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EB298" w14:textId="783AEF51" w:rsidR="0055406C" w:rsidRDefault="00000000">
      <w:pPr>
        <w:spacing w:before="240" w:after="240"/>
        <w:jc w:val="center"/>
        <w:rPr>
          <w:b/>
        </w:rPr>
      </w:pPr>
      <w:r>
        <w:rPr>
          <w:b/>
        </w:rPr>
        <w:t>Report</w:t>
      </w:r>
    </w:p>
    <w:p w14:paraId="3A664BE2" w14:textId="7C1A0798" w:rsidR="0055406C" w:rsidRDefault="00000000">
      <w:pPr>
        <w:spacing w:before="240" w:after="240"/>
        <w:rPr>
          <w:b/>
        </w:rPr>
      </w:pPr>
      <w:r>
        <w:rPr>
          <w:b/>
        </w:rPr>
        <w:t>Possible EDA cases –</w:t>
      </w:r>
    </w:p>
    <w:p w14:paraId="0179EEB4" w14:textId="3350429E" w:rsidR="0055406C" w:rsidRDefault="00000000">
      <w:pPr>
        <w:spacing w:before="240" w:after="240"/>
        <w:rPr>
          <w:b/>
        </w:rPr>
      </w:pPr>
      <w:r>
        <w:rPr>
          <w:b/>
        </w:rPr>
        <w:t>1. Understanding User Demographics:</w:t>
      </w:r>
    </w:p>
    <w:p w14:paraId="3DC71B73" w14:textId="2147D76B" w:rsidR="0055406C" w:rsidRDefault="00000000">
      <w:pPr>
        <w:numPr>
          <w:ilvl w:val="0"/>
          <w:numId w:val="4"/>
        </w:numPr>
        <w:spacing w:after="240"/>
        <w:rPr>
          <w:b/>
        </w:rPr>
      </w:pPr>
      <w:r>
        <w:rPr>
          <w:b/>
          <w:highlight w:val="yellow"/>
        </w:rPr>
        <w:t>Distribution of Users: Analyze the distribution of users across Age groups, Gender, City Category, and Marital Status. Use histograms or bar charts to visualize the spread.</w:t>
      </w:r>
    </w:p>
    <w:p w14:paraId="1A74DD21" w14:textId="6955E3E7" w:rsidR="0055406C" w:rsidRDefault="0055406C">
      <w:pPr>
        <w:rPr>
          <w:b/>
          <w:highlight w:val="yellow"/>
        </w:rPr>
      </w:pPr>
    </w:p>
    <w:p w14:paraId="1053EB78" w14:textId="1F15090F" w:rsidR="0055406C" w:rsidRDefault="00AE6E81">
      <w:pPr>
        <w:jc w:val="both"/>
        <w:rPr>
          <w:b/>
        </w:rPr>
      </w:pPr>
      <w:r>
        <w:rPr>
          <w:noProof/>
        </w:rPr>
        <w:drawing>
          <wp:anchor distT="0" distB="0" distL="114300" distR="114300" simplePos="0" relativeHeight="251658240" behindDoc="0" locked="0" layoutInCell="1" allowOverlap="1" wp14:anchorId="7188B566" wp14:editId="6E378D64">
            <wp:simplePos x="0" y="0"/>
            <wp:positionH relativeFrom="margin">
              <wp:posOffset>558800</wp:posOffset>
            </wp:positionH>
            <wp:positionV relativeFrom="margin">
              <wp:posOffset>2070100</wp:posOffset>
            </wp:positionV>
            <wp:extent cx="4491038" cy="3422818"/>
            <wp:effectExtent l="0" t="0" r="5080" b="6350"/>
            <wp:wrapSquare wrapText="bothSides"/>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4491038" cy="3422818"/>
                    </a:xfrm>
                    <a:prstGeom prst="rect">
                      <a:avLst/>
                    </a:prstGeom>
                    <a:ln/>
                  </pic:spPr>
                </pic:pic>
              </a:graphicData>
            </a:graphic>
          </wp:anchor>
        </w:drawing>
      </w:r>
    </w:p>
    <w:p w14:paraId="50D26CD1" w14:textId="77777777" w:rsidR="00AE6E81" w:rsidRDefault="00AE6E81">
      <w:pPr>
        <w:jc w:val="both"/>
      </w:pPr>
    </w:p>
    <w:p w14:paraId="6C429399" w14:textId="77777777" w:rsidR="00AE6E81" w:rsidRDefault="00AE6E81">
      <w:pPr>
        <w:jc w:val="both"/>
      </w:pPr>
    </w:p>
    <w:p w14:paraId="1B196F7C" w14:textId="77777777" w:rsidR="00AE6E81" w:rsidRDefault="00AE6E81">
      <w:pPr>
        <w:jc w:val="both"/>
      </w:pPr>
    </w:p>
    <w:p w14:paraId="78C0195C" w14:textId="77777777" w:rsidR="00AE6E81" w:rsidRDefault="00AE6E81">
      <w:pPr>
        <w:jc w:val="both"/>
      </w:pPr>
    </w:p>
    <w:p w14:paraId="32133F15" w14:textId="77777777" w:rsidR="00AE6E81" w:rsidRDefault="00AE6E81">
      <w:pPr>
        <w:jc w:val="both"/>
      </w:pPr>
    </w:p>
    <w:p w14:paraId="5681F19C" w14:textId="77777777" w:rsidR="00AE6E81" w:rsidRDefault="00AE6E81">
      <w:pPr>
        <w:jc w:val="both"/>
      </w:pPr>
    </w:p>
    <w:p w14:paraId="053157BA" w14:textId="77777777" w:rsidR="00AE6E81" w:rsidRDefault="00AE6E81">
      <w:pPr>
        <w:jc w:val="both"/>
      </w:pPr>
    </w:p>
    <w:p w14:paraId="6873D595" w14:textId="77777777" w:rsidR="00AE6E81" w:rsidRDefault="00AE6E81">
      <w:pPr>
        <w:jc w:val="both"/>
      </w:pPr>
    </w:p>
    <w:p w14:paraId="2372BF67" w14:textId="77777777" w:rsidR="00AE6E81" w:rsidRDefault="00AE6E81">
      <w:pPr>
        <w:jc w:val="both"/>
      </w:pPr>
    </w:p>
    <w:p w14:paraId="32C7433D" w14:textId="77777777" w:rsidR="00AE6E81" w:rsidRDefault="00AE6E81">
      <w:pPr>
        <w:jc w:val="both"/>
      </w:pPr>
    </w:p>
    <w:p w14:paraId="2B588D51" w14:textId="77777777" w:rsidR="00AE6E81" w:rsidRDefault="00AE6E81">
      <w:pPr>
        <w:jc w:val="both"/>
      </w:pPr>
    </w:p>
    <w:p w14:paraId="3F455AD5" w14:textId="77777777" w:rsidR="00AE6E81" w:rsidRDefault="00AE6E81">
      <w:pPr>
        <w:jc w:val="both"/>
      </w:pPr>
    </w:p>
    <w:p w14:paraId="23E18F05" w14:textId="77777777" w:rsidR="00AE6E81" w:rsidRDefault="00AE6E81">
      <w:pPr>
        <w:jc w:val="both"/>
      </w:pPr>
    </w:p>
    <w:p w14:paraId="56F4A0A7" w14:textId="77777777" w:rsidR="00AE6E81" w:rsidRDefault="00AE6E81">
      <w:pPr>
        <w:jc w:val="both"/>
      </w:pPr>
    </w:p>
    <w:p w14:paraId="56ECD18E" w14:textId="77777777" w:rsidR="00AE6E81" w:rsidRDefault="00AE6E81">
      <w:pPr>
        <w:jc w:val="both"/>
      </w:pPr>
    </w:p>
    <w:p w14:paraId="0BD19DD9" w14:textId="77777777" w:rsidR="00AE6E81" w:rsidRDefault="00AE6E81">
      <w:pPr>
        <w:jc w:val="both"/>
      </w:pPr>
    </w:p>
    <w:p w14:paraId="5A9B7928" w14:textId="77777777" w:rsidR="00AE6E81" w:rsidRDefault="00AE6E81">
      <w:pPr>
        <w:jc w:val="both"/>
      </w:pPr>
    </w:p>
    <w:p w14:paraId="33428239" w14:textId="77777777" w:rsidR="009B15BE" w:rsidRDefault="009B15BE">
      <w:pPr>
        <w:jc w:val="both"/>
      </w:pPr>
    </w:p>
    <w:p w14:paraId="7541DA6B" w14:textId="77777777" w:rsidR="009B15BE" w:rsidRDefault="009B15BE">
      <w:pPr>
        <w:jc w:val="both"/>
      </w:pPr>
    </w:p>
    <w:p w14:paraId="72DA4B1E" w14:textId="77777777" w:rsidR="00AE6E81" w:rsidRDefault="00AE6E81">
      <w:pPr>
        <w:jc w:val="both"/>
      </w:pPr>
    </w:p>
    <w:p w14:paraId="7E7D2212" w14:textId="1983DDA2" w:rsidR="0055406C" w:rsidRDefault="00000000">
      <w:pPr>
        <w:jc w:val="both"/>
      </w:pPr>
      <w:r>
        <w:t>The bar chart titled "Distribution of the Age" illustrates the population count across different age groups, showing a significant concentration in the younger and middle-aged categories. The 26-35 age group has the highest count, exceeding 200,000 individuals, followed by the 36-45 group with slightly above 100,000. The 18-25 group also shows a substantial count of around 100,000. There is a noticeable decline in population for age groups 46-50 and 51-55, each slightly above 50,000, and the numbers drop further for those aged 55+, with counts below 50,000. The 0-17 age group is the least populous, with under 50,000 individuals. This distribution highlights a demographic skewed towards younger and middle-aged populations, with a significant decline in older age groups.</w:t>
      </w:r>
    </w:p>
    <w:p w14:paraId="219117AF" w14:textId="77777777" w:rsidR="0055406C" w:rsidRDefault="0055406C">
      <w:pPr>
        <w:rPr>
          <w:b/>
        </w:rPr>
      </w:pPr>
    </w:p>
    <w:p w14:paraId="564653E3" w14:textId="77777777" w:rsidR="0055406C" w:rsidRDefault="00000000">
      <w:r>
        <w:rPr>
          <w:noProof/>
        </w:rPr>
        <w:lastRenderedPageBreak/>
        <w:drawing>
          <wp:anchor distT="0" distB="0" distL="114300" distR="114300" simplePos="0" relativeHeight="251659264" behindDoc="0" locked="0" layoutInCell="1" allowOverlap="1" wp14:anchorId="42728B96" wp14:editId="7032B2F0">
            <wp:simplePos x="914400" y="914400"/>
            <wp:positionH relativeFrom="margin">
              <wp:align>center</wp:align>
            </wp:positionH>
            <wp:positionV relativeFrom="margin">
              <wp:align>top</wp:align>
            </wp:positionV>
            <wp:extent cx="4100513" cy="3125181"/>
            <wp:effectExtent l="0" t="0" r="0" b="0"/>
            <wp:wrapSquare wrapText="bothSides"/>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100513" cy="3125181"/>
                    </a:xfrm>
                    <a:prstGeom prst="rect">
                      <a:avLst/>
                    </a:prstGeom>
                    <a:ln/>
                  </pic:spPr>
                </pic:pic>
              </a:graphicData>
            </a:graphic>
          </wp:anchor>
        </w:drawing>
      </w:r>
    </w:p>
    <w:p w14:paraId="630D17F6" w14:textId="77777777" w:rsidR="0055406C" w:rsidRDefault="0055406C"/>
    <w:p w14:paraId="085D12CF" w14:textId="77777777" w:rsidR="0055406C" w:rsidRDefault="0055406C">
      <w:pPr>
        <w:rPr>
          <w:b/>
        </w:rPr>
      </w:pPr>
    </w:p>
    <w:p w14:paraId="10B0CE91" w14:textId="77777777" w:rsidR="00D9295F" w:rsidRDefault="00D9295F">
      <w:pPr>
        <w:jc w:val="both"/>
      </w:pPr>
    </w:p>
    <w:p w14:paraId="6ADB5ACA" w14:textId="77777777" w:rsidR="00D9295F" w:rsidRDefault="00D9295F">
      <w:pPr>
        <w:jc w:val="both"/>
      </w:pPr>
    </w:p>
    <w:p w14:paraId="630FEF4F" w14:textId="77777777" w:rsidR="00D9295F" w:rsidRDefault="00D9295F">
      <w:pPr>
        <w:jc w:val="both"/>
      </w:pPr>
    </w:p>
    <w:p w14:paraId="7D8A649F" w14:textId="77777777" w:rsidR="00D9295F" w:rsidRDefault="00D9295F">
      <w:pPr>
        <w:jc w:val="both"/>
      </w:pPr>
    </w:p>
    <w:p w14:paraId="4A2CEBC9" w14:textId="77777777" w:rsidR="00D9295F" w:rsidRDefault="00D9295F">
      <w:pPr>
        <w:jc w:val="both"/>
      </w:pPr>
    </w:p>
    <w:p w14:paraId="164385C3" w14:textId="77777777" w:rsidR="00D9295F" w:rsidRDefault="00D9295F">
      <w:pPr>
        <w:jc w:val="both"/>
      </w:pPr>
    </w:p>
    <w:p w14:paraId="414E0113" w14:textId="77777777" w:rsidR="00D9295F" w:rsidRDefault="00D9295F">
      <w:pPr>
        <w:jc w:val="both"/>
      </w:pPr>
    </w:p>
    <w:p w14:paraId="5D288184" w14:textId="77777777" w:rsidR="00D9295F" w:rsidRDefault="00D9295F">
      <w:pPr>
        <w:jc w:val="both"/>
      </w:pPr>
    </w:p>
    <w:p w14:paraId="1D3D3226" w14:textId="77777777" w:rsidR="00D9295F" w:rsidRDefault="00D9295F">
      <w:pPr>
        <w:jc w:val="both"/>
      </w:pPr>
    </w:p>
    <w:p w14:paraId="1D168AB1" w14:textId="77777777" w:rsidR="00D9295F" w:rsidRDefault="00D9295F">
      <w:pPr>
        <w:jc w:val="both"/>
      </w:pPr>
    </w:p>
    <w:p w14:paraId="3E9F4E7F" w14:textId="77777777" w:rsidR="00D9295F" w:rsidRDefault="00D9295F">
      <w:pPr>
        <w:jc w:val="both"/>
      </w:pPr>
    </w:p>
    <w:p w14:paraId="2916D7AB" w14:textId="77777777" w:rsidR="00D9295F" w:rsidRDefault="00D9295F">
      <w:pPr>
        <w:jc w:val="both"/>
      </w:pPr>
    </w:p>
    <w:p w14:paraId="3555CF5B" w14:textId="77777777" w:rsidR="00D9295F" w:rsidRDefault="00D9295F">
      <w:pPr>
        <w:jc w:val="both"/>
      </w:pPr>
    </w:p>
    <w:p w14:paraId="09978833" w14:textId="77777777" w:rsidR="00D9295F" w:rsidRDefault="00D9295F">
      <w:pPr>
        <w:jc w:val="both"/>
      </w:pPr>
    </w:p>
    <w:p w14:paraId="58D3D627" w14:textId="77777777" w:rsidR="00D9295F" w:rsidRDefault="00D9295F">
      <w:pPr>
        <w:jc w:val="both"/>
      </w:pPr>
    </w:p>
    <w:p w14:paraId="03AED8C0" w14:textId="77777777" w:rsidR="00D9295F" w:rsidRDefault="00D9295F">
      <w:pPr>
        <w:jc w:val="both"/>
      </w:pPr>
    </w:p>
    <w:p w14:paraId="75A74BE3" w14:textId="51CB6A03" w:rsidR="0055406C" w:rsidRDefault="00000000">
      <w:pPr>
        <w:jc w:val="both"/>
        <w:rPr>
          <w:b/>
        </w:rPr>
      </w:pPr>
      <w:r>
        <w:t>The bar chart titled "Distribution of the Gender" reveals a significant gender imbalance, with males numbering close to 400,000 and females slightly above 100,000. This indicates that males constitute the majority of the population in the dataset, outnumbering females by approximately four times. This distribution is important for analyzing gender representation, planning gender-specific programs, and addressing gender disparities in various contexts.</w:t>
      </w:r>
    </w:p>
    <w:p w14:paraId="2E17489D" w14:textId="77777777" w:rsidR="0055406C" w:rsidRDefault="0055406C">
      <w:pPr>
        <w:rPr>
          <w:b/>
        </w:rPr>
      </w:pPr>
    </w:p>
    <w:p w14:paraId="4E498055" w14:textId="77777777" w:rsidR="0055406C" w:rsidRDefault="0055406C">
      <w:pPr>
        <w:rPr>
          <w:b/>
        </w:rPr>
      </w:pPr>
    </w:p>
    <w:p w14:paraId="5F57E819" w14:textId="77777777" w:rsidR="00D9295F" w:rsidRDefault="00D9295F"/>
    <w:p w14:paraId="429B7DD1" w14:textId="77777777" w:rsidR="00D9295F" w:rsidRDefault="00D9295F"/>
    <w:p w14:paraId="65239BC9" w14:textId="77777777" w:rsidR="00D9295F" w:rsidRDefault="00D9295F"/>
    <w:p w14:paraId="32D80AC4" w14:textId="77777777" w:rsidR="00D9295F" w:rsidRDefault="00D9295F"/>
    <w:p w14:paraId="1DDA524F" w14:textId="77777777" w:rsidR="00D9295F" w:rsidRDefault="00D9295F"/>
    <w:p w14:paraId="6833E890" w14:textId="77777777" w:rsidR="00D9295F" w:rsidRDefault="00D9295F"/>
    <w:p w14:paraId="53164C9C" w14:textId="77777777" w:rsidR="00D9295F" w:rsidRDefault="00D9295F"/>
    <w:p w14:paraId="3D4CBF3B" w14:textId="77777777" w:rsidR="00D9295F" w:rsidRDefault="00D9295F"/>
    <w:p w14:paraId="7327EE42" w14:textId="77777777" w:rsidR="00D9295F" w:rsidRDefault="00D9295F"/>
    <w:p w14:paraId="4CB18676" w14:textId="77777777" w:rsidR="00D9295F" w:rsidRDefault="00D9295F"/>
    <w:p w14:paraId="3F46A959" w14:textId="77777777" w:rsidR="00D9295F" w:rsidRDefault="00D9295F"/>
    <w:p w14:paraId="469D6EAA" w14:textId="77777777" w:rsidR="00D9295F" w:rsidRDefault="00D9295F"/>
    <w:p w14:paraId="6807CF2C" w14:textId="77777777" w:rsidR="00D9295F" w:rsidRDefault="00D9295F"/>
    <w:p w14:paraId="39B744A4" w14:textId="77777777" w:rsidR="00D9295F" w:rsidRDefault="00D9295F"/>
    <w:p w14:paraId="5E160D66" w14:textId="77777777" w:rsidR="00D9295F" w:rsidRDefault="00D9295F"/>
    <w:p w14:paraId="7C2E886B" w14:textId="77777777" w:rsidR="00D9295F" w:rsidRDefault="00D9295F"/>
    <w:p w14:paraId="74CD19C9" w14:textId="0F0CE15E" w:rsidR="0055406C" w:rsidRDefault="00000000">
      <w:r>
        <w:rPr>
          <w:noProof/>
        </w:rPr>
        <w:drawing>
          <wp:anchor distT="0" distB="0" distL="114300" distR="114300" simplePos="0" relativeHeight="251660288" behindDoc="0" locked="0" layoutInCell="1" allowOverlap="1" wp14:anchorId="25BBE3A6" wp14:editId="325B5C6B">
            <wp:simplePos x="914400" y="5715000"/>
            <wp:positionH relativeFrom="margin">
              <wp:align>center</wp:align>
            </wp:positionH>
            <wp:positionV relativeFrom="margin">
              <wp:align>bottom</wp:align>
            </wp:positionV>
            <wp:extent cx="4033838" cy="3074365"/>
            <wp:effectExtent l="0" t="0" r="5080" b="0"/>
            <wp:wrapSquare wrapText="bothSides"/>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033838" cy="3074365"/>
                    </a:xfrm>
                    <a:prstGeom prst="rect">
                      <a:avLst/>
                    </a:prstGeom>
                    <a:ln/>
                  </pic:spPr>
                </pic:pic>
              </a:graphicData>
            </a:graphic>
          </wp:anchor>
        </w:drawing>
      </w:r>
    </w:p>
    <w:p w14:paraId="7B633D36" w14:textId="5ABB0071" w:rsidR="0055406C" w:rsidRDefault="00000000">
      <w:pPr>
        <w:jc w:val="both"/>
      </w:pPr>
      <w:r>
        <w:lastRenderedPageBreak/>
        <w:t xml:space="preserve">The bar chart titled "Distribution of the </w:t>
      </w:r>
      <w:proofErr w:type="spellStart"/>
      <w:r>
        <w:t>City_Category</w:t>
      </w:r>
      <w:proofErr w:type="spellEnd"/>
      <w:r>
        <w:t>" shows that City Category B has the highest population, with over 200,000 individuals, followed by City Category C with around 175,000, and City Category A with the lowest population slightly above 150,000. This indicates a clear hierarchy in population distribution, with the majority residing in City Category B. This data is valuable for targeting the audience.</w:t>
      </w:r>
    </w:p>
    <w:p w14:paraId="293030F0" w14:textId="7C6A8E95" w:rsidR="0055406C" w:rsidRDefault="0055406C"/>
    <w:p w14:paraId="38D22574" w14:textId="5659831A" w:rsidR="0055406C" w:rsidRDefault="00D9295F">
      <w:r>
        <w:rPr>
          <w:noProof/>
        </w:rPr>
        <w:drawing>
          <wp:anchor distT="0" distB="0" distL="114300" distR="114300" simplePos="0" relativeHeight="251661312" behindDoc="0" locked="0" layoutInCell="1" allowOverlap="1" wp14:anchorId="43C19E29" wp14:editId="57EFDE92">
            <wp:simplePos x="0" y="0"/>
            <wp:positionH relativeFrom="margin">
              <wp:posOffset>1276350</wp:posOffset>
            </wp:positionH>
            <wp:positionV relativeFrom="margin">
              <wp:posOffset>1158240</wp:posOffset>
            </wp:positionV>
            <wp:extent cx="3538220" cy="2686685"/>
            <wp:effectExtent l="0" t="0" r="5080" b="0"/>
            <wp:wrapSquare wrapText="bothSides"/>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538220" cy="2686685"/>
                    </a:xfrm>
                    <a:prstGeom prst="rect">
                      <a:avLst/>
                    </a:prstGeom>
                    <a:ln/>
                  </pic:spPr>
                </pic:pic>
              </a:graphicData>
            </a:graphic>
          </wp:anchor>
        </w:drawing>
      </w:r>
    </w:p>
    <w:p w14:paraId="1D0ECDBC" w14:textId="6018F53C" w:rsidR="00A00021" w:rsidRDefault="00A00021"/>
    <w:p w14:paraId="4476A27C" w14:textId="77777777" w:rsidR="00D9295F" w:rsidRDefault="00D9295F" w:rsidP="00A00021">
      <w:pPr>
        <w:jc w:val="both"/>
        <w:rPr>
          <w:lang w:val="en-IN"/>
        </w:rPr>
      </w:pPr>
    </w:p>
    <w:p w14:paraId="549D2ECF" w14:textId="77777777" w:rsidR="00D9295F" w:rsidRDefault="00D9295F" w:rsidP="00A00021">
      <w:pPr>
        <w:jc w:val="both"/>
        <w:rPr>
          <w:lang w:val="en-IN"/>
        </w:rPr>
      </w:pPr>
    </w:p>
    <w:p w14:paraId="4C4611F9" w14:textId="77777777" w:rsidR="00D9295F" w:rsidRDefault="00D9295F" w:rsidP="00A00021">
      <w:pPr>
        <w:jc w:val="both"/>
        <w:rPr>
          <w:lang w:val="en-IN"/>
        </w:rPr>
      </w:pPr>
    </w:p>
    <w:p w14:paraId="3BE1477D" w14:textId="77777777" w:rsidR="00D9295F" w:rsidRDefault="00D9295F" w:rsidP="00A00021">
      <w:pPr>
        <w:jc w:val="both"/>
        <w:rPr>
          <w:lang w:val="en-IN"/>
        </w:rPr>
      </w:pPr>
    </w:p>
    <w:p w14:paraId="72279DDF" w14:textId="77777777" w:rsidR="00D9295F" w:rsidRDefault="00D9295F" w:rsidP="00A00021">
      <w:pPr>
        <w:jc w:val="both"/>
        <w:rPr>
          <w:lang w:val="en-IN"/>
        </w:rPr>
      </w:pPr>
    </w:p>
    <w:p w14:paraId="5E565C13" w14:textId="77777777" w:rsidR="00D9295F" w:rsidRDefault="00D9295F" w:rsidP="00A00021">
      <w:pPr>
        <w:jc w:val="both"/>
        <w:rPr>
          <w:lang w:val="en-IN"/>
        </w:rPr>
      </w:pPr>
    </w:p>
    <w:p w14:paraId="3FF7032C" w14:textId="77777777" w:rsidR="00D9295F" w:rsidRDefault="00D9295F" w:rsidP="00A00021">
      <w:pPr>
        <w:jc w:val="both"/>
        <w:rPr>
          <w:lang w:val="en-IN"/>
        </w:rPr>
      </w:pPr>
    </w:p>
    <w:p w14:paraId="282D8CB0" w14:textId="77777777" w:rsidR="00D9295F" w:rsidRDefault="00D9295F" w:rsidP="00A00021">
      <w:pPr>
        <w:jc w:val="both"/>
        <w:rPr>
          <w:lang w:val="en-IN"/>
        </w:rPr>
      </w:pPr>
    </w:p>
    <w:p w14:paraId="671708F9" w14:textId="77777777" w:rsidR="00D9295F" w:rsidRDefault="00D9295F" w:rsidP="00A00021">
      <w:pPr>
        <w:jc w:val="both"/>
        <w:rPr>
          <w:lang w:val="en-IN"/>
        </w:rPr>
      </w:pPr>
    </w:p>
    <w:p w14:paraId="5953F63A" w14:textId="6957C52A" w:rsidR="00D9295F" w:rsidRDefault="00D9295F" w:rsidP="00A00021">
      <w:pPr>
        <w:jc w:val="both"/>
        <w:rPr>
          <w:lang w:val="en-IN"/>
        </w:rPr>
      </w:pPr>
    </w:p>
    <w:p w14:paraId="50BAE547" w14:textId="77777777" w:rsidR="00D9295F" w:rsidRDefault="00D9295F" w:rsidP="00A00021">
      <w:pPr>
        <w:jc w:val="both"/>
        <w:rPr>
          <w:lang w:val="en-IN"/>
        </w:rPr>
      </w:pPr>
    </w:p>
    <w:p w14:paraId="293B00D1" w14:textId="77777777" w:rsidR="00D9295F" w:rsidRDefault="00D9295F" w:rsidP="00A00021">
      <w:pPr>
        <w:jc w:val="both"/>
        <w:rPr>
          <w:lang w:val="en-IN"/>
        </w:rPr>
      </w:pPr>
    </w:p>
    <w:p w14:paraId="684F4B8A" w14:textId="77777777" w:rsidR="00D9295F" w:rsidRDefault="00D9295F" w:rsidP="00A00021">
      <w:pPr>
        <w:jc w:val="both"/>
        <w:rPr>
          <w:lang w:val="en-IN"/>
        </w:rPr>
      </w:pPr>
    </w:p>
    <w:p w14:paraId="5738E28C" w14:textId="77777777" w:rsidR="00D9295F" w:rsidRDefault="00D9295F" w:rsidP="00A00021">
      <w:pPr>
        <w:jc w:val="both"/>
        <w:rPr>
          <w:lang w:val="en-IN"/>
        </w:rPr>
      </w:pPr>
    </w:p>
    <w:p w14:paraId="64A05C3F" w14:textId="46A57E22" w:rsidR="00A00021" w:rsidRPr="00A00021" w:rsidRDefault="00A00021" w:rsidP="00A00021">
      <w:pPr>
        <w:jc w:val="both"/>
        <w:rPr>
          <w:lang w:val="en-IN"/>
        </w:rPr>
      </w:pPr>
      <w:r w:rsidRPr="00A00021">
        <w:rPr>
          <w:lang w:val="en-IN"/>
        </w:rPr>
        <w:t>The dataset shows a higher number of unmarried users compared to married users.</w:t>
      </w:r>
      <w:r>
        <w:rPr>
          <w:lang w:val="en-IN"/>
        </w:rPr>
        <w:t xml:space="preserve"> </w:t>
      </w:r>
      <w:r w:rsidRPr="00A00021">
        <w:rPr>
          <w:lang w:val="en-IN"/>
        </w:rPr>
        <w:t>The difference between the two groups is noticeable but not overwhelmingly large, indicating that both married and unmarried users are significant segments of Walmart's customer base.</w:t>
      </w:r>
      <w:r>
        <w:rPr>
          <w:lang w:val="en-IN"/>
        </w:rPr>
        <w:t xml:space="preserve"> </w:t>
      </w:r>
      <w:r w:rsidRPr="00A00021">
        <w:rPr>
          <w:lang w:val="en-IN"/>
        </w:rPr>
        <w:t>This insight can be useful for targeted marketing strategies, product placements, and understanding the customer demographics better.</w:t>
      </w:r>
    </w:p>
    <w:p w14:paraId="0E1EFFBB" w14:textId="77777777" w:rsidR="00A00021" w:rsidRDefault="00A00021"/>
    <w:p w14:paraId="70F3AACE" w14:textId="77777777" w:rsidR="0055406C" w:rsidRDefault="0055406C"/>
    <w:p w14:paraId="4EEC8E9B" w14:textId="5CEA7092" w:rsidR="0055406C" w:rsidRDefault="0055406C">
      <w:pPr>
        <w:rPr>
          <w:b/>
        </w:rPr>
      </w:pPr>
    </w:p>
    <w:p w14:paraId="6427AE31" w14:textId="6F16689A" w:rsidR="0055406C" w:rsidRDefault="00000000">
      <w:pPr>
        <w:numPr>
          <w:ilvl w:val="0"/>
          <w:numId w:val="9"/>
        </w:numPr>
        <w:spacing w:after="240"/>
        <w:rPr>
          <w:b/>
        </w:rPr>
      </w:pPr>
      <w:r>
        <w:rPr>
          <w:b/>
          <w:highlight w:val="yellow"/>
        </w:rPr>
        <w:t>User Age and Purchase: Investigate how purchase amount varies across Age groups. Consider boxplots or scatter plots to identify trends.</w:t>
      </w:r>
    </w:p>
    <w:p w14:paraId="61527E7E" w14:textId="0766311D" w:rsidR="0055406C" w:rsidRDefault="00D9295F">
      <w:pPr>
        <w:rPr>
          <w:b/>
        </w:rPr>
      </w:pPr>
      <w:r>
        <w:rPr>
          <w:noProof/>
        </w:rPr>
        <w:drawing>
          <wp:anchor distT="0" distB="0" distL="114300" distR="114300" simplePos="0" relativeHeight="251662336" behindDoc="0" locked="0" layoutInCell="1" allowOverlap="1" wp14:anchorId="475A89E5" wp14:editId="04C14AA9">
            <wp:simplePos x="0" y="0"/>
            <wp:positionH relativeFrom="margin">
              <wp:posOffset>1429385</wp:posOffset>
            </wp:positionH>
            <wp:positionV relativeFrom="margin">
              <wp:posOffset>6070600</wp:posOffset>
            </wp:positionV>
            <wp:extent cx="3567113" cy="2691602"/>
            <wp:effectExtent l="0" t="0" r="0" b="0"/>
            <wp:wrapSquare wrapText="bothSides"/>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3567113" cy="2691602"/>
                    </a:xfrm>
                    <a:prstGeom prst="rect">
                      <a:avLst/>
                    </a:prstGeom>
                    <a:ln/>
                  </pic:spPr>
                </pic:pic>
              </a:graphicData>
            </a:graphic>
          </wp:anchor>
        </w:drawing>
      </w:r>
    </w:p>
    <w:p w14:paraId="44D6E733" w14:textId="77777777" w:rsidR="00D9295F" w:rsidRDefault="00D9295F" w:rsidP="00A00021">
      <w:pPr>
        <w:pStyle w:val="Heading3"/>
        <w:spacing w:before="180" w:after="0" w:line="330" w:lineRule="atLeast"/>
        <w:jc w:val="both"/>
        <w:textAlignment w:val="baseline"/>
        <w:rPr>
          <w:rFonts w:ascii="Poppins" w:hAnsi="Poppins" w:cs="Poppins"/>
          <w:color w:val="000000"/>
          <w:sz w:val="24"/>
          <w:szCs w:val="24"/>
        </w:rPr>
      </w:pPr>
    </w:p>
    <w:p w14:paraId="07A16E31" w14:textId="77777777" w:rsidR="00D9295F" w:rsidRDefault="00D9295F" w:rsidP="00A00021">
      <w:pPr>
        <w:pStyle w:val="Heading3"/>
        <w:spacing w:before="180" w:after="0" w:line="330" w:lineRule="atLeast"/>
        <w:jc w:val="both"/>
        <w:textAlignment w:val="baseline"/>
        <w:rPr>
          <w:rFonts w:ascii="Poppins" w:hAnsi="Poppins" w:cs="Poppins"/>
          <w:color w:val="000000"/>
          <w:sz w:val="24"/>
          <w:szCs w:val="24"/>
        </w:rPr>
      </w:pPr>
    </w:p>
    <w:p w14:paraId="769E548F" w14:textId="77777777" w:rsidR="00D9295F" w:rsidRDefault="00D9295F" w:rsidP="00A00021">
      <w:pPr>
        <w:pStyle w:val="Heading3"/>
        <w:spacing w:before="180" w:after="0" w:line="330" w:lineRule="atLeast"/>
        <w:jc w:val="both"/>
        <w:textAlignment w:val="baseline"/>
        <w:rPr>
          <w:rFonts w:ascii="Poppins" w:hAnsi="Poppins" w:cs="Poppins"/>
          <w:color w:val="000000"/>
          <w:sz w:val="24"/>
          <w:szCs w:val="24"/>
        </w:rPr>
      </w:pPr>
    </w:p>
    <w:p w14:paraId="44427F17" w14:textId="77777777" w:rsidR="00D9295F" w:rsidRDefault="00D9295F" w:rsidP="00D9295F"/>
    <w:p w14:paraId="4E2C2CB8" w14:textId="77777777" w:rsidR="00D9295F" w:rsidRDefault="00D9295F" w:rsidP="00D9295F"/>
    <w:p w14:paraId="4D980A40" w14:textId="77777777" w:rsidR="00D9295F" w:rsidRPr="00D9295F" w:rsidRDefault="00D9295F" w:rsidP="00D9295F"/>
    <w:p w14:paraId="518E7FAE" w14:textId="165FDC97" w:rsidR="00A00021" w:rsidRDefault="00A00021" w:rsidP="00A00021">
      <w:pPr>
        <w:pStyle w:val="Heading3"/>
        <w:spacing w:before="180" w:after="0" w:line="330" w:lineRule="atLeast"/>
        <w:jc w:val="both"/>
        <w:textAlignment w:val="baseline"/>
        <w:rPr>
          <w:rFonts w:ascii="Poppins" w:hAnsi="Poppins" w:cs="Poppins"/>
          <w:color w:val="000000"/>
          <w:sz w:val="24"/>
          <w:szCs w:val="24"/>
        </w:rPr>
      </w:pPr>
      <w:r>
        <w:rPr>
          <w:rFonts w:ascii="Poppins" w:hAnsi="Poppins" w:cs="Poppins"/>
          <w:color w:val="000000"/>
          <w:sz w:val="24"/>
          <w:szCs w:val="24"/>
        </w:rPr>
        <w:lastRenderedPageBreak/>
        <w:t>Analysis by Age Group:</w:t>
      </w:r>
    </w:p>
    <w:p w14:paraId="62C51D3C" w14:textId="77777777" w:rsidR="00A00021" w:rsidRDefault="00A00021" w:rsidP="00A00021">
      <w:pPr>
        <w:pStyle w:val="NormalWeb"/>
        <w:numPr>
          <w:ilvl w:val="0"/>
          <w:numId w:val="13"/>
        </w:numPr>
        <w:spacing w:before="0" w:beforeAutospacing="0" w:after="0" w:afterAutospacing="0" w:line="300" w:lineRule="atLeast"/>
        <w:jc w:val="both"/>
        <w:textAlignment w:val="baseline"/>
        <w:rPr>
          <w:rFonts w:ascii="Poppins" w:hAnsi="Poppins" w:cs="Poppins"/>
          <w:color w:val="000000"/>
          <w:sz w:val="21"/>
          <w:szCs w:val="21"/>
        </w:rPr>
      </w:pPr>
      <w:r>
        <w:rPr>
          <w:rStyle w:val="Strong"/>
          <w:rFonts w:ascii="Poppins" w:hAnsi="Poppins" w:cs="Poppins"/>
          <w:color w:val="000000"/>
          <w:sz w:val="21"/>
          <w:szCs w:val="21"/>
          <w:bdr w:val="none" w:sz="0" w:space="0" w:color="auto" w:frame="1"/>
        </w:rPr>
        <w:t>0-17 Years</w:t>
      </w:r>
      <w:r>
        <w:rPr>
          <w:rFonts w:ascii="Poppins" w:hAnsi="Poppins" w:cs="Poppins"/>
          <w:color w:val="000000"/>
          <w:sz w:val="21"/>
          <w:szCs w:val="21"/>
        </w:rPr>
        <w:t>:</w:t>
      </w:r>
    </w:p>
    <w:p w14:paraId="3EFF7DA2" w14:textId="77777777" w:rsidR="00A00021" w:rsidRDefault="00A00021" w:rsidP="00A00021">
      <w:pPr>
        <w:numPr>
          <w:ilvl w:val="1"/>
          <w:numId w:val="13"/>
        </w:numPr>
        <w:spacing w:line="300" w:lineRule="atLeast"/>
        <w:jc w:val="both"/>
        <w:textAlignment w:val="baseline"/>
        <w:rPr>
          <w:rFonts w:ascii="Poppins" w:hAnsi="Poppins" w:cs="Poppins"/>
          <w:color w:val="000000"/>
          <w:sz w:val="21"/>
          <w:szCs w:val="21"/>
        </w:rPr>
      </w:pPr>
      <w:r>
        <w:rPr>
          <w:rFonts w:ascii="Poppins" w:hAnsi="Poppins" w:cs="Poppins"/>
          <w:color w:val="000000"/>
          <w:sz w:val="21"/>
          <w:szCs w:val="21"/>
        </w:rPr>
        <w:t>Median purchase amount is around 7,500.</w:t>
      </w:r>
    </w:p>
    <w:p w14:paraId="6A838CD6" w14:textId="77777777" w:rsidR="00A00021" w:rsidRDefault="00A00021" w:rsidP="00A00021">
      <w:pPr>
        <w:numPr>
          <w:ilvl w:val="1"/>
          <w:numId w:val="13"/>
        </w:numPr>
        <w:spacing w:before="60" w:line="300" w:lineRule="atLeast"/>
        <w:jc w:val="both"/>
        <w:textAlignment w:val="baseline"/>
        <w:rPr>
          <w:rFonts w:ascii="Poppins" w:hAnsi="Poppins" w:cs="Poppins"/>
          <w:color w:val="000000"/>
          <w:sz w:val="21"/>
          <w:szCs w:val="21"/>
        </w:rPr>
      </w:pPr>
      <w:r>
        <w:rPr>
          <w:rFonts w:ascii="Poppins" w:hAnsi="Poppins" w:cs="Poppins"/>
          <w:color w:val="000000"/>
          <w:sz w:val="21"/>
          <w:szCs w:val="21"/>
        </w:rPr>
        <w:t>The IQR ranges approximately from 4,000 to 12,000.</w:t>
      </w:r>
    </w:p>
    <w:p w14:paraId="53BED78A" w14:textId="77777777" w:rsidR="00A00021" w:rsidRDefault="00A00021" w:rsidP="00A00021">
      <w:pPr>
        <w:numPr>
          <w:ilvl w:val="1"/>
          <w:numId w:val="13"/>
        </w:numPr>
        <w:spacing w:before="60" w:line="300" w:lineRule="atLeast"/>
        <w:jc w:val="both"/>
        <w:textAlignment w:val="baseline"/>
        <w:rPr>
          <w:rFonts w:ascii="Poppins" w:hAnsi="Poppins" w:cs="Poppins"/>
          <w:color w:val="000000"/>
          <w:sz w:val="21"/>
          <w:szCs w:val="21"/>
        </w:rPr>
      </w:pPr>
      <w:r>
        <w:rPr>
          <w:rFonts w:ascii="Poppins" w:hAnsi="Poppins" w:cs="Poppins"/>
          <w:color w:val="000000"/>
          <w:sz w:val="21"/>
          <w:szCs w:val="21"/>
        </w:rPr>
        <w:t>There are several outliers above 20,000.</w:t>
      </w:r>
    </w:p>
    <w:p w14:paraId="5B5FB541" w14:textId="77777777" w:rsidR="00A00021" w:rsidRDefault="00A00021" w:rsidP="00A00021">
      <w:pPr>
        <w:pStyle w:val="NormalWeb"/>
        <w:numPr>
          <w:ilvl w:val="0"/>
          <w:numId w:val="13"/>
        </w:numPr>
        <w:spacing w:before="0" w:beforeAutospacing="0" w:after="0" w:afterAutospacing="0" w:line="300" w:lineRule="atLeast"/>
        <w:jc w:val="both"/>
        <w:textAlignment w:val="baseline"/>
        <w:rPr>
          <w:rFonts w:ascii="Poppins" w:hAnsi="Poppins" w:cs="Poppins"/>
          <w:color w:val="000000"/>
          <w:sz w:val="21"/>
          <w:szCs w:val="21"/>
        </w:rPr>
      </w:pPr>
      <w:r>
        <w:rPr>
          <w:rStyle w:val="Strong"/>
          <w:rFonts w:ascii="Poppins" w:hAnsi="Poppins" w:cs="Poppins"/>
          <w:color w:val="000000"/>
          <w:sz w:val="21"/>
          <w:szCs w:val="21"/>
          <w:bdr w:val="none" w:sz="0" w:space="0" w:color="auto" w:frame="1"/>
        </w:rPr>
        <w:t>18-25 Years</w:t>
      </w:r>
      <w:r>
        <w:rPr>
          <w:rFonts w:ascii="Poppins" w:hAnsi="Poppins" w:cs="Poppins"/>
          <w:color w:val="000000"/>
          <w:sz w:val="21"/>
          <w:szCs w:val="21"/>
        </w:rPr>
        <w:t>:</w:t>
      </w:r>
    </w:p>
    <w:p w14:paraId="01B95C94" w14:textId="77777777" w:rsidR="00A00021" w:rsidRDefault="00A00021" w:rsidP="00A00021">
      <w:pPr>
        <w:numPr>
          <w:ilvl w:val="1"/>
          <w:numId w:val="13"/>
        </w:numPr>
        <w:spacing w:line="300" w:lineRule="atLeast"/>
        <w:jc w:val="both"/>
        <w:textAlignment w:val="baseline"/>
        <w:rPr>
          <w:rFonts w:ascii="Poppins" w:hAnsi="Poppins" w:cs="Poppins"/>
          <w:color w:val="000000"/>
          <w:sz w:val="21"/>
          <w:szCs w:val="21"/>
        </w:rPr>
      </w:pPr>
      <w:r>
        <w:rPr>
          <w:rFonts w:ascii="Poppins" w:hAnsi="Poppins" w:cs="Poppins"/>
          <w:color w:val="000000"/>
          <w:sz w:val="21"/>
          <w:szCs w:val="21"/>
        </w:rPr>
        <w:t>Median purchase amount is similar to the 0-17 group, around 7,500.</w:t>
      </w:r>
    </w:p>
    <w:p w14:paraId="3F2144B3" w14:textId="77777777" w:rsidR="00A00021" w:rsidRDefault="00A00021" w:rsidP="00A00021">
      <w:pPr>
        <w:numPr>
          <w:ilvl w:val="1"/>
          <w:numId w:val="13"/>
        </w:numPr>
        <w:spacing w:before="60" w:line="300" w:lineRule="atLeast"/>
        <w:jc w:val="both"/>
        <w:textAlignment w:val="baseline"/>
        <w:rPr>
          <w:rFonts w:ascii="Poppins" w:hAnsi="Poppins" w:cs="Poppins"/>
          <w:color w:val="000000"/>
          <w:sz w:val="21"/>
          <w:szCs w:val="21"/>
        </w:rPr>
      </w:pPr>
      <w:r>
        <w:rPr>
          <w:rFonts w:ascii="Poppins" w:hAnsi="Poppins" w:cs="Poppins"/>
          <w:color w:val="000000"/>
          <w:sz w:val="21"/>
          <w:szCs w:val="21"/>
        </w:rPr>
        <w:t>The IQR is roughly from 4,000 to 13,000.</w:t>
      </w:r>
    </w:p>
    <w:p w14:paraId="7A5563F0" w14:textId="77777777" w:rsidR="00A00021" w:rsidRDefault="00A00021" w:rsidP="00A00021">
      <w:pPr>
        <w:numPr>
          <w:ilvl w:val="1"/>
          <w:numId w:val="13"/>
        </w:numPr>
        <w:spacing w:before="60" w:line="300" w:lineRule="atLeast"/>
        <w:jc w:val="both"/>
        <w:textAlignment w:val="baseline"/>
        <w:rPr>
          <w:rFonts w:ascii="Poppins" w:hAnsi="Poppins" w:cs="Poppins"/>
          <w:color w:val="000000"/>
          <w:sz w:val="21"/>
          <w:szCs w:val="21"/>
        </w:rPr>
      </w:pPr>
      <w:r>
        <w:rPr>
          <w:rFonts w:ascii="Poppins" w:hAnsi="Poppins" w:cs="Poppins"/>
          <w:color w:val="000000"/>
          <w:sz w:val="21"/>
          <w:szCs w:val="21"/>
        </w:rPr>
        <w:t>This group also has outliers above 20,000.</w:t>
      </w:r>
    </w:p>
    <w:p w14:paraId="38E7E806" w14:textId="77777777" w:rsidR="00A00021" w:rsidRDefault="00A00021" w:rsidP="00A00021">
      <w:pPr>
        <w:pStyle w:val="NormalWeb"/>
        <w:numPr>
          <w:ilvl w:val="0"/>
          <w:numId w:val="13"/>
        </w:numPr>
        <w:spacing w:before="0" w:beforeAutospacing="0" w:after="0" w:afterAutospacing="0" w:line="300" w:lineRule="atLeast"/>
        <w:jc w:val="both"/>
        <w:textAlignment w:val="baseline"/>
        <w:rPr>
          <w:rFonts w:ascii="Poppins" w:hAnsi="Poppins" w:cs="Poppins"/>
          <w:color w:val="000000"/>
          <w:sz w:val="21"/>
          <w:szCs w:val="21"/>
        </w:rPr>
      </w:pPr>
      <w:r>
        <w:rPr>
          <w:rStyle w:val="Strong"/>
          <w:rFonts w:ascii="Poppins" w:hAnsi="Poppins" w:cs="Poppins"/>
          <w:color w:val="000000"/>
          <w:sz w:val="21"/>
          <w:szCs w:val="21"/>
          <w:bdr w:val="none" w:sz="0" w:space="0" w:color="auto" w:frame="1"/>
        </w:rPr>
        <w:t>26-35 Years</w:t>
      </w:r>
      <w:r>
        <w:rPr>
          <w:rFonts w:ascii="Poppins" w:hAnsi="Poppins" w:cs="Poppins"/>
          <w:color w:val="000000"/>
          <w:sz w:val="21"/>
          <w:szCs w:val="21"/>
        </w:rPr>
        <w:t>:</w:t>
      </w:r>
    </w:p>
    <w:p w14:paraId="33BCEF25" w14:textId="77777777" w:rsidR="00A00021" w:rsidRDefault="00A00021" w:rsidP="00A00021">
      <w:pPr>
        <w:numPr>
          <w:ilvl w:val="1"/>
          <w:numId w:val="13"/>
        </w:numPr>
        <w:spacing w:line="300" w:lineRule="atLeast"/>
        <w:jc w:val="both"/>
        <w:textAlignment w:val="baseline"/>
        <w:rPr>
          <w:rFonts w:ascii="Poppins" w:hAnsi="Poppins" w:cs="Poppins"/>
          <w:color w:val="000000"/>
          <w:sz w:val="21"/>
          <w:szCs w:val="21"/>
        </w:rPr>
      </w:pPr>
      <w:r>
        <w:rPr>
          <w:rFonts w:ascii="Poppins" w:hAnsi="Poppins" w:cs="Poppins"/>
          <w:color w:val="000000"/>
          <w:sz w:val="21"/>
          <w:szCs w:val="21"/>
        </w:rPr>
        <w:t>Median purchase amount is slightly higher, around 9,000.</w:t>
      </w:r>
    </w:p>
    <w:p w14:paraId="722F246C" w14:textId="77777777" w:rsidR="00A00021" w:rsidRDefault="00A00021" w:rsidP="00A00021">
      <w:pPr>
        <w:numPr>
          <w:ilvl w:val="1"/>
          <w:numId w:val="13"/>
        </w:numPr>
        <w:spacing w:before="60" w:line="300" w:lineRule="atLeast"/>
        <w:jc w:val="both"/>
        <w:textAlignment w:val="baseline"/>
        <w:rPr>
          <w:rFonts w:ascii="Poppins" w:hAnsi="Poppins" w:cs="Poppins"/>
          <w:color w:val="000000"/>
          <w:sz w:val="21"/>
          <w:szCs w:val="21"/>
        </w:rPr>
      </w:pPr>
      <w:r>
        <w:rPr>
          <w:rFonts w:ascii="Poppins" w:hAnsi="Poppins" w:cs="Poppins"/>
          <w:color w:val="000000"/>
          <w:sz w:val="21"/>
          <w:szCs w:val="21"/>
        </w:rPr>
        <w:t>The IQR ranges from approximately 5,000 to 14,000.</w:t>
      </w:r>
    </w:p>
    <w:p w14:paraId="1595361A" w14:textId="77777777" w:rsidR="00A00021" w:rsidRDefault="00A00021" w:rsidP="00A00021">
      <w:pPr>
        <w:numPr>
          <w:ilvl w:val="1"/>
          <w:numId w:val="13"/>
        </w:numPr>
        <w:spacing w:before="60" w:line="300" w:lineRule="atLeast"/>
        <w:jc w:val="both"/>
        <w:textAlignment w:val="baseline"/>
        <w:rPr>
          <w:rFonts w:ascii="Poppins" w:hAnsi="Poppins" w:cs="Poppins"/>
          <w:color w:val="000000"/>
          <w:sz w:val="21"/>
          <w:szCs w:val="21"/>
        </w:rPr>
      </w:pPr>
      <w:r>
        <w:rPr>
          <w:rFonts w:ascii="Poppins" w:hAnsi="Poppins" w:cs="Poppins"/>
          <w:color w:val="000000"/>
          <w:sz w:val="21"/>
          <w:szCs w:val="21"/>
        </w:rPr>
        <w:t>Outliers are present above 20,000.</w:t>
      </w:r>
    </w:p>
    <w:p w14:paraId="18494875" w14:textId="77777777" w:rsidR="00A00021" w:rsidRDefault="00A00021" w:rsidP="00A00021">
      <w:pPr>
        <w:pStyle w:val="NormalWeb"/>
        <w:numPr>
          <w:ilvl w:val="0"/>
          <w:numId w:val="13"/>
        </w:numPr>
        <w:spacing w:before="0" w:beforeAutospacing="0" w:after="0" w:afterAutospacing="0" w:line="300" w:lineRule="atLeast"/>
        <w:jc w:val="both"/>
        <w:textAlignment w:val="baseline"/>
        <w:rPr>
          <w:rFonts w:ascii="Poppins" w:hAnsi="Poppins" w:cs="Poppins"/>
          <w:color w:val="000000"/>
          <w:sz w:val="21"/>
          <w:szCs w:val="21"/>
        </w:rPr>
      </w:pPr>
      <w:r>
        <w:rPr>
          <w:rStyle w:val="Strong"/>
          <w:rFonts w:ascii="Poppins" w:hAnsi="Poppins" w:cs="Poppins"/>
          <w:color w:val="000000"/>
          <w:sz w:val="21"/>
          <w:szCs w:val="21"/>
          <w:bdr w:val="none" w:sz="0" w:space="0" w:color="auto" w:frame="1"/>
        </w:rPr>
        <w:t>36-45 Years</w:t>
      </w:r>
      <w:r>
        <w:rPr>
          <w:rFonts w:ascii="Poppins" w:hAnsi="Poppins" w:cs="Poppins"/>
          <w:color w:val="000000"/>
          <w:sz w:val="21"/>
          <w:szCs w:val="21"/>
        </w:rPr>
        <w:t>:</w:t>
      </w:r>
    </w:p>
    <w:p w14:paraId="4E6D6F25" w14:textId="77777777" w:rsidR="00A00021" w:rsidRDefault="00A00021" w:rsidP="00A00021">
      <w:pPr>
        <w:numPr>
          <w:ilvl w:val="1"/>
          <w:numId w:val="13"/>
        </w:numPr>
        <w:spacing w:line="300" w:lineRule="atLeast"/>
        <w:jc w:val="both"/>
        <w:textAlignment w:val="baseline"/>
        <w:rPr>
          <w:rFonts w:ascii="Poppins" w:hAnsi="Poppins" w:cs="Poppins"/>
          <w:color w:val="000000"/>
          <w:sz w:val="21"/>
          <w:szCs w:val="21"/>
        </w:rPr>
      </w:pPr>
      <w:r>
        <w:rPr>
          <w:rFonts w:ascii="Poppins" w:hAnsi="Poppins" w:cs="Poppins"/>
          <w:color w:val="000000"/>
          <w:sz w:val="21"/>
          <w:szCs w:val="21"/>
        </w:rPr>
        <w:t>Median purchase amount is similar to the 26-35 group, around 9,000.</w:t>
      </w:r>
    </w:p>
    <w:p w14:paraId="574DB296" w14:textId="77777777" w:rsidR="00A00021" w:rsidRDefault="00A00021" w:rsidP="00A00021">
      <w:pPr>
        <w:numPr>
          <w:ilvl w:val="1"/>
          <w:numId w:val="13"/>
        </w:numPr>
        <w:spacing w:before="60" w:line="300" w:lineRule="atLeast"/>
        <w:jc w:val="both"/>
        <w:textAlignment w:val="baseline"/>
        <w:rPr>
          <w:rFonts w:ascii="Poppins" w:hAnsi="Poppins" w:cs="Poppins"/>
          <w:color w:val="000000"/>
          <w:sz w:val="21"/>
          <w:szCs w:val="21"/>
        </w:rPr>
      </w:pPr>
      <w:r>
        <w:rPr>
          <w:rFonts w:ascii="Poppins" w:hAnsi="Poppins" w:cs="Poppins"/>
          <w:color w:val="000000"/>
          <w:sz w:val="21"/>
          <w:szCs w:val="21"/>
        </w:rPr>
        <w:t>The IQR ranges from 5,000 to 14,000, indicating a similar spending pattern.</w:t>
      </w:r>
    </w:p>
    <w:p w14:paraId="5AC8FDA8" w14:textId="77777777" w:rsidR="00A00021" w:rsidRDefault="00A00021" w:rsidP="00A00021">
      <w:pPr>
        <w:numPr>
          <w:ilvl w:val="1"/>
          <w:numId w:val="13"/>
        </w:numPr>
        <w:spacing w:before="60" w:line="300" w:lineRule="atLeast"/>
        <w:jc w:val="both"/>
        <w:textAlignment w:val="baseline"/>
        <w:rPr>
          <w:rFonts w:ascii="Poppins" w:hAnsi="Poppins" w:cs="Poppins"/>
          <w:color w:val="000000"/>
          <w:sz w:val="21"/>
          <w:szCs w:val="21"/>
        </w:rPr>
      </w:pPr>
      <w:r>
        <w:rPr>
          <w:rFonts w:ascii="Poppins" w:hAnsi="Poppins" w:cs="Poppins"/>
          <w:color w:val="000000"/>
          <w:sz w:val="21"/>
          <w:szCs w:val="21"/>
        </w:rPr>
        <w:t>Outliers are also present above 20,000.</w:t>
      </w:r>
    </w:p>
    <w:p w14:paraId="6BB7F5B6" w14:textId="77777777" w:rsidR="00A00021" w:rsidRDefault="00A00021" w:rsidP="00A00021">
      <w:pPr>
        <w:pStyle w:val="NormalWeb"/>
        <w:numPr>
          <w:ilvl w:val="0"/>
          <w:numId w:val="13"/>
        </w:numPr>
        <w:spacing w:before="0" w:beforeAutospacing="0" w:after="0" w:afterAutospacing="0" w:line="300" w:lineRule="atLeast"/>
        <w:jc w:val="both"/>
        <w:textAlignment w:val="baseline"/>
        <w:rPr>
          <w:rFonts w:ascii="Poppins" w:hAnsi="Poppins" w:cs="Poppins"/>
          <w:color w:val="000000"/>
          <w:sz w:val="21"/>
          <w:szCs w:val="21"/>
        </w:rPr>
      </w:pPr>
      <w:r>
        <w:rPr>
          <w:rStyle w:val="Strong"/>
          <w:rFonts w:ascii="Poppins" w:hAnsi="Poppins" w:cs="Poppins"/>
          <w:color w:val="000000"/>
          <w:sz w:val="21"/>
          <w:szCs w:val="21"/>
          <w:bdr w:val="none" w:sz="0" w:space="0" w:color="auto" w:frame="1"/>
        </w:rPr>
        <w:t>46-50 Years</w:t>
      </w:r>
      <w:r>
        <w:rPr>
          <w:rFonts w:ascii="Poppins" w:hAnsi="Poppins" w:cs="Poppins"/>
          <w:color w:val="000000"/>
          <w:sz w:val="21"/>
          <w:szCs w:val="21"/>
        </w:rPr>
        <w:t>:</w:t>
      </w:r>
    </w:p>
    <w:p w14:paraId="0B5A459A" w14:textId="77777777" w:rsidR="00A00021" w:rsidRDefault="00A00021" w:rsidP="00A00021">
      <w:pPr>
        <w:numPr>
          <w:ilvl w:val="1"/>
          <w:numId w:val="13"/>
        </w:numPr>
        <w:spacing w:line="300" w:lineRule="atLeast"/>
        <w:jc w:val="both"/>
        <w:textAlignment w:val="baseline"/>
        <w:rPr>
          <w:rFonts w:ascii="Poppins" w:hAnsi="Poppins" w:cs="Poppins"/>
          <w:color w:val="000000"/>
          <w:sz w:val="21"/>
          <w:szCs w:val="21"/>
        </w:rPr>
      </w:pPr>
      <w:r>
        <w:rPr>
          <w:rFonts w:ascii="Poppins" w:hAnsi="Poppins" w:cs="Poppins"/>
          <w:color w:val="000000"/>
          <w:sz w:val="21"/>
          <w:szCs w:val="21"/>
        </w:rPr>
        <w:t>Median purchase amount is around 9,000.</w:t>
      </w:r>
    </w:p>
    <w:p w14:paraId="212CC970" w14:textId="77777777" w:rsidR="00A00021" w:rsidRDefault="00A00021" w:rsidP="00A00021">
      <w:pPr>
        <w:numPr>
          <w:ilvl w:val="1"/>
          <w:numId w:val="13"/>
        </w:numPr>
        <w:spacing w:before="60" w:line="300" w:lineRule="atLeast"/>
        <w:jc w:val="both"/>
        <w:textAlignment w:val="baseline"/>
        <w:rPr>
          <w:rFonts w:ascii="Poppins" w:hAnsi="Poppins" w:cs="Poppins"/>
          <w:color w:val="000000"/>
          <w:sz w:val="21"/>
          <w:szCs w:val="21"/>
        </w:rPr>
      </w:pPr>
      <w:r>
        <w:rPr>
          <w:rFonts w:ascii="Poppins" w:hAnsi="Poppins" w:cs="Poppins"/>
          <w:color w:val="000000"/>
          <w:sz w:val="21"/>
          <w:szCs w:val="21"/>
        </w:rPr>
        <w:t>The IQR ranges from about 5,000 to 14,000.</w:t>
      </w:r>
    </w:p>
    <w:p w14:paraId="4E3892C5" w14:textId="77777777" w:rsidR="00A00021" w:rsidRDefault="00A00021" w:rsidP="00A00021">
      <w:pPr>
        <w:numPr>
          <w:ilvl w:val="1"/>
          <w:numId w:val="13"/>
        </w:numPr>
        <w:spacing w:before="60" w:line="300" w:lineRule="atLeast"/>
        <w:jc w:val="both"/>
        <w:textAlignment w:val="baseline"/>
        <w:rPr>
          <w:rFonts w:ascii="Poppins" w:hAnsi="Poppins" w:cs="Poppins"/>
          <w:color w:val="000000"/>
          <w:sz w:val="21"/>
          <w:szCs w:val="21"/>
        </w:rPr>
      </w:pPr>
      <w:r>
        <w:rPr>
          <w:rFonts w:ascii="Poppins" w:hAnsi="Poppins" w:cs="Poppins"/>
          <w:color w:val="000000"/>
          <w:sz w:val="21"/>
          <w:szCs w:val="21"/>
        </w:rPr>
        <w:t>Outliers are observed above 20,000.</w:t>
      </w:r>
    </w:p>
    <w:p w14:paraId="6B637B89" w14:textId="77777777" w:rsidR="00A00021" w:rsidRDefault="00A00021" w:rsidP="00A00021">
      <w:pPr>
        <w:pStyle w:val="NormalWeb"/>
        <w:numPr>
          <w:ilvl w:val="0"/>
          <w:numId w:val="13"/>
        </w:numPr>
        <w:spacing w:before="0" w:beforeAutospacing="0" w:after="0" w:afterAutospacing="0" w:line="300" w:lineRule="atLeast"/>
        <w:jc w:val="both"/>
        <w:textAlignment w:val="baseline"/>
        <w:rPr>
          <w:rFonts w:ascii="Poppins" w:hAnsi="Poppins" w:cs="Poppins"/>
          <w:color w:val="000000"/>
          <w:sz w:val="21"/>
          <w:szCs w:val="21"/>
        </w:rPr>
      </w:pPr>
      <w:r>
        <w:rPr>
          <w:rStyle w:val="Strong"/>
          <w:rFonts w:ascii="Poppins" w:hAnsi="Poppins" w:cs="Poppins"/>
          <w:color w:val="000000"/>
          <w:sz w:val="21"/>
          <w:szCs w:val="21"/>
          <w:bdr w:val="none" w:sz="0" w:space="0" w:color="auto" w:frame="1"/>
        </w:rPr>
        <w:t>51-55 Years</w:t>
      </w:r>
      <w:r>
        <w:rPr>
          <w:rFonts w:ascii="Poppins" w:hAnsi="Poppins" w:cs="Poppins"/>
          <w:color w:val="000000"/>
          <w:sz w:val="21"/>
          <w:szCs w:val="21"/>
        </w:rPr>
        <w:t>:</w:t>
      </w:r>
    </w:p>
    <w:p w14:paraId="62872D28" w14:textId="77777777" w:rsidR="00A00021" w:rsidRDefault="00A00021" w:rsidP="00A00021">
      <w:pPr>
        <w:numPr>
          <w:ilvl w:val="1"/>
          <w:numId w:val="13"/>
        </w:numPr>
        <w:spacing w:line="300" w:lineRule="atLeast"/>
        <w:jc w:val="both"/>
        <w:textAlignment w:val="baseline"/>
        <w:rPr>
          <w:rFonts w:ascii="Poppins" w:hAnsi="Poppins" w:cs="Poppins"/>
          <w:color w:val="000000"/>
          <w:sz w:val="21"/>
          <w:szCs w:val="21"/>
        </w:rPr>
      </w:pPr>
      <w:r>
        <w:rPr>
          <w:rFonts w:ascii="Poppins" w:hAnsi="Poppins" w:cs="Poppins"/>
          <w:color w:val="000000"/>
          <w:sz w:val="21"/>
          <w:szCs w:val="21"/>
        </w:rPr>
        <w:t>Median purchase amount is approximately 9,000.</w:t>
      </w:r>
    </w:p>
    <w:p w14:paraId="76DC3111" w14:textId="77777777" w:rsidR="00A00021" w:rsidRDefault="00A00021" w:rsidP="00A00021">
      <w:pPr>
        <w:numPr>
          <w:ilvl w:val="1"/>
          <w:numId w:val="13"/>
        </w:numPr>
        <w:spacing w:before="60" w:line="300" w:lineRule="atLeast"/>
        <w:jc w:val="both"/>
        <w:textAlignment w:val="baseline"/>
        <w:rPr>
          <w:rFonts w:ascii="Poppins" w:hAnsi="Poppins" w:cs="Poppins"/>
          <w:color w:val="000000"/>
          <w:sz w:val="21"/>
          <w:szCs w:val="21"/>
        </w:rPr>
      </w:pPr>
      <w:r>
        <w:rPr>
          <w:rFonts w:ascii="Poppins" w:hAnsi="Poppins" w:cs="Poppins"/>
          <w:color w:val="000000"/>
          <w:sz w:val="21"/>
          <w:szCs w:val="21"/>
        </w:rPr>
        <w:t>The IQR is from 5,000 to 14,000.</w:t>
      </w:r>
    </w:p>
    <w:p w14:paraId="78535BB3" w14:textId="77777777" w:rsidR="00A00021" w:rsidRDefault="00A00021" w:rsidP="00A00021">
      <w:pPr>
        <w:numPr>
          <w:ilvl w:val="1"/>
          <w:numId w:val="13"/>
        </w:numPr>
        <w:spacing w:before="60" w:line="300" w:lineRule="atLeast"/>
        <w:jc w:val="both"/>
        <w:textAlignment w:val="baseline"/>
        <w:rPr>
          <w:rFonts w:ascii="Poppins" w:hAnsi="Poppins" w:cs="Poppins"/>
          <w:color w:val="000000"/>
          <w:sz w:val="21"/>
          <w:szCs w:val="21"/>
        </w:rPr>
      </w:pPr>
      <w:r>
        <w:rPr>
          <w:rFonts w:ascii="Poppins" w:hAnsi="Poppins" w:cs="Poppins"/>
          <w:color w:val="000000"/>
          <w:sz w:val="21"/>
          <w:szCs w:val="21"/>
        </w:rPr>
        <w:t>Outliers are present above 20,000.</w:t>
      </w:r>
    </w:p>
    <w:p w14:paraId="30F1CC0D" w14:textId="77777777" w:rsidR="00A00021" w:rsidRDefault="00A00021" w:rsidP="00A00021">
      <w:pPr>
        <w:pStyle w:val="NormalWeb"/>
        <w:numPr>
          <w:ilvl w:val="0"/>
          <w:numId w:val="13"/>
        </w:numPr>
        <w:spacing w:before="0" w:beforeAutospacing="0" w:after="0" w:afterAutospacing="0" w:line="300" w:lineRule="atLeast"/>
        <w:jc w:val="both"/>
        <w:textAlignment w:val="baseline"/>
        <w:rPr>
          <w:rFonts w:ascii="Poppins" w:hAnsi="Poppins" w:cs="Poppins"/>
          <w:color w:val="000000"/>
          <w:sz w:val="21"/>
          <w:szCs w:val="21"/>
        </w:rPr>
      </w:pPr>
      <w:r>
        <w:rPr>
          <w:rStyle w:val="Strong"/>
          <w:rFonts w:ascii="Poppins" w:hAnsi="Poppins" w:cs="Poppins"/>
          <w:color w:val="000000"/>
          <w:sz w:val="21"/>
          <w:szCs w:val="21"/>
          <w:bdr w:val="none" w:sz="0" w:space="0" w:color="auto" w:frame="1"/>
        </w:rPr>
        <w:t>55+ Years</w:t>
      </w:r>
      <w:r>
        <w:rPr>
          <w:rFonts w:ascii="Poppins" w:hAnsi="Poppins" w:cs="Poppins"/>
          <w:color w:val="000000"/>
          <w:sz w:val="21"/>
          <w:szCs w:val="21"/>
        </w:rPr>
        <w:t>:</w:t>
      </w:r>
    </w:p>
    <w:p w14:paraId="472DE976" w14:textId="77777777" w:rsidR="00A00021" w:rsidRDefault="00A00021" w:rsidP="00A00021">
      <w:pPr>
        <w:numPr>
          <w:ilvl w:val="1"/>
          <w:numId w:val="13"/>
        </w:numPr>
        <w:spacing w:line="300" w:lineRule="atLeast"/>
        <w:jc w:val="both"/>
        <w:textAlignment w:val="baseline"/>
        <w:rPr>
          <w:rFonts w:ascii="Poppins" w:hAnsi="Poppins" w:cs="Poppins"/>
          <w:color w:val="000000"/>
          <w:sz w:val="21"/>
          <w:szCs w:val="21"/>
        </w:rPr>
      </w:pPr>
      <w:r>
        <w:rPr>
          <w:rFonts w:ascii="Poppins" w:hAnsi="Poppins" w:cs="Poppins"/>
          <w:color w:val="000000"/>
          <w:sz w:val="21"/>
          <w:szCs w:val="21"/>
        </w:rPr>
        <w:t>Median purchase amount is around 9,000.</w:t>
      </w:r>
    </w:p>
    <w:p w14:paraId="47622C6F" w14:textId="77777777" w:rsidR="00A00021" w:rsidRDefault="00A00021" w:rsidP="00A00021">
      <w:pPr>
        <w:numPr>
          <w:ilvl w:val="1"/>
          <w:numId w:val="13"/>
        </w:numPr>
        <w:spacing w:before="60" w:line="300" w:lineRule="atLeast"/>
        <w:jc w:val="both"/>
        <w:textAlignment w:val="baseline"/>
        <w:rPr>
          <w:rFonts w:ascii="Poppins" w:hAnsi="Poppins" w:cs="Poppins"/>
          <w:color w:val="000000"/>
          <w:sz w:val="21"/>
          <w:szCs w:val="21"/>
        </w:rPr>
      </w:pPr>
      <w:r>
        <w:rPr>
          <w:rFonts w:ascii="Poppins" w:hAnsi="Poppins" w:cs="Poppins"/>
          <w:color w:val="000000"/>
          <w:sz w:val="21"/>
          <w:szCs w:val="21"/>
        </w:rPr>
        <w:t>The IQR ranges from 5,000 to 14,000.</w:t>
      </w:r>
    </w:p>
    <w:p w14:paraId="1C4F6CA0" w14:textId="77777777" w:rsidR="00A00021" w:rsidRDefault="00A00021" w:rsidP="00A00021">
      <w:pPr>
        <w:numPr>
          <w:ilvl w:val="1"/>
          <w:numId w:val="13"/>
        </w:numPr>
        <w:spacing w:before="60" w:line="300" w:lineRule="atLeast"/>
        <w:jc w:val="both"/>
        <w:textAlignment w:val="baseline"/>
        <w:rPr>
          <w:rFonts w:ascii="Poppins" w:hAnsi="Poppins" w:cs="Poppins"/>
          <w:color w:val="000000"/>
          <w:sz w:val="21"/>
          <w:szCs w:val="21"/>
        </w:rPr>
      </w:pPr>
      <w:r>
        <w:rPr>
          <w:rFonts w:ascii="Poppins" w:hAnsi="Poppins" w:cs="Poppins"/>
          <w:color w:val="000000"/>
          <w:sz w:val="21"/>
          <w:szCs w:val="21"/>
        </w:rPr>
        <w:t>Outliers are present above 20,000.</w:t>
      </w:r>
    </w:p>
    <w:p w14:paraId="2E0708D9" w14:textId="77777777" w:rsidR="00A00021" w:rsidRDefault="00A00021" w:rsidP="00A00021">
      <w:pPr>
        <w:pStyle w:val="Heading3"/>
        <w:spacing w:before="180" w:after="0" w:line="330" w:lineRule="atLeast"/>
        <w:jc w:val="both"/>
        <w:textAlignment w:val="baseline"/>
        <w:rPr>
          <w:rFonts w:ascii="Poppins" w:hAnsi="Poppins" w:cs="Poppins"/>
          <w:color w:val="000000"/>
          <w:sz w:val="24"/>
          <w:szCs w:val="24"/>
        </w:rPr>
      </w:pPr>
      <w:r>
        <w:rPr>
          <w:rFonts w:ascii="Poppins" w:hAnsi="Poppins" w:cs="Poppins"/>
          <w:color w:val="000000"/>
          <w:sz w:val="24"/>
          <w:szCs w:val="24"/>
        </w:rPr>
        <w:t>General Observations:</w:t>
      </w:r>
    </w:p>
    <w:p w14:paraId="5EEB34B0" w14:textId="77777777" w:rsidR="00A00021" w:rsidRDefault="00A00021" w:rsidP="00A00021">
      <w:pPr>
        <w:pStyle w:val="NormalWeb"/>
        <w:numPr>
          <w:ilvl w:val="0"/>
          <w:numId w:val="14"/>
        </w:numPr>
        <w:spacing w:before="0" w:beforeAutospacing="0" w:after="0" w:afterAutospacing="0" w:line="300" w:lineRule="atLeast"/>
        <w:jc w:val="both"/>
        <w:textAlignment w:val="baseline"/>
        <w:rPr>
          <w:rFonts w:ascii="Poppins" w:hAnsi="Poppins" w:cs="Poppins"/>
          <w:color w:val="000000"/>
          <w:sz w:val="21"/>
          <w:szCs w:val="21"/>
        </w:rPr>
      </w:pPr>
      <w:r>
        <w:rPr>
          <w:rStyle w:val="Strong"/>
          <w:rFonts w:ascii="Poppins" w:hAnsi="Poppins" w:cs="Poppins"/>
          <w:color w:val="000000"/>
          <w:sz w:val="21"/>
          <w:szCs w:val="21"/>
          <w:bdr w:val="none" w:sz="0" w:space="0" w:color="auto" w:frame="1"/>
        </w:rPr>
        <w:t>Median Purchase Amount</w:t>
      </w:r>
      <w:r>
        <w:rPr>
          <w:rFonts w:ascii="Poppins" w:hAnsi="Poppins" w:cs="Poppins"/>
          <w:color w:val="000000"/>
          <w:sz w:val="21"/>
          <w:szCs w:val="21"/>
        </w:rPr>
        <w:t>: The median purchase amount across all age groups is relatively consistent, around 7,500 to 9,000.</w:t>
      </w:r>
    </w:p>
    <w:p w14:paraId="00512533" w14:textId="77777777" w:rsidR="00A00021" w:rsidRDefault="00A00021" w:rsidP="00A00021">
      <w:pPr>
        <w:pStyle w:val="NormalWeb"/>
        <w:numPr>
          <w:ilvl w:val="0"/>
          <w:numId w:val="14"/>
        </w:numPr>
        <w:spacing w:before="0" w:beforeAutospacing="0" w:after="0" w:afterAutospacing="0" w:line="300" w:lineRule="atLeast"/>
        <w:jc w:val="both"/>
        <w:textAlignment w:val="baseline"/>
        <w:rPr>
          <w:rFonts w:ascii="Poppins" w:hAnsi="Poppins" w:cs="Poppins"/>
          <w:color w:val="000000"/>
          <w:sz w:val="21"/>
          <w:szCs w:val="21"/>
        </w:rPr>
      </w:pPr>
      <w:r>
        <w:rPr>
          <w:rStyle w:val="Strong"/>
          <w:rFonts w:ascii="Poppins" w:hAnsi="Poppins" w:cs="Poppins"/>
          <w:color w:val="000000"/>
          <w:sz w:val="21"/>
          <w:szCs w:val="21"/>
          <w:bdr w:val="none" w:sz="0" w:space="0" w:color="auto" w:frame="1"/>
        </w:rPr>
        <w:t>Interquartile Range (IQR)</w:t>
      </w:r>
      <w:r>
        <w:rPr>
          <w:rFonts w:ascii="Poppins" w:hAnsi="Poppins" w:cs="Poppins"/>
          <w:color w:val="000000"/>
          <w:sz w:val="21"/>
          <w:szCs w:val="21"/>
        </w:rPr>
        <w:t>: The IQR is also consistent across age groups, ranging roughly from 4,000 to 14,000.</w:t>
      </w:r>
    </w:p>
    <w:p w14:paraId="440CC029" w14:textId="77777777" w:rsidR="00A00021" w:rsidRDefault="00A00021" w:rsidP="00A00021">
      <w:pPr>
        <w:pStyle w:val="NormalWeb"/>
        <w:numPr>
          <w:ilvl w:val="0"/>
          <w:numId w:val="14"/>
        </w:numPr>
        <w:spacing w:before="0" w:beforeAutospacing="0" w:after="0" w:afterAutospacing="0" w:line="300" w:lineRule="atLeast"/>
        <w:jc w:val="both"/>
        <w:textAlignment w:val="baseline"/>
        <w:rPr>
          <w:rFonts w:ascii="Poppins" w:hAnsi="Poppins" w:cs="Poppins"/>
          <w:color w:val="000000"/>
          <w:sz w:val="21"/>
          <w:szCs w:val="21"/>
        </w:rPr>
      </w:pPr>
      <w:r>
        <w:rPr>
          <w:rStyle w:val="Strong"/>
          <w:rFonts w:ascii="Poppins" w:hAnsi="Poppins" w:cs="Poppins"/>
          <w:color w:val="000000"/>
          <w:sz w:val="21"/>
          <w:szCs w:val="21"/>
          <w:bdr w:val="none" w:sz="0" w:space="0" w:color="auto" w:frame="1"/>
        </w:rPr>
        <w:t>Outliers</w:t>
      </w:r>
      <w:r>
        <w:rPr>
          <w:rFonts w:ascii="Poppins" w:hAnsi="Poppins" w:cs="Poppins"/>
          <w:color w:val="000000"/>
          <w:sz w:val="21"/>
          <w:szCs w:val="21"/>
        </w:rPr>
        <w:t>: Each age group has several outliers, indicating that some users make significantly higher purchases than the majority.</w:t>
      </w:r>
    </w:p>
    <w:p w14:paraId="42ACC557" w14:textId="77777777" w:rsidR="00A00021" w:rsidRDefault="00A00021" w:rsidP="00A00021">
      <w:pPr>
        <w:spacing w:line="300" w:lineRule="atLeast"/>
        <w:ind w:left="360"/>
        <w:jc w:val="both"/>
        <w:textAlignment w:val="baseline"/>
        <w:rPr>
          <w:rFonts w:ascii="Poppins" w:hAnsi="Poppins" w:cs="Poppins"/>
          <w:color w:val="000000"/>
          <w:sz w:val="21"/>
          <w:szCs w:val="21"/>
        </w:rPr>
      </w:pPr>
    </w:p>
    <w:p w14:paraId="5C43DFDC" w14:textId="2BFEBA38" w:rsidR="00A00021" w:rsidRDefault="00A00021" w:rsidP="00A00021">
      <w:pPr>
        <w:spacing w:line="300" w:lineRule="atLeast"/>
        <w:jc w:val="both"/>
        <w:textAlignment w:val="baseline"/>
        <w:rPr>
          <w:rFonts w:ascii="Poppins" w:hAnsi="Poppins" w:cs="Poppins"/>
          <w:color w:val="000000"/>
          <w:sz w:val="21"/>
          <w:szCs w:val="21"/>
        </w:rPr>
      </w:pPr>
      <w:r>
        <w:rPr>
          <w:rFonts w:ascii="Poppins" w:hAnsi="Poppins" w:cs="Poppins"/>
          <w:color w:val="000000"/>
          <w:sz w:val="21"/>
          <w:szCs w:val="21"/>
        </w:rPr>
        <w:lastRenderedPageBreak/>
        <w:t>The boxplot indicates that purchase behavior in terms of median and IQR is quite similar across different age groups. The presence of outliers in all age groups suggests that there are always some users with high purchase amounts, regardless of age.</w:t>
      </w:r>
    </w:p>
    <w:p w14:paraId="32EFF4FB" w14:textId="77777777" w:rsidR="00A00021" w:rsidRDefault="00A00021" w:rsidP="00A00021">
      <w:pPr>
        <w:pStyle w:val="NormalWeb"/>
        <w:spacing w:before="180" w:beforeAutospacing="0" w:after="0" w:afterAutospacing="0" w:line="300" w:lineRule="atLeast"/>
        <w:jc w:val="both"/>
        <w:textAlignment w:val="baseline"/>
        <w:rPr>
          <w:rFonts w:ascii="Poppins" w:hAnsi="Poppins" w:cs="Poppins"/>
          <w:color w:val="000000"/>
          <w:sz w:val="21"/>
          <w:szCs w:val="21"/>
        </w:rPr>
      </w:pPr>
      <w:r>
        <w:rPr>
          <w:rFonts w:ascii="Poppins" w:hAnsi="Poppins" w:cs="Poppins"/>
          <w:color w:val="000000"/>
          <w:sz w:val="21"/>
          <w:szCs w:val="21"/>
        </w:rPr>
        <w:t>This analysis can help Walmart understand that while the average spending is consistent across age groups, there are high-value customers in every segment that might warrant targeted marketing strategies.</w:t>
      </w:r>
    </w:p>
    <w:p w14:paraId="591E0ACE" w14:textId="77777777" w:rsidR="00A00021" w:rsidRDefault="00A00021">
      <w:pPr>
        <w:rPr>
          <w:b/>
        </w:rPr>
      </w:pPr>
    </w:p>
    <w:p w14:paraId="4F98E9F5" w14:textId="77777777" w:rsidR="00BE62A3" w:rsidRDefault="00BE62A3">
      <w:pPr>
        <w:rPr>
          <w:b/>
        </w:rPr>
      </w:pPr>
    </w:p>
    <w:p w14:paraId="34CB88CE" w14:textId="77777777" w:rsidR="0055406C" w:rsidRDefault="00000000">
      <w:pPr>
        <w:numPr>
          <w:ilvl w:val="0"/>
          <w:numId w:val="2"/>
        </w:numPr>
        <w:spacing w:after="240"/>
        <w:jc w:val="both"/>
        <w:rPr>
          <w:b/>
        </w:rPr>
      </w:pPr>
      <w:r>
        <w:rPr>
          <w:b/>
          <w:highlight w:val="yellow"/>
        </w:rPr>
        <w:t>Gender and Product Category: Explore if there are any significant differences in the Product Category purchased between genders. You can use stacked bar charts or compare means.</w:t>
      </w:r>
    </w:p>
    <w:p w14:paraId="7F4C294A" w14:textId="77777777" w:rsidR="0055406C" w:rsidRDefault="0055406C">
      <w:pPr>
        <w:rPr>
          <w:b/>
        </w:rPr>
      </w:pPr>
    </w:p>
    <w:p w14:paraId="27D8EFA6" w14:textId="77777777" w:rsidR="0055406C" w:rsidRDefault="00000000">
      <w:r>
        <w:rPr>
          <w:noProof/>
        </w:rPr>
        <w:drawing>
          <wp:anchor distT="0" distB="0" distL="114300" distR="114300" simplePos="0" relativeHeight="251663360" behindDoc="0" locked="0" layoutInCell="1" allowOverlap="1" wp14:anchorId="0F03FDA2" wp14:editId="03C4EA0B">
            <wp:simplePos x="914400" y="3492500"/>
            <wp:positionH relativeFrom="margin">
              <wp:align>center</wp:align>
            </wp:positionH>
            <wp:positionV relativeFrom="margin">
              <wp:align>center</wp:align>
            </wp:positionV>
            <wp:extent cx="3605213" cy="2765808"/>
            <wp:effectExtent l="0" t="0" r="0" b="0"/>
            <wp:wrapSquare wrapText="bothSides"/>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3605213" cy="2765808"/>
                    </a:xfrm>
                    <a:prstGeom prst="rect">
                      <a:avLst/>
                    </a:prstGeom>
                    <a:ln/>
                  </pic:spPr>
                </pic:pic>
              </a:graphicData>
            </a:graphic>
          </wp:anchor>
        </w:drawing>
      </w:r>
    </w:p>
    <w:p w14:paraId="486E7F35" w14:textId="77777777" w:rsidR="0055406C" w:rsidRDefault="0055406C">
      <w:pPr>
        <w:jc w:val="both"/>
      </w:pPr>
    </w:p>
    <w:p w14:paraId="7BF61D8E" w14:textId="77777777" w:rsidR="00BE62A3" w:rsidRDefault="00BE62A3">
      <w:pPr>
        <w:jc w:val="both"/>
      </w:pPr>
    </w:p>
    <w:p w14:paraId="354F13F1" w14:textId="77777777" w:rsidR="00BE62A3" w:rsidRDefault="00BE62A3">
      <w:pPr>
        <w:jc w:val="both"/>
      </w:pPr>
    </w:p>
    <w:p w14:paraId="2A9B0944" w14:textId="77777777" w:rsidR="00BE62A3" w:rsidRDefault="00BE62A3">
      <w:pPr>
        <w:jc w:val="both"/>
      </w:pPr>
    </w:p>
    <w:p w14:paraId="7EC5B461" w14:textId="77777777" w:rsidR="00BE62A3" w:rsidRDefault="00BE62A3">
      <w:pPr>
        <w:jc w:val="both"/>
      </w:pPr>
    </w:p>
    <w:p w14:paraId="55A6F8F7" w14:textId="77777777" w:rsidR="00BE62A3" w:rsidRDefault="00BE62A3">
      <w:pPr>
        <w:jc w:val="both"/>
      </w:pPr>
    </w:p>
    <w:p w14:paraId="73B13778" w14:textId="77777777" w:rsidR="00BE62A3" w:rsidRDefault="00BE62A3">
      <w:pPr>
        <w:jc w:val="both"/>
      </w:pPr>
    </w:p>
    <w:p w14:paraId="42489A96" w14:textId="77777777" w:rsidR="00BE62A3" w:rsidRDefault="00BE62A3">
      <w:pPr>
        <w:jc w:val="both"/>
      </w:pPr>
    </w:p>
    <w:p w14:paraId="40AF75D3" w14:textId="77777777" w:rsidR="00BE62A3" w:rsidRDefault="00BE62A3">
      <w:pPr>
        <w:jc w:val="both"/>
      </w:pPr>
    </w:p>
    <w:p w14:paraId="34910D8C" w14:textId="77777777" w:rsidR="00BE62A3" w:rsidRDefault="00BE62A3">
      <w:pPr>
        <w:jc w:val="both"/>
      </w:pPr>
    </w:p>
    <w:p w14:paraId="095AB53D" w14:textId="77777777" w:rsidR="00BE62A3" w:rsidRDefault="00BE62A3">
      <w:pPr>
        <w:jc w:val="both"/>
      </w:pPr>
    </w:p>
    <w:p w14:paraId="0DF0D332" w14:textId="77777777" w:rsidR="00BE62A3" w:rsidRDefault="00BE62A3">
      <w:pPr>
        <w:jc w:val="both"/>
      </w:pPr>
    </w:p>
    <w:p w14:paraId="1D97C67E" w14:textId="77777777" w:rsidR="00BE62A3" w:rsidRDefault="00BE62A3">
      <w:pPr>
        <w:jc w:val="both"/>
      </w:pPr>
    </w:p>
    <w:p w14:paraId="29847A3C" w14:textId="77777777" w:rsidR="00BE62A3" w:rsidRDefault="00BE62A3">
      <w:pPr>
        <w:jc w:val="both"/>
      </w:pPr>
    </w:p>
    <w:p w14:paraId="18D594C6" w14:textId="77777777" w:rsidR="00BE62A3" w:rsidRDefault="00BE62A3">
      <w:pPr>
        <w:jc w:val="both"/>
      </w:pPr>
    </w:p>
    <w:p w14:paraId="60F9F723" w14:textId="77777777" w:rsidR="00BE62A3" w:rsidRDefault="00BE62A3">
      <w:pPr>
        <w:jc w:val="both"/>
      </w:pPr>
    </w:p>
    <w:p w14:paraId="1ACB6A46" w14:textId="77777777" w:rsidR="00BE62A3" w:rsidRDefault="00BE62A3">
      <w:pPr>
        <w:jc w:val="both"/>
      </w:pPr>
    </w:p>
    <w:p w14:paraId="5212EE2B" w14:textId="708AE04A" w:rsidR="0055406C" w:rsidRDefault="00000000">
      <w:pPr>
        <w:jc w:val="both"/>
      </w:pPr>
      <w:r>
        <w:t>The bar chart "Product Category by Gender" reveals that males dominate purchases in most product categories, especially in categories 1, 5, and 8, which have the highest counts. While males lead in almost all categories, categories 10 to 20 have notably low purchase counts for both genders. These insights suggest that marketing strategies should focus on targeting males in high-purchase categories and investigating the reasons behind low engagement in the lower-purchase categories to boost overall sales.</w:t>
      </w:r>
    </w:p>
    <w:p w14:paraId="3B47C043" w14:textId="77777777" w:rsidR="0055406C" w:rsidRDefault="0055406C">
      <w:pPr>
        <w:jc w:val="both"/>
      </w:pPr>
    </w:p>
    <w:p w14:paraId="4AA79F9C" w14:textId="77777777" w:rsidR="0055406C" w:rsidRDefault="0055406C">
      <w:pPr>
        <w:rPr>
          <w:b/>
        </w:rPr>
      </w:pPr>
    </w:p>
    <w:p w14:paraId="1BA2F246" w14:textId="77777777" w:rsidR="0055406C" w:rsidRDefault="00000000">
      <w:pPr>
        <w:numPr>
          <w:ilvl w:val="0"/>
          <w:numId w:val="8"/>
        </w:numPr>
        <w:spacing w:after="240"/>
        <w:jc w:val="both"/>
        <w:rPr>
          <w:b/>
        </w:rPr>
      </w:pPr>
      <w:r>
        <w:rPr>
          <w:b/>
          <w:highlight w:val="yellow"/>
        </w:rPr>
        <w:t>Marital Status and Purchase: Analyze if Marital Status has any influence on the amount spent. This could be visualized with boxplots or scatter plots with Purchase amount on the Y-axis.</w:t>
      </w:r>
    </w:p>
    <w:p w14:paraId="55352FA9" w14:textId="77777777" w:rsidR="0055406C" w:rsidRDefault="0055406C">
      <w:pPr>
        <w:rPr>
          <w:b/>
        </w:rPr>
      </w:pPr>
    </w:p>
    <w:p w14:paraId="74724420" w14:textId="77777777" w:rsidR="0055406C" w:rsidRDefault="00000000">
      <w:r>
        <w:rPr>
          <w:noProof/>
        </w:rPr>
        <w:drawing>
          <wp:anchor distT="0" distB="0" distL="114300" distR="114300" simplePos="0" relativeHeight="251664384" behindDoc="0" locked="0" layoutInCell="1" allowOverlap="1" wp14:anchorId="767A3D8F" wp14:editId="6733A858">
            <wp:simplePos x="914400" y="1104900"/>
            <wp:positionH relativeFrom="margin">
              <wp:align>center</wp:align>
            </wp:positionH>
            <wp:positionV relativeFrom="margin">
              <wp:align>top</wp:align>
            </wp:positionV>
            <wp:extent cx="3100388" cy="2395036"/>
            <wp:effectExtent l="0" t="0" r="5080" b="5715"/>
            <wp:wrapSquare wrapText="bothSides"/>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100388" cy="2395036"/>
                    </a:xfrm>
                    <a:prstGeom prst="rect">
                      <a:avLst/>
                    </a:prstGeom>
                    <a:ln/>
                  </pic:spPr>
                </pic:pic>
              </a:graphicData>
            </a:graphic>
          </wp:anchor>
        </w:drawing>
      </w:r>
    </w:p>
    <w:p w14:paraId="55822D5E" w14:textId="77777777" w:rsidR="00E04092" w:rsidRDefault="00E04092">
      <w:pPr>
        <w:jc w:val="both"/>
      </w:pPr>
    </w:p>
    <w:p w14:paraId="4698CFED" w14:textId="77777777" w:rsidR="00E04092" w:rsidRDefault="00E04092">
      <w:pPr>
        <w:jc w:val="both"/>
      </w:pPr>
    </w:p>
    <w:p w14:paraId="576FAF1A" w14:textId="77777777" w:rsidR="00E04092" w:rsidRDefault="00E04092">
      <w:pPr>
        <w:jc w:val="both"/>
      </w:pPr>
    </w:p>
    <w:p w14:paraId="1B1C6D28" w14:textId="77777777" w:rsidR="00E04092" w:rsidRDefault="00E04092">
      <w:pPr>
        <w:jc w:val="both"/>
      </w:pPr>
    </w:p>
    <w:p w14:paraId="5144CF6E" w14:textId="77777777" w:rsidR="00E04092" w:rsidRDefault="00E04092">
      <w:pPr>
        <w:jc w:val="both"/>
      </w:pPr>
    </w:p>
    <w:p w14:paraId="5E841889" w14:textId="77777777" w:rsidR="00E04092" w:rsidRDefault="00E04092">
      <w:pPr>
        <w:jc w:val="both"/>
      </w:pPr>
    </w:p>
    <w:p w14:paraId="123B17C1" w14:textId="77777777" w:rsidR="00E04092" w:rsidRDefault="00E04092">
      <w:pPr>
        <w:jc w:val="both"/>
      </w:pPr>
    </w:p>
    <w:p w14:paraId="42DCE644" w14:textId="77777777" w:rsidR="00E04092" w:rsidRDefault="00E04092">
      <w:pPr>
        <w:jc w:val="both"/>
      </w:pPr>
    </w:p>
    <w:p w14:paraId="0C6075A3" w14:textId="77777777" w:rsidR="00E04092" w:rsidRDefault="00E04092">
      <w:pPr>
        <w:jc w:val="both"/>
      </w:pPr>
    </w:p>
    <w:p w14:paraId="34B74702" w14:textId="77777777" w:rsidR="00E04092" w:rsidRDefault="00E04092">
      <w:pPr>
        <w:jc w:val="both"/>
      </w:pPr>
    </w:p>
    <w:p w14:paraId="0B5E41B3" w14:textId="77777777" w:rsidR="00E04092" w:rsidRDefault="00E04092">
      <w:pPr>
        <w:jc w:val="both"/>
      </w:pPr>
    </w:p>
    <w:p w14:paraId="0B8F846B" w14:textId="77777777" w:rsidR="00E36A71" w:rsidRPr="00E36A71" w:rsidRDefault="00E36A71" w:rsidP="00E36A71">
      <w:pPr>
        <w:spacing w:before="120" w:after="120" w:line="240" w:lineRule="auto"/>
        <w:textAlignment w:val="baseline"/>
        <w:rPr>
          <w:rFonts w:ascii="Poppins" w:eastAsia="Times New Roman" w:hAnsi="Poppins" w:cs="Poppins"/>
          <w:color w:val="000000"/>
          <w:sz w:val="21"/>
          <w:szCs w:val="21"/>
          <w:lang w:val="en-IN"/>
        </w:rPr>
      </w:pPr>
    </w:p>
    <w:p w14:paraId="1BD7AFAD" w14:textId="77777777" w:rsidR="00E36A71" w:rsidRPr="00E36A71" w:rsidRDefault="00E36A71" w:rsidP="00E36A71">
      <w:pPr>
        <w:numPr>
          <w:ilvl w:val="1"/>
          <w:numId w:val="18"/>
        </w:numPr>
        <w:spacing w:line="240" w:lineRule="auto"/>
        <w:textAlignment w:val="baseline"/>
        <w:rPr>
          <w:rFonts w:ascii="Poppins" w:eastAsia="Times New Roman" w:hAnsi="Poppins" w:cs="Poppins"/>
          <w:color w:val="000000"/>
          <w:sz w:val="21"/>
          <w:szCs w:val="21"/>
          <w:lang w:val="en-IN"/>
        </w:rPr>
      </w:pPr>
      <w:r w:rsidRPr="00E36A71">
        <w:rPr>
          <w:rFonts w:ascii="Poppins" w:eastAsia="Times New Roman" w:hAnsi="Poppins" w:cs="Poppins"/>
          <w:b/>
          <w:bCs/>
          <w:color w:val="000000"/>
          <w:sz w:val="21"/>
          <w:szCs w:val="21"/>
          <w:bdr w:val="none" w:sz="0" w:space="0" w:color="auto" w:frame="1"/>
          <w:lang w:val="en-IN"/>
        </w:rPr>
        <w:t>Marital Status 0 (Single)</w:t>
      </w:r>
      <w:r w:rsidRPr="00E36A71">
        <w:rPr>
          <w:rFonts w:ascii="Poppins" w:eastAsia="Times New Roman" w:hAnsi="Poppins" w:cs="Poppins"/>
          <w:color w:val="000000"/>
          <w:sz w:val="21"/>
          <w:szCs w:val="21"/>
          <w:lang w:val="en-IN"/>
        </w:rPr>
        <w:t>:</w:t>
      </w:r>
    </w:p>
    <w:p w14:paraId="3C7B392B" w14:textId="77777777" w:rsidR="00E36A71" w:rsidRPr="00E36A71" w:rsidRDefault="00E36A71" w:rsidP="00E36A71">
      <w:pPr>
        <w:numPr>
          <w:ilvl w:val="2"/>
          <w:numId w:val="18"/>
        </w:numPr>
        <w:spacing w:line="240" w:lineRule="auto"/>
        <w:textAlignment w:val="baseline"/>
        <w:rPr>
          <w:rFonts w:ascii="Poppins" w:eastAsia="Times New Roman" w:hAnsi="Poppins" w:cs="Poppins"/>
          <w:color w:val="000000"/>
          <w:sz w:val="21"/>
          <w:szCs w:val="21"/>
          <w:lang w:val="en-IN"/>
        </w:rPr>
      </w:pPr>
      <w:r w:rsidRPr="00E36A71">
        <w:rPr>
          <w:rFonts w:ascii="Poppins" w:eastAsia="Times New Roman" w:hAnsi="Poppins" w:cs="Poppins"/>
          <w:color w:val="000000"/>
          <w:sz w:val="21"/>
          <w:szCs w:val="21"/>
          <w:lang w:val="en-IN"/>
        </w:rPr>
        <w:t>The median purchase amount is around 8000.</w:t>
      </w:r>
    </w:p>
    <w:p w14:paraId="5E4CFEBC" w14:textId="77777777" w:rsidR="00E36A71" w:rsidRPr="00E36A71" w:rsidRDefault="00E36A71" w:rsidP="00E36A71">
      <w:pPr>
        <w:numPr>
          <w:ilvl w:val="2"/>
          <w:numId w:val="18"/>
        </w:numPr>
        <w:spacing w:before="60" w:line="240" w:lineRule="auto"/>
        <w:textAlignment w:val="baseline"/>
        <w:rPr>
          <w:rFonts w:ascii="Poppins" w:eastAsia="Times New Roman" w:hAnsi="Poppins" w:cs="Poppins"/>
          <w:color w:val="000000"/>
          <w:sz w:val="21"/>
          <w:szCs w:val="21"/>
          <w:lang w:val="en-IN"/>
        </w:rPr>
      </w:pPr>
      <w:r w:rsidRPr="00E36A71">
        <w:rPr>
          <w:rFonts w:ascii="Poppins" w:eastAsia="Times New Roman" w:hAnsi="Poppins" w:cs="Poppins"/>
          <w:color w:val="000000"/>
          <w:sz w:val="21"/>
          <w:szCs w:val="21"/>
          <w:lang w:val="en-IN"/>
        </w:rPr>
        <w:t>The IQR ranges approximately from 4000 to 13000.</w:t>
      </w:r>
    </w:p>
    <w:p w14:paraId="4AD56383" w14:textId="77777777" w:rsidR="00E36A71" w:rsidRPr="00E36A71" w:rsidRDefault="00E36A71" w:rsidP="00E36A71">
      <w:pPr>
        <w:numPr>
          <w:ilvl w:val="2"/>
          <w:numId w:val="18"/>
        </w:numPr>
        <w:spacing w:before="60" w:line="240" w:lineRule="auto"/>
        <w:textAlignment w:val="baseline"/>
        <w:rPr>
          <w:rFonts w:ascii="Poppins" w:eastAsia="Times New Roman" w:hAnsi="Poppins" w:cs="Poppins"/>
          <w:color w:val="000000"/>
          <w:sz w:val="21"/>
          <w:szCs w:val="21"/>
          <w:lang w:val="en-IN"/>
        </w:rPr>
      </w:pPr>
      <w:r w:rsidRPr="00E36A71">
        <w:rPr>
          <w:rFonts w:ascii="Poppins" w:eastAsia="Times New Roman" w:hAnsi="Poppins" w:cs="Poppins"/>
          <w:color w:val="000000"/>
          <w:sz w:val="21"/>
          <w:szCs w:val="21"/>
          <w:lang w:val="en-IN"/>
        </w:rPr>
        <w:t>There are several outliers above approximately 20000.</w:t>
      </w:r>
    </w:p>
    <w:p w14:paraId="77578409" w14:textId="77777777" w:rsidR="00E36A71" w:rsidRPr="00E36A71" w:rsidRDefault="00E36A71" w:rsidP="00E36A71">
      <w:pPr>
        <w:numPr>
          <w:ilvl w:val="1"/>
          <w:numId w:val="18"/>
        </w:numPr>
        <w:spacing w:line="240" w:lineRule="auto"/>
        <w:textAlignment w:val="baseline"/>
        <w:rPr>
          <w:rFonts w:ascii="Poppins" w:eastAsia="Times New Roman" w:hAnsi="Poppins" w:cs="Poppins"/>
          <w:color w:val="000000"/>
          <w:sz w:val="21"/>
          <w:szCs w:val="21"/>
          <w:lang w:val="en-IN"/>
        </w:rPr>
      </w:pPr>
      <w:r w:rsidRPr="00E36A71">
        <w:rPr>
          <w:rFonts w:ascii="Poppins" w:eastAsia="Times New Roman" w:hAnsi="Poppins" w:cs="Poppins"/>
          <w:b/>
          <w:bCs/>
          <w:color w:val="000000"/>
          <w:sz w:val="21"/>
          <w:szCs w:val="21"/>
          <w:bdr w:val="none" w:sz="0" w:space="0" w:color="auto" w:frame="1"/>
          <w:lang w:val="en-IN"/>
        </w:rPr>
        <w:t>Marital Status 1 (Married)</w:t>
      </w:r>
      <w:r w:rsidRPr="00E36A71">
        <w:rPr>
          <w:rFonts w:ascii="Poppins" w:eastAsia="Times New Roman" w:hAnsi="Poppins" w:cs="Poppins"/>
          <w:color w:val="000000"/>
          <w:sz w:val="21"/>
          <w:szCs w:val="21"/>
          <w:lang w:val="en-IN"/>
        </w:rPr>
        <w:t>:</w:t>
      </w:r>
    </w:p>
    <w:p w14:paraId="7371393D" w14:textId="77777777" w:rsidR="00E36A71" w:rsidRPr="00E36A71" w:rsidRDefault="00E36A71" w:rsidP="00E36A71">
      <w:pPr>
        <w:numPr>
          <w:ilvl w:val="2"/>
          <w:numId w:val="18"/>
        </w:numPr>
        <w:spacing w:line="240" w:lineRule="auto"/>
        <w:textAlignment w:val="baseline"/>
        <w:rPr>
          <w:rFonts w:ascii="Poppins" w:eastAsia="Times New Roman" w:hAnsi="Poppins" w:cs="Poppins"/>
          <w:color w:val="000000"/>
          <w:sz w:val="21"/>
          <w:szCs w:val="21"/>
          <w:lang w:val="en-IN"/>
        </w:rPr>
      </w:pPr>
      <w:r w:rsidRPr="00E36A71">
        <w:rPr>
          <w:rFonts w:ascii="Poppins" w:eastAsia="Times New Roman" w:hAnsi="Poppins" w:cs="Poppins"/>
          <w:color w:val="000000"/>
          <w:sz w:val="21"/>
          <w:szCs w:val="21"/>
          <w:lang w:val="en-IN"/>
        </w:rPr>
        <w:t>The median purchase amount is slightly lower than that for singles, around 7500.</w:t>
      </w:r>
    </w:p>
    <w:p w14:paraId="59ADCF9F" w14:textId="77777777" w:rsidR="00E36A71" w:rsidRPr="00E36A71" w:rsidRDefault="00E36A71" w:rsidP="00E36A71">
      <w:pPr>
        <w:numPr>
          <w:ilvl w:val="2"/>
          <w:numId w:val="18"/>
        </w:numPr>
        <w:spacing w:before="60" w:line="240" w:lineRule="auto"/>
        <w:textAlignment w:val="baseline"/>
        <w:rPr>
          <w:rFonts w:ascii="Poppins" w:eastAsia="Times New Roman" w:hAnsi="Poppins" w:cs="Poppins"/>
          <w:color w:val="000000"/>
          <w:sz w:val="21"/>
          <w:szCs w:val="21"/>
          <w:lang w:val="en-IN"/>
        </w:rPr>
      </w:pPr>
      <w:r w:rsidRPr="00E36A71">
        <w:rPr>
          <w:rFonts w:ascii="Poppins" w:eastAsia="Times New Roman" w:hAnsi="Poppins" w:cs="Poppins"/>
          <w:color w:val="000000"/>
          <w:sz w:val="21"/>
          <w:szCs w:val="21"/>
          <w:lang w:val="en-IN"/>
        </w:rPr>
        <w:t>The IQR ranges approximately from 4000 to 12500.</w:t>
      </w:r>
    </w:p>
    <w:p w14:paraId="7C02E757" w14:textId="77777777" w:rsidR="00E36A71" w:rsidRPr="00E36A71" w:rsidRDefault="00E36A71" w:rsidP="00E36A71">
      <w:pPr>
        <w:numPr>
          <w:ilvl w:val="2"/>
          <w:numId w:val="18"/>
        </w:numPr>
        <w:spacing w:before="60" w:line="240" w:lineRule="auto"/>
        <w:textAlignment w:val="baseline"/>
        <w:rPr>
          <w:rFonts w:ascii="Poppins" w:eastAsia="Times New Roman" w:hAnsi="Poppins" w:cs="Poppins"/>
          <w:color w:val="000000"/>
          <w:sz w:val="21"/>
          <w:szCs w:val="21"/>
          <w:lang w:val="en-IN"/>
        </w:rPr>
      </w:pPr>
      <w:r w:rsidRPr="00E36A71">
        <w:rPr>
          <w:rFonts w:ascii="Poppins" w:eastAsia="Times New Roman" w:hAnsi="Poppins" w:cs="Poppins"/>
          <w:color w:val="000000"/>
          <w:sz w:val="21"/>
          <w:szCs w:val="21"/>
          <w:lang w:val="en-IN"/>
        </w:rPr>
        <w:t>There are outliers above approximately 20000, similar to the single category.</w:t>
      </w:r>
    </w:p>
    <w:p w14:paraId="1671F9FB" w14:textId="77777777" w:rsidR="00E36A71" w:rsidRPr="00E36A71" w:rsidRDefault="00E36A71" w:rsidP="000869CE">
      <w:pPr>
        <w:spacing w:line="240" w:lineRule="auto"/>
        <w:textAlignment w:val="baseline"/>
        <w:rPr>
          <w:rFonts w:ascii="Poppins" w:eastAsia="Times New Roman" w:hAnsi="Poppins" w:cs="Poppins"/>
          <w:color w:val="000000"/>
          <w:sz w:val="21"/>
          <w:szCs w:val="21"/>
          <w:lang w:val="en-IN"/>
        </w:rPr>
      </w:pPr>
      <w:r w:rsidRPr="00E36A71">
        <w:rPr>
          <w:rFonts w:ascii="Poppins" w:eastAsia="Times New Roman" w:hAnsi="Poppins" w:cs="Poppins"/>
          <w:b/>
          <w:bCs/>
          <w:color w:val="000000"/>
          <w:sz w:val="21"/>
          <w:szCs w:val="21"/>
          <w:bdr w:val="none" w:sz="0" w:space="0" w:color="auto" w:frame="1"/>
          <w:lang w:val="en-IN"/>
        </w:rPr>
        <w:t>Comparison</w:t>
      </w:r>
      <w:r w:rsidRPr="00E36A71">
        <w:rPr>
          <w:rFonts w:ascii="Poppins" w:eastAsia="Times New Roman" w:hAnsi="Poppins" w:cs="Poppins"/>
          <w:color w:val="000000"/>
          <w:sz w:val="21"/>
          <w:szCs w:val="21"/>
          <w:lang w:val="en-IN"/>
        </w:rPr>
        <w:t>:</w:t>
      </w:r>
    </w:p>
    <w:p w14:paraId="2D8FD1F3" w14:textId="77777777" w:rsidR="00E36A71" w:rsidRPr="00E36A71" w:rsidRDefault="00E36A71" w:rsidP="00E36A71">
      <w:pPr>
        <w:numPr>
          <w:ilvl w:val="1"/>
          <w:numId w:val="18"/>
        </w:numPr>
        <w:spacing w:line="240" w:lineRule="auto"/>
        <w:textAlignment w:val="baseline"/>
        <w:rPr>
          <w:rFonts w:ascii="Poppins" w:eastAsia="Times New Roman" w:hAnsi="Poppins" w:cs="Poppins"/>
          <w:color w:val="000000"/>
          <w:sz w:val="21"/>
          <w:szCs w:val="21"/>
          <w:lang w:val="en-IN"/>
        </w:rPr>
      </w:pPr>
      <w:r w:rsidRPr="00E36A71">
        <w:rPr>
          <w:rFonts w:ascii="Poppins" w:eastAsia="Times New Roman" w:hAnsi="Poppins" w:cs="Poppins"/>
          <w:color w:val="000000"/>
          <w:sz w:val="21"/>
          <w:szCs w:val="21"/>
          <w:lang w:val="en-IN"/>
        </w:rPr>
        <w:t>The overall distribution of purchase amounts is similar for both single and married individuals.</w:t>
      </w:r>
    </w:p>
    <w:p w14:paraId="017620DC" w14:textId="77777777" w:rsidR="00E36A71" w:rsidRPr="00E36A71" w:rsidRDefault="00E36A71" w:rsidP="00E36A71">
      <w:pPr>
        <w:numPr>
          <w:ilvl w:val="1"/>
          <w:numId w:val="18"/>
        </w:numPr>
        <w:spacing w:before="60" w:line="240" w:lineRule="auto"/>
        <w:textAlignment w:val="baseline"/>
        <w:rPr>
          <w:rFonts w:ascii="Poppins" w:eastAsia="Times New Roman" w:hAnsi="Poppins" w:cs="Poppins"/>
          <w:color w:val="000000"/>
          <w:sz w:val="21"/>
          <w:szCs w:val="21"/>
          <w:lang w:val="en-IN"/>
        </w:rPr>
      </w:pPr>
      <w:r w:rsidRPr="00E36A71">
        <w:rPr>
          <w:rFonts w:ascii="Poppins" w:eastAsia="Times New Roman" w:hAnsi="Poppins" w:cs="Poppins"/>
          <w:color w:val="000000"/>
          <w:sz w:val="21"/>
          <w:szCs w:val="21"/>
          <w:lang w:val="en-IN"/>
        </w:rPr>
        <w:t>Both groups have similar median purchase amounts, with a slightly lower median for married individuals.</w:t>
      </w:r>
    </w:p>
    <w:p w14:paraId="2BD759A3" w14:textId="77777777" w:rsidR="00E36A71" w:rsidRPr="00E36A71" w:rsidRDefault="00E36A71" w:rsidP="00E36A71">
      <w:pPr>
        <w:numPr>
          <w:ilvl w:val="1"/>
          <w:numId w:val="18"/>
        </w:numPr>
        <w:spacing w:before="60" w:line="240" w:lineRule="auto"/>
        <w:textAlignment w:val="baseline"/>
        <w:rPr>
          <w:rFonts w:ascii="Poppins" w:eastAsia="Times New Roman" w:hAnsi="Poppins" w:cs="Poppins"/>
          <w:color w:val="000000"/>
          <w:sz w:val="21"/>
          <w:szCs w:val="21"/>
          <w:lang w:val="en-IN"/>
        </w:rPr>
      </w:pPr>
      <w:r w:rsidRPr="00E36A71">
        <w:rPr>
          <w:rFonts w:ascii="Poppins" w:eastAsia="Times New Roman" w:hAnsi="Poppins" w:cs="Poppins"/>
          <w:color w:val="000000"/>
          <w:sz w:val="21"/>
          <w:szCs w:val="21"/>
          <w:lang w:val="en-IN"/>
        </w:rPr>
        <w:t>The range of typical purchase amounts (IQR) is also similar for both groups.</w:t>
      </w:r>
    </w:p>
    <w:p w14:paraId="7F968127" w14:textId="77777777" w:rsidR="00E36A71" w:rsidRDefault="00E36A71" w:rsidP="00E36A71">
      <w:pPr>
        <w:numPr>
          <w:ilvl w:val="1"/>
          <w:numId w:val="18"/>
        </w:numPr>
        <w:spacing w:before="60" w:line="240" w:lineRule="auto"/>
        <w:textAlignment w:val="baseline"/>
        <w:rPr>
          <w:rFonts w:ascii="Poppins" w:eastAsia="Times New Roman" w:hAnsi="Poppins" w:cs="Poppins"/>
          <w:color w:val="000000"/>
          <w:sz w:val="21"/>
          <w:szCs w:val="21"/>
          <w:lang w:val="en-IN"/>
        </w:rPr>
      </w:pPr>
      <w:r w:rsidRPr="00E36A71">
        <w:rPr>
          <w:rFonts w:ascii="Poppins" w:eastAsia="Times New Roman" w:hAnsi="Poppins" w:cs="Poppins"/>
          <w:color w:val="000000"/>
          <w:sz w:val="21"/>
          <w:szCs w:val="21"/>
          <w:lang w:val="en-IN"/>
        </w:rPr>
        <w:t>Both groups exhibit outliers with high purchase amounts above 20000.</w:t>
      </w:r>
    </w:p>
    <w:p w14:paraId="63A5DDDD" w14:textId="77777777" w:rsidR="000869CE" w:rsidRPr="00E36A71" w:rsidRDefault="000869CE" w:rsidP="000869CE">
      <w:pPr>
        <w:spacing w:before="60" w:line="240" w:lineRule="auto"/>
        <w:ind w:left="1440"/>
        <w:textAlignment w:val="baseline"/>
        <w:rPr>
          <w:rFonts w:ascii="Poppins" w:eastAsia="Times New Roman" w:hAnsi="Poppins" w:cs="Poppins"/>
          <w:color w:val="000000"/>
          <w:sz w:val="21"/>
          <w:szCs w:val="21"/>
          <w:lang w:val="en-IN"/>
        </w:rPr>
      </w:pPr>
    </w:p>
    <w:p w14:paraId="4BE5B0B0" w14:textId="77777777" w:rsidR="00E36A71" w:rsidRPr="00E36A71" w:rsidRDefault="00E36A71" w:rsidP="00C41411">
      <w:pPr>
        <w:jc w:val="both"/>
        <w:rPr>
          <w:lang w:val="en-IN"/>
        </w:rPr>
      </w:pPr>
      <w:r w:rsidRPr="00E36A71">
        <w:rPr>
          <w:lang w:val="en-IN"/>
        </w:rPr>
        <w:t xml:space="preserve">In summary, the box plot shows that marital status has a negligible effect on the distribution of purchase amounts at Walmart, with both single and married individuals exhibiting similar purchasing </w:t>
      </w:r>
      <w:proofErr w:type="spellStart"/>
      <w:r w:rsidRPr="00E36A71">
        <w:rPr>
          <w:lang w:val="en-IN"/>
        </w:rPr>
        <w:t>behaviors</w:t>
      </w:r>
      <w:proofErr w:type="spellEnd"/>
      <w:r w:rsidRPr="00E36A71">
        <w:rPr>
          <w:lang w:val="en-IN"/>
        </w:rPr>
        <w:t>.</w:t>
      </w:r>
    </w:p>
    <w:p w14:paraId="1C06CA73" w14:textId="77777777" w:rsidR="0055406C" w:rsidRDefault="0055406C"/>
    <w:p w14:paraId="4B91670F" w14:textId="77777777" w:rsidR="0055406C" w:rsidRDefault="0055406C">
      <w:pPr>
        <w:rPr>
          <w:b/>
        </w:rPr>
      </w:pPr>
    </w:p>
    <w:p w14:paraId="242B76A7" w14:textId="0D632026" w:rsidR="0055406C" w:rsidRDefault="00000000">
      <w:pPr>
        <w:spacing w:before="240" w:after="240"/>
        <w:rPr>
          <w:b/>
        </w:rPr>
      </w:pPr>
      <w:r>
        <w:rPr>
          <w:b/>
        </w:rPr>
        <w:t>2. User Location and Purchase Behavior:</w:t>
      </w:r>
    </w:p>
    <w:p w14:paraId="3273B418" w14:textId="2D847CFB" w:rsidR="0055406C" w:rsidRDefault="00E14EB0">
      <w:pPr>
        <w:numPr>
          <w:ilvl w:val="0"/>
          <w:numId w:val="10"/>
        </w:numPr>
        <w:spacing w:after="240"/>
        <w:rPr>
          <w:b/>
        </w:rPr>
      </w:pPr>
      <w:r>
        <w:rPr>
          <w:noProof/>
        </w:rPr>
        <w:lastRenderedPageBreak/>
        <w:drawing>
          <wp:anchor distT="0" distB="0" distL="114300" distR="114300" simplePos="0" relativeHeight="251665408" behindDoc="0" locked="0" layoutInCell="1" allowOverlap="1" wp14:anchorId="5B41C109" wp14:editId="5DCCA672">
            <wp:simplePos x="0" y="0"/>
            <wp:positionH relativeFrom="margin">
              <wp:posOffset>1495646</wp:posOffset>
            </wp:positionH>
            <wp:positionV relativeFrom="margin">
              <wp:posOffset>519237</wp:posOffset>
            </wp:positionV>
            <wp:extent cx="3238852" cy="2501999"/>
            <wp:effectExtent l="0" t="0" r="0" b="0"/>
            <wp:wrapSquare wrapText="bothSides"/>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3238852" cy="2501999"/>
                    </a:xfrm>
                    <a:prstGeom prst="rect">
                      <a:avLst/>
                    </a:prstGeom>
                    <a:ln/>
                  </pic:spPr>
                </pic:pic>
              </a:graphicData>
            </a:graphic>
          </wp:anchor>
        </w:drawing>
      </w:r>
      <w:r w:rsidR="00000000">
        <w:rPr>
          <w:b/>
          <w:highlight w:val="yellow"/>
        </w:rPr>
        <w:t>City Category and Purchase: See if there are spending differences between City Category groups (A, B, C). You can use boxplots or ANOVA tests to compare means.</w:t>
      </w:r>
    </w:p>
    <w:p w14:paraId="1BD0C4E1" w14:textId="76FDD32A" w:rsidR="0055406C" w:rsidRDefault="0055406C"/>
    <w:p w14:paraId="57AEE067" w14:textId="08FA480A" w:rsidR="00EE4F6C" w:rsidRDefault="00EE4F6C" w:rsidP="005F36B5">
      <w:pPr>
        <w:jc w:val="both"/>
        <w:rPr>
          <w:lang w:val="en-IN"/>
        </w:rPr>
      </w:pPr>
    </w:p>
    <w:p w14:paraId="3BBE70B1" w14:textId="50D09924" w:rsidR="00EE4F6C" w:rsidRDefault="00EE4F6C" w:rsidP="005F36B5">
      <w:pPr>
        <w:jc w:val="both"/>
        <w:rPr>
          <w:lang w:val="en-IN"/>
        </w:rPr>
      </w:pPr>
    </w:p>
    <w:p w14:paraId="6038195F" w14:textId="6B87BE4C" w:rsidR="00EE4F6C" w:rsidRDefault="00EE4F6C" w:rsidP="005F36B5">
      <w:pPr>
        <w:jc w:val="both"/>
        <w:rPr>
          <w:lang w:val="en-IN"/>
        </w:rPr>
      </w:pPr>
    </w:p>
    <w:p w14:paraId="19568F1C" w14:textId="77777777" w:rsidR="00EE4F6C" w:rsidRDefault="00EE4F6C" w:rsidP="005F36B5">
      <w:pPr>
        <w:jc w:val="both"/>
        <w:rPr>
          <w:lang w:val="en-IN"/>
        </w:rPr>
      </w:pPr>
    </w:p>
    <w:p w14:paraId="6EF5B3CE" w14:textId="6706ECE7" w:rsidR="00EE4F6C" w:rsidRDefault="00EE4F6C" w:rsidP="005F36B5">
      <w:pPr>
        <w:jc w:val="both"/>
        <w:rPr>
          <w:lang w:val="en-IN"/>
        </w:rPr>
      </w:pPr>
    </w:p>
    <w:p w14:paraId="09495783" w14:textId="2FFD8FDA" w:rsidR="00EE4F6C" w:rsidRDefault="00EE4F6C" w:rsidP="005F36B5">
      <w:pPr>
        <w:jc w:val="both"/>
        <w:rPr>
          <w:lang w:val="en-IN"/>
        </w:rPr>
      </w:pPr>
    </w:p>
    <w:p w14:paraId="1A08FBB0" w14:textId="77777777" w:rsidR="00EE4F6C" w:rsidRDefault="00EE4F6C" w:rsidP="005F36B5">
      <w:pPr>
        <w:jc w:val="both"/>
        <w:rPr>
          <w:lang w:val="en-IN"/>
        </w:rPr>
      </w:pPr>
    </w:p>
    <w:p w14:paraId="1F42AE3D" w14:textId="553D2258" w:rsidR="00EE4F6C" w:rsidRDefault="00EE4F6C" w:rsidP="005F36B5">
      <w:pPr>
        <w:jc w:val="both"/>
        <w:rPr>
          <w:lang w:val="en-IN"/>
        </w:rPr>
      </w:pPr>
    </w:p>
    <w:p w14:paraId="4A6CB9C1" w14:textId="77777777" w:rsidR="00EE4F6C" w:rsidRDefault="00EE4F6C" w:rsidP="005F36B5">
      <w:pPr>
        <w:jc w:val="both"/>
        <w:rPr>
          <w:lang w:val="en-IN"/>
        </w:rPr>
      </w:pPr>
    </w:p>
    <w:p w14:paraId="6751D707" w14:textId="60E901D9" w:rsidR="00EE4F6C" w:rsidRDefault="00EE4F6C" w:rsidP="005F36B5">
      <w:pPr>
        <w:jc w:val="both"/>
        <w:rPr>
          <w:lang w:val="en-IN"/>
        </w:rPr>
      </w:pPr>
    </w:p>
    <w:p w14:paraId="74B02E1B" w14:textId="77777777" w:rsidR="00EE4F6C" w:rsidRDefault="00EE4F6C" w:rsidP="005F36B5">
      <w:pPr>
        <w:jc w:val="both"/>
        <w:rPr>
          <w:lang w:val="en-IN"/>
        </w:rPr>
      </w:pPr>
    </w:p>
    <w:p w14:paraId="77C9FC02" w14:textId="003ACF5A" w:rsidR="00EE4F6C" w:rsidRDefault="00EE4F6C" w:rsidP="005F36B5">
      <w:pPr>
        <w:jc w:val="both"/>
        <w:rPr>
          <w:lang w:val="en-IN"/>
        </w:rPr>
      </w:pPr>
    </w:p>
    <w:p w14:paraId="4A8DAA3B" w14:textId="77777777" w:rsidR="003A31C1" w:rsidRPr="003A31C1" w:rsidRDefault="003A31C1" w:rsidP="003A31C1">
      <w:pPr>
        <w:spacing w:before="120" w:after="120" w:line="240" w:lineRule="auto"/>
        <w:textAlignment w:val="baseline"/>
        <w:rPr>
          <w:rFonts w:ascii="Poppins" w:eastAsia="Times New Roman" w:hAnsi="Poppins" w:cs="Poppins"/>
          <w:color w:val="000000"/>
          <w:sz w:val="21"/>
          <w:szCs w:val="21"/>
          <w:lang w:val="en-IN"/>
        </w:rPr>
      </w:pPr>
    </w:p>
    <w:p w14:paraId="37C863C3" w14:textId="77777777" w:rsidR="003A31C1" w:rsidRPr="003A31C1" w:rsidRDefault="003A31C1" w:rsidP="003A31C1">
      <w:pPr>
        <w:numPr>
          <w:ilvl w:val="1"/>
          <w:numId w:val="19"/>
        </w:numPr>
        <w:spacing w:line="240" w:lineRule="auto"/>
        <w:textAlignment w:val="baseline"/>
        <w:rPr>
          <w:rFonts w:ascii="Poppins" w:eastAsia="Times New Roman" w:hAnsi="Poppins" w:cs="Poppins"/>
          <w:color w:val="000000"/>
          <w:sz w:val="21"/>
          <w:szCs w:val="21"/>
          <w:lang w:val="en-IN"/>
        </w:rPr>
      </w:pPr>
      <w:r w:rsidRPr="003A31C1">
        <w:rPr>
          <w:rFonts w:ascii="Poppins" w:eastAsia="Times New Roman" w:hAnsi="Poppins" w:cs="Poppins"/>
          <w:b/>
          <w:bCs/>
          <w:color w:val="000000"/>
          <w:sz w:val="21"/>
          <w:szCs w:val="21"/>
          <w:bdr w:val="none" w:sz="0" w:space="0" w:color="auto" w:frame="1"/>
          <w:lang w:val="en-IN"/>
        </w:rPr>
        <w:t>City Category A</w:t>
      </w:r>
      <w:r w:rsidRPr="003A31C1">
        <w:rPr>
          <w:rFonts w:ascii="Poppins" w:eastAsia="Times New Roman" w:hAnsi="Poppins" w:cs="Poppins"/>
          <w:color w:val="000000"/>
          <w:sz w:val="21"/>
          <w:szCs w:val="21"/>
          <w:lang w:val="en-IN"/>
        </w:rPr>
        <w:t>:</w:t>
      </w:r>
    </w:p>
    <w:p w14:paraId="1DA810E0" w14:textId="77777777" w:rsidR="003A31C1" w:rsidRPr="003A31C1" w:rsidRDefault="003A31C1" w:rsidP="003A31C1">
      <w:pPr>
        <w:numPr>
          <w:ilvl w:val="2"/>
          <w:numId w:val="19"/>
        </w:numPr>
        <w:spacing w:line="240" w:lineRule="auto"/>
        <w:textAlignment w:val="baseline"/>
        <w:rPr>
          <w:rFonts w:ascii="Poppins" w:eastAsia="Times New Roman" w:hAnsi="Poppins" w:cs="Poppins"/>
          <w:color w:val="000000"/>
          <w:sz w:val="21"/>
          <w:szCs w:val="21"/>
          <w:lang w:val="en-IN"/>
        </w:rPr>
      </w:pPr>
      <w:r w:rsidRPr="003A31C1">
        <w:rPr>
          <w:rFonts w:ascii="Poppins" w:eastAsia="Times New Roman" w:hAnsi="Poppins" w:cs="Poppins"/>
          <w:color w:val="000000"/>
          <w:sz w:val="21"/>
          <w:szCs w:val="21"/>
          <w:lang w:val="en-IN"/>
        </w:rPr>
        <w:t>The median purchase amount is around 8000.</w:t>
      </w:r>
    </w:p>
    <w:p w14:paraId="539C1D77" w14:textId="77777777" w:rsidR="003A31C1" w:rsidRPr="003A31C1" w:rsidRDefault="003A31C1" w:rsidP="003A31C1">
      <w:pPr>
        <w:numPr>
          <w:ilvl w:val="2"/>
          <w:numId w:val="19"/>
        </w:numPr>
        <w:spacing w:before="60" w:line="240" w:lineRule="auto"/>
        <w:textAlignment w:val="baseline"/>
        <w:rPr>
          <w:rFonts w:ascii="Poppins" w:eastAsia="Times New Roman" w:hAnsi="Poppins" w:cs="Poppins"/>
          <w:color w:val="000000"/>
          <w:sz w:val="21"/>
          <w:szCs w:val="21"/>
          <w:lang w:val="en-IN"/>
        </w:rPr>
      </w:pPr>
      <w:r w:rsidRPr="003A31C1">
        <w:rPr>
          <w:rFonts w:ascii="Poppins" w:eastAsia="Times New Roman" w:hAnsi="Poppins" w:cs="Poppins"/>
          <w:color w:val="000000"/>
          <w:sz w:val="21"/>
          <w:szCs w:val="21"/>
          <w:lang w:val="en-IN"/>
        </w:rPr>
        <w:t>The IQR ranges approximately from 4000 to 13000.</w:t>
      </w:r>
    </w:p>
    <w:p w14:paraId="272351FF" w14:textId="77777777" w:rsidR="003A31C1" w:rsidRPr="003A31C1" w:rsidRDefault="003A31C1" w:rsidP="003A31C1">
      <w:pPr>
        <w:numPr>
          <w:ilvl w:val="2"/>
          <w:numId w:val="19"/>
        </w:numPr>
        <w:spacing w:before="60" w:line="240" w:lineRule="auto"/>
        <w:textAlignment w:val="baseline"/>
        <w:rPr>
          <w:rFonts w:ascii="Poppins" w:eastAsia="Times New Roman" w:hAnsi="Poppins" w:cs="Poppins"/>
          <w:color w:val="000000"/>
          <w:sz w:val="21"/>
          <w:szCs w:val="21"/>
          <w:lang w:val="en-IN"/>
        </w:rPr>
      </w:pPr>
      <w:r w:rsidRPr="003A31C1">
        <w:rPr>
          <w:rFonts w:ascii="Poppins" w:eastAsia="Times New Roman" w:hAnsi="Poppins" w:cs="Poppins"/>
          <w:color w:val="000000"/>
          <w:sz w:val="21"/>
          <w:szCs w:val="21"/>
          <w:lang w:val="en-IN"/>
        </w:rPr>
        <w:t>There are several outliers above approximately 20000.</w:t>
      </w:r>
    </w:p>
    <w:p w14:paraId="110D6F78" w14:textId="77777777" w:rsidR="003A31C1" w:rsidRPr="003A31C1" w:rsidRDefault="003A31C1" w:rsidP="003A31C1">
      <w:pPr>
        <w:numPr>
          <w:ilvl w:val="1"/>
          <w:numId w:val="19"/>
        </w:numPr>
        <w:spacing w:line="240" w:lineRule="auto"/>
        <w:textAlignment w:val="baseline"/>
        <w:rPr>
          <w:rFonts w:ascii="Poppins" w:eastAsia="Times New Roman" w:hAnsi="Poppins" w:cs="Poppins"/>
          <w:color w:val="000000"/>
          <w:sz w:val="21"/>
          <w:szCs w:val="21"/>
          <w:lang w:val="en-IN"/>
        </w:rPr>
      </w:pPr>
      <w:r w:rsidRPr="003A31C1">
        <w:rPr>
          <w:rFonts w:ascii="Poppins" w:eastAsia="Times New Roman" w:hAnsi="Poppins" w:cs="Poppins"/>
          <w:b/>
          <w:bCs/>
          <w:color w:val="000000"/>
          <w:sz w:val="21"/>
          <w:szCs w:val="21"/>
          <w:bdr w:val="none" w:sz="0" w:space="0" w:color="auto" w:frame="1"/>
          <w:lang w:val="en-IN"/>
        </w:rPr>
        <w:t>City Category B</w:t>
      </w:r>
      <w:r w:rsidRPr="003A31C1">
        <w:rPr>
          <w:rFonts w:ascii="Poppins" w:eastAsia="Times New Roman" w:hAnsi="Poppins" w:cs="Poppins"/>
          <w:color w:val="000000"/>
          <w:sz w:val="21"/>
          <w:szCs w:val="21"/>
          <w:lang w:val="en-IN"/>
        </w:rPr>
        <w:t>:</w:t>
      </w:r>
    </w:p>
    <w:p w14:paraId="4B79FB2D" w14:textId="77777777" w:rsidR="003A31C1" w:rsidRPr="003A31C1" w:rsidRDefault="003A31C1" w:rsidP="003A31C1">
      <w:pPr>
        <w:numPr>
          <w:ilvl w:val="2"/>
          <w:numId w:val="19"/>
        </w:numPr>
        <w:spacing w:line="240" w:lineRule="auto"/>
        <w:textAlignment w:val="baseline"/>
        <w:rPr>
          <w:rFonts w:ascii="Poppins" w:eastAsia="Times New Roman" w:hAnsi="Poppins" w:cs="Poppins"/>
          <w:color w:val="000000"/>
          <w:sz w:val="21"/>
          <w:szCs w:val="21"/>
          <w:lang w:val="en-IN"/>
        </w:rPr>
      </w:pPr>
      <w:r w:rsidRPr="003A31C1">
        <w:rPr>
          <w:rFonts w:ascii="Poppins" w:eastAsia="Times New Roman" w:hAnsi="Poppins" w:cs="Poppins"/>
          <w:color w:val="000000"/>
          <w:sz w:val="21"/>
          <w:szCs w:val="21"/>
          <w:lang w:val="en-IN"/>
        </w:rPr>
        <w:t>The median purchase amount is slightly lower, around 7000.</w:t>
      </w:r>
    </w:p>
    <w:p w14:paraId="21A5CA1C" w14:textId="77777777" w:rsidR="003A31C1" w:rsidRPr="003A31C1" w:rsidRDefault="003A31C1" w:rsidP="003A31C1">
      <w:pPr>
        <w:numPr>
          <w:ilvl w:val="2"/>
          <w:numId w:val="19"/>
        </w:numPr>
        <w:spacing w:before="60" w:line="240" w:lineRule="auto"/>
        <w:textAlignment w:val="baseline"/>
        <w:rPr>
          <w:rFonts w:ascii="Poppins" w:eastAsia="Times New Roman" w:hAnsi="Poppins" w:cs="Poppins"/>
          <w:color w:val="000000"/>
          <w:sz w:val="21"/>
          <w:szCs w:val="21"/>
          <w:lang w:val="en-IN"/>
        </w:rPr>
      </w:pPr>
      <w:r w:rsidRPr="003A31C1">
        <w:rPr>
          <w:rFonts w:ascii="Poppins" w:eastAsia="Times New Roman" w:hAnsi="Poppins" w:cs="Poppins"/>
          <w:color w:val="000000"/>
          <w:sz w:val="21"/>
          <w:szCs w:val="21"/>
          <w:lang w:val="en-IN"/>
        </w:rPr>
        <w:t>The IQR ranges approximately from 4000 to 12000.</w:t>
      </w:r>
    </w:p>
    <w:p w14:paraId="70476910" w14:textId="77777777" w:rsidR="003A31C1" w:rsidRPr="003A31C1" w:rsidRDefault="003A31C1" w:rsidP="003A31C1">
      <w:pPr>
        <w:numPr>
          <w:ilvl w:val="2"/>
          <w:numId w:val="19"/>
        </w:numPr>
        <w:spacing w:before="60" w:line="240" w:lineRule="auto"/>
        <w:textAlignment w:val="baseline"/>
        <w:rPr>
          <w:rFonts w:ascii="Poppins" w:eastAsia="Times New Roman" w:hAnsi="Poppins" w:cs="Poppins"/>
          <w:color w:val="000000"/>
          <w:sz w:val="21"/>
          <w:szCs w:val="21"/>
          <w:lang w:val="en-IN"/>
        </w:rPr>
      </w:pPr>
      <w:r w:rsidRPr="003A31C1">
        <w:rPr>
          <w:rFonts w:ascii="Poppins" w:eastAsia="Times New Roman" w:hAnsi="Poppins" w:cs="Poppins"/>
          <w:color w:val="000000"/>
          <w:sz w:val="21"/>
          <w:szCs w:val="21"/>
          <w:lang w:val="en-IN"/>
        </w:rPr>
        <w:t>There are outliers above approximately 20000.</w:t>
      </w:r>
    </w:p>
    <w:p w14:paraId="7E96834B" w14:textId="77777777" w:rsidR="003A31C1" w:rsidRPr="003A31C1" w:rsidRDefault="003A31C1" w:rsidP="003A31C1">
      <w:pPr>
        <w:numPr>
          <w:ilvl w:val="1"/>
          <w:numId w:val="19"/>
        </w:numPr>
        <w:spacing w:line="240" w:lineRule="auto"/>
        <w:textAlignment w:val="baseline"/>
        <w:rPr>
          <w:rFonts w:ascii="Poppins" w:eastAsia="Times New Roman" w:hAnsi="Poppins" w:cs="Poppins"/>
          <w:color w:val="000000"/>
          <w:sz w:val="21"/>
          <w:szCs w:val="21"/>
          <w:lang w:val="en-IN"/>
        </w:rPr>
      </w:pPr>
      <w:r w:rsidRPr="003A31C1">
        <w:rPr>
          <w:rFonts w:ascii="Poppins" w:eastAsia="Times New Roman" w:hAnsi="Poppins" w:cs="Poppins"/>
          <w:b/>
          <w:bCs/>
          <w:color w:val="000000"/>
          <w:sz w:val="21"/>
          <w:szCs w:val="21"/>
          <w:bdr w:val="none" w:sz="0" w:space="0" w:color="auto" w:frame="1"/>
          <w:lang w:val="en-IN"/>
        </w:rPr>
        <w:t>City Category C</w:t>
      </w:r>
      <w:r w:rsidRPr="003A31C1">
        <w:rPr>
          <w:rFonts w:ascii="Poppins" w:eastAsia="Times New Roman" w:hAnsi="Poppins" w:cs="Poppins"/>
          <w:color w:val="000000"/>
          <w:sz w:val="21"/>
          <w:szCs w:val="21"/>
          <w:lang w:val="en-IN"/>
        </w:rPr>
        <w:t>:</w:t>
      </w:r>
    </w:p>
    <w:p w14:paraId="6F37D771" w14:textId="77777777" w:rsidR="003A31C1" w:rsidRPr="003A31C1" w:rsidRDefault="003A31C1" w:rsidP="003A31C1">
      <w:pPr>
        <w:numPr>
          <w:ilvl w:val="2"/>
          <w:numId w:val="19"/>
        </w:numPr>
        <w:spacing w:line="240" w:lineRule="auto"/>
        <w:textAlignment w:val="baseline"/>
        <w:rPr>
          <w:rFonts w:ascii="Poppins" w:eastAsia="Times New Roman" w:hAnsi="Poppins" w:cs="Poppins"/>
          <w:color w:val="000000"/>
          <w:sz w:val="21"/>
          <w:szCs w:val="21"/>
          <w:lang w:val="en-IN"/>
        </w:rPr>
      </w:pPr>
      <w:r w:rsidRPr="003A31C1">
        <w:rPr>
          <w:rFonts w:ascii="Poppins" w:eastAsia="Times New Roman" w:hAnsi="Poppins" w:cs="Poppins"/>
          <w:color w:val="000000"/>
          <w:sz w:val="21"/>
          <w:szCs w:val="21"/>
          <w:lang w:val="en-IN"/>
        </w:rPr>
        <w:t>The median purchase amount is around 8000.</w:t>
      </w:r>
    </w:p>
    <w:p w14:paraId="4C510C5A" w14:textId="77777777" w:rsidR="003A31C1" w:rsidRPr="003A31C1" w:rsidRDefault="003A31C1" w:rsidP="003A31C1">
      <w:pPr>
        <w:numPr>
          <w:ilvl w:val="2"/>
          <w:numId w:val="19"/>
        </w:numPr>
        <w:spacing w:before="60" w:line="240" w:lineRule="auto"/>
        <w:textAlignment w:val="baseline"/>
        <w:rPr>
          <w:rFonts w:ascii="Poppins" w:eastAsia="Times New Roman" w:hAnsi="Poppins" w:cs="Poppins"/>
          <w:color w:val="000000"/>
          <w:sz w:val="21"/>
          <w:szCs w:val="21"/>
          <w:lang w:val="en-IN"/>
        </w:rPr>
      </w:pPr>
      <w:r w:rsidRPr="003A31C1">
        <w:rPr>
          <w:rFonts w:ascii="Poppins" w:eastAsia="Times New Roman" w:hAnsi="Poppins" w:cs="Poppins"/>
          <w:color w:val="000000"/>
          <w:sz w:val="21"/>
          <w:szCs w:val="21"/>
          <w:lang w:val="en-IN"/>
        </w:rPr>
        <w:t>The IQR ranges approximately from 4000 to 13000.</w:t>
      </w:r>
    </w:p>
    <w:p w14:paraId="5C53ADBD" w14:textId="77777777" w:rsidR="003A31C1" w:rsidRPr="003A31C1" w:rsidRDefault="003A31C1" w:rsidP="003A31C1">
      <w:pPr>
        <w:numPr>
          <w:ilvl w:val="2"/>
          <w:numId w:val="19"/>
        </w:numPr>
        <w:spacing w:before="60" w:line="240" w:lineRule="auto"/>
        <w:textAlignment w:val="baseline"/>
        <w:rPr>
          <w:rFonts w:ascii="Poppins" w:eastAsia="Times New Roman" w:hAnsi="Poppins" w:cs="Poppins"/>
          <w:color w:val="000000"/>
          <w:sz w:val="21"/>
          <w:szCs w:val="21"/>
          <w:lang w:val="en-IN"/>
        </w:rPr>
      </w:pPr>
      <w:r w:rsidRPr="003A31C1">
        <w:rPr>
          <w:rFonts w:ascii="Poppins" w:eastAsia="Times New Roman" w:hAnsi="Poppins" w:cs="Poppins"/>
          <w:color w:val="000000"/>
          <w:sz w:val="21"/>
          <w:szCs w:val="21"/>
          <w:lang w:val="en-IN"/>
        </w:rPr>
        <w:t>There are outliers above approximately 20000, similar to the other categories.</w:t>
      </w:r>
    </w:p>
    <w:p w14:paraId="113D0BB9" w14:textId="77777777" w:rsidR="003A31C1" w:rsidRPr="003A31C1" w:rsidRDefault="003A31C1" w:rsidP="003A31C1">
      <w:pPr>
        <w:spacing w:line="240" w:lineRule="auto"/>
        <w:textAlignment w:val="baseline"/>
        <w:rPr>
          <w:rFonts w:ascii="Poppins" w:eastAsia="Times New Roman" w:hAnsi="Poppins" w:cs="Poppins"/>
          <w:color w:val="000000"/>
          <w:sz w:val="21"/>
          <w:szCs w:val="21"/>
          <w:lang w:val="en-IN"/>
        </w:rPr>
      </w:pPr>
      <w:r w:rsidRPr="003A31C1">
        <w:rPr>
          <w:rFonts w:ascii="Poppins" w:eastAsia="Times New Roman" w:hAnsi="Poppins" w:cs="Poppins"/>
          <w:b/>
          <w:bCs/>
          <w:color w:val="000000"/>
          <w:sz w:val="21"/>
          <w:szCs w:val="21"/>
          <w:bdr w:val="none" w:sz="0" w:space="0" w:color="auto" w:frame="1"/>
          <w:lang w:val="en-IN"/>
        </w:rPr>
        <w:t>Comparison</w:t>
      </w:r>
      <w:r w:rsidRPr="003A31C1">
        <w:rPr>
          <w:rFonts w:ascii="Poppins" w:eastAsia="Times New Roman" w:hAnsi="Poppins" w:cs="Poppins"/>
          <w:color w:val="000000"/>
          <w:sz w:val="21"/>
          <w:szCs w:val="21"/>
          <w:lang w:val="en-IN"/>
        </w:rPr>
        <w:t>:</w:t>
      </w:r>
    </w:p>
    <w:p w14:paraId="6DF7666F" w14:textId="77777777" w:rsidR="003A31C1" w:rsidRPr="003A31C1" w:rsidRDefault="003A31C1" w:rsidP="003A31C1">
      <w:pPr>
        <w:numPr>
          <w:ilvl w:val="1"/>
          <w:numId w:val="19"/>
        </w:numPr>
        <w:spacing w:line="240" w:lineRule="auto"/>
        <w:textAlignment w:val="baseline"/>
        <w:rPr>
          <w:rFonts w:ascii="Poppins" w:eastAsia="Times New Roman" w:hAnsi="Poppins" w:cs="Poppins"/>
          <w:color w:val="000000"/>
          <w:sz w:val="21"/>
          <w:szCs w:val="21"/>
          <w:lang w:val="en-IN"/>
        </w:rPr>
      </w:pPr>
      <w:r w:rsidRPr="003A31C1">
        <w:rPr>
          <w:rFonts w:ascii="Poppins" w:eastAsia="Times New Roman" w:hAnsi="Poppins" w:cs="Poppins"/>
          <w:color w:val="000000"/>
          <w:sz w:val="21"/>
          <w:szCs w:val="21"/>
          <w:lang w:val="en-IN"/>
        </w:rPr>
        <w:t>The overall distribution of purchase amounts is similar across all three city categories.</w:t>
      </w:r>
    </w:p>
    <w:p w14:paraId="4721B34C" w14:textId="77777777" w:rsidR="003A31C1" w:rsidRPr="003A31C1" w:rsidRDefault="003A31C1" w:rsidP="003A31C1">
      <w:pPr>
        <w:numPr>
          <w:ilvl w:val="1"/>
          <w:numId w:val="19"/>
        </w:numPr>
        <w:spacing w:before="60" w:line="240" w:lineRule="auto"/>
        <w:textAlignment w:val="baseline"/>
        <w:rPr>
          <w:rFonts w:ascii="Poppins" w:eastAsia="Times New Roman" w:hAnsi="Poppins" w:cs="Poppins"/>
          <w:color w:val="000000"/>
          <w:sz w:val="21"/>
          <w:szCs w:val="21"/>
          <w:lang w:val="en-IN"/>
        </w:rPr>
      </w:pPr>
      <w:r w:rsidRPr="003A31C1">
        <w:rPr>
          <w:rFonts w:ascii="Poppins" w:eastAsia="Times New Roman" w:hAnsi="Poppins" w:cs="Poppins"/>
          <w:color w:val="000000"/>
          <w:sz w:val="21"/>
          <w:szCs w:val="21"/>
          <w:lang w:val="en-IN"/>
        </w:rPr>
        <w:t>City Category A and C have slightly higher median purchase amounts compared to City Category B.</w:t>
      </w:r>
    </w:p>
    <w:p w14:paraId="72E857ED" w14:textId="77777777" w:rsidR="003A31C1" w:rsidRPr="003A31C1" w:rsidRDefault="003A31C1" w:rsidP="003A31C1">
      <w:pPr>
        <w:numPr>
          <w:ilvl w:val="1"/>
          <w:numId w:val="19"/>
        </w:numPr>
        <w:spacing w:before="60" w:line="240" w:lineRule="auto"/>
        <w:textAlignment w:val="baseline"/>
        <w:rPr>
          <w:rFonts w:ascii="Poppins" w:eastAsia="Times New Roman" w:hAnsi="Poppins" w:cs="Poppins"/>
          <w:color w:val="000000"/>
          <w:sz w:val="21"/>
          <w:szCs w:val="21"/>
          <w:lang w:val="en-IN"/>
        </w:rPr>
      </w:pPr>
      <w:r w:rsidRPr="003A31C1">
        <w:rPr>
          <w:rFonts w:ascii="Poppins" w:eastAsia="Times New Roman" w:hAnsi="Poppins" w:cs="Poppins"/>
          <w:color w:val="000000"/>
          <w:sz w:val="21"/>
          <w:szCs w:val="21"/>
          <w:lang w:val="en-IN"/>
        </w:rPr>
        <w:t>The range of typical purchase amounts (IQR) is also similar for all three groups.</w:t>
      </w:r>
    </w:p>
    <w:p w14:paraId="56821FD3" w14:textId="77777777" w:rsidR="003A31C1" w:rsidRPr="003A31C1" w:rsidRDefault="003A31C1" w:rsidP="003A31C1">
      <w:pPr>
        <w:numPr>
          <w:ilvl w:val="1"/>
          <w:numId w:val="19"/>
        </w:numPr>
        <w:spacing w:before="60" w:line="240" w:lineRule="auto"/>
        <w:textAlignment w:val="baseline"/>
        <w:rPr>
          <w:rFonts w:ascii="Poppins" w:eastAsia="Times New Roman" w:hAnsi="Poppins" w:cs="Poppins"/>
          <w:color w:val="000000"/>
          <w:sz w:val="21"/>
          <w:szCs w:val="21"/>
          <w:lang w:val="en-IN"/>
        </w:rPr>
      </w:pPr>
      <w:r w:rsidRPr="003A31C1">
        <w:rPr>
          <w:rFonts w:ascii="Poppins" w:eastAsia="Times New Roman" w:hAnsi="Poppins" w:cs="Poppins"/>
          <w:color w:val="000000"/>
          <w:sz w:val="21"/>
          <w:szCs w:val="21"/>
          <w:lang w:val="en-IN"/>
        </w:rPr>
        <w:t>All three groups exhibit outliers with high purchase amounts above 20000.</w:t>
      </w:r>
    </w:p>
    <w:p w14:paraId="590BBDE3" w14:textId="77777777" w:rsidR="003A31C1" w:rsidRPr="003A31C1" w:rsidRDefault="003A31C1" w:rsidP="00D74AFE">
      <w:pPr>
        <w:jc w:val="both"/>
        <w:rPr>
          <w:lang w:val="en-IN"/>
        </w:rPr>
      </w:pPr>
      <w:r w:rsidRPr="003A31C1">
        <w:rPr>
          <w:lang w:val="en-IN"/>
        </w:rPr>
        <w:lastRenderedPageBreak/>
        <w:t xml:space="preserve">In summary, the box plot shows that the city category does not have a significant effect on the distribution of purchase amounts at Walmart, with all three city categories (A, B, and C) exhibiting similar purchasing </w:t>
      </w:r>
      <w:proofErr w:type="spellStart"/>
      <w:r w:rsidRPr="003A31C1">
        <w:rPr>
          <w:lang w:val="en-IN"/>
        </w:rPr>
        <w:t>behaviors</w:t>
      </w:r>
      <w:proofErr w:type="spellEnd"/>
      <w:r w:rsidRPr="003A31C1">
        <w:rPr>
          <w:lang w:val="en-IN"/>
        </w:rPr>
        <w:t>.</w:t>
      </w:r>
    </w:p>
    <w:p w14:paraId="11FBF7F5" w14:textId="77777777" w:rsidR="0055406C" w:rsidRDefault="0055406C">
      <w:pPr>
        <w:rPr>
          <w:b/>
        </w:rPr>
      </w:pPr>
    </w:p>
    <w:p w14:paraId="0A64348B" w14:textId="77777777" w:rsidR="0055406C" w:rsidRDefault="0055406C"/>
    <w:p w14:paraId="4140775C" w14:textId="267BBCA8" w:rsidR="0055406C" w:rsidRDefault="00000000">
      <w:pPr>
        <w:numPr>
          <w:ilvl w:val="0"/>
          <w:numId w:val="5"/>
        </w:numPr>
        <w:spacing w:after="240"/>
      </w:pPr>
      <w:r>
        <w:rPr>
          <w:b/>
          <w:highlight w:val="yellow"/>
        </w:rPr>
        <w:t>Length of Stay and Purchase:</w:t>
      </w:r>
      <w:r>
        <w:rPr>
          <w:highlight w:val="yellow"/>
        </w:rPr>
        <w:t xml:space="preserve"> Investigate if the number of years a user has stayed in their current city (</w:t>
      </w:r>
      <w:proofErr w:type="spellStart"/>
      <w:r>
        <w:rPr>
          <w:highlight w:val="yellow"/>
        </w:rPr>
        <w:t>StayInCurrentCityYears</w:t>
      </w:r>
      <w:proofErr w:type="spellEnd"/>
      <w:r>
        <w:rPr>
          <w:highlight w:val="yellow"/>
        </w:rPr>
        <w:t>) impacts purchase amount. Utilize scatter plots or correlation analysis.</w:t>
      </w:r>
    </w:p>
    <w:p w14:paraId="612FED78" w14:textId="6A90D3E2" w:rsidR="0055406C" w:rsidRDefault="0055406C">
      <w:pPr>
        <w:rPr>
          <w:b/>
        </w:rPr>
      </w:pPr>
    </w:p>
    <w:p w14:paraId="3AF089A2" w14:textId="75683A36" w:rsidR="00B25616" w:rsidRPr="008D6A24" w:rsidRDefault="00191895" w:rsidP="008D6A24">
      <w:pPr>
        <w:rPr>
          <w:b/>
        </w:rPr>
      </w:pPr>
      <w:r>
        <w:rPr>
          <w:noProof/>
        </w:rPr>
        <w:drawing>
          <wp:anchor distT="0" distB="0" distL="114300" distR="114300" simplePos="0" relativeHeight="251666432" behindDoc="0" locked="0" layoutInCell="1" allowOverlap="1" wp14:anchorId="3B9B7756" wp14:editId="7DC81356">
            <wp:simplePos x="0" y="0"/>
            <wp:positionH relativeFrom="margin">
              <wp:posOffset>1303213</wp:posOffset>
            </wp:positionH>
            <wp:positionV relativeFrom="margin">
              <wp:posOffset>1903205</wp:posOffset>
            </wp:positionV>
            <wp:extent cx="3319463" cy="2558597"/>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319463" cy="2558597"/>
                    </a:xfrm>
                    <a:prstGeom prst="rect">
                      <a:avLst/>
                    </a:prstGeom>
                    <a:ln/>
                  </pic:spPr>
                </pic:pic>
              </a:graphicData>
            </a:graphic>
          </wp:anchor>
        </w:drawing>
      </w:r>
    </w:p>
    <w:p w14:paraId="0CFA2DC3" w14:textId="2D24B8EC" w:rsidR="00B25616" w:rsidRDefault="00B25616" w:rsidP="00253CE4">
      <w:pPr>
        <w:jc w:val="both"/>
      </w:pPr>
    </w:p>
    <w:p w14:paraId="28CB688E" w14:textId="7D3EBDE2" w:rsidR="00B25616" w:rsidRDefault="00B25616" w:rsidP="00253CE4">
      <w:pPr>
        <w:jc w:val="both"/>
      </w:pPr>
    </w:p>
    <w:p w14:paraId="5313CA33" w14:textId="77777777" w:rsidR="00B25616" w:rsidRDefault="00B25616" w:rsidP="00253CE4">
      <w:pPr>
        <w:jc w:val="both"/>
      </w:pPr>
    </w:p>
    <w:p w14:paraId="0A78F5FA" w14:textId="53255AA5" w:rsidR="00B25616" w:rsidRDefault="00B25616" w:rsidP="00253CE4">
      <w:pPr>
        <w:jc w:val="both"/>
      </w:pPr>
    </w:p>
    <w:p w14:paraId="4058496B" w14:textId="44B1D9A8" w:rsidR="00B25616" w:rsidRDefault="00B25616" w:rsidP="00253CE4">
      <w:pPr>
        <w:jc w:val="both"/>
      </w:pPr>
    </w:p>
    <w:p w14:paraId="6834C51D" w14:textId="1F85165A" w:rsidR="00B25616" w:rsidRDefault="00B25616" w:rsidP="00253CE4">
      <w:pPr>
        <w:jc w:val="both"/>
      </w:pPr>
    </w:p>
    <w:p w14:paraId="44F2CE81" w14:textId="03191C88" w:rsidR="00B25616" w:rsidRDefault="00B25616" w:rsidP="00253CE4">
      <w:pPr>
        <w:jc w:val="both"/>
      </w:pPr>
    </w:p>
    <w:p w14:paraId="5509EC2E" w14:textId="77777777" w:rsidR="00B25616" w:rsidRDefault="00B25616" w:rsidP="00253CE4">
      <w:pPr>
        <w:jc w:val="both"/>
      </w:pPr>
    </w:p>
    <w:p w14:paraId="0D48B0B9" w14:textId="12A08FE4" w:rsidR="00B25616" w:rsidRDefault="00B25616" w:rsidP="00253CE4">
      <w:pPr>
        <w:jc w:val="both"/>
      </w:pPr>
    </w:p>
    <w:p w14:paraId="623967BA" w14:textId="77777777" w:rsidR="00B25616" w:rsidRDefault="00B25616" w:rsidP="00253CE4">
      <w:pPr>
        <w:jc w:val="both"/>
      </w:pPr>
    </w:p>
    <w:p w14:paraId="5E0A5B59" w14:textId="63833E0B" w:rsidR="00B25616" w:rsidRDefault="00B25616" w:rsidP="00253CE4">
      <w:pPr>
        <w:jc w:val="both"/>
      </w:pPr>
    </w:p>
    <w:p w14:paraId="3A93A3CA" w14:textId="77777777" w:rsidR="00B25616" w:rsidRDefault="00B25616" w:rsidP="00253CE4">
      <w:pPr>
        <w:jc w:val="both"/>
      </w:pPr>
    </w:p>
    <w:p w14:paraId="7ADAD788" w14:textId="77777777" w:rsidR="00B25616" w:rsidRDefault="00B25616" w:rsidP="00253CE4">
      <w:pPr>
        <w:jc w:val="both"/>
      </w:pPr>
    </w:p>
    <w:p w14:paraId="58105740" w14:textId="77777777" w:rsidR="00B25616" w:rsidRDefault="00B25616" w:rsidP="00253CE4">
      <w:pPr>
        <w:jc w:val="both"/>
      </w:pPr>
    </w:p>
    <w:p w14:paraId="63DECD9B" w14:textId="03B6E606" w:rsidR="00B25616" w:rsidRDefault="00B25616" w:rsidP="00253CE4">
      <w:pPr>
        <w:jc w:val="both"/>
      </w:pPr>
    </w:p>
    <w:p w14:paraId="2DF78AC3" w14:textId="77777777" w:rsidR="00B25616" w:rsidRDefault="00B25616" w:rsidP="00253CE4">
      <w:pPr>
        <w:jc w:val="both"/>
      </w:pPr>
    </w:p>
    <w:p w14:paraId="0E4F7612" w14:textId="58AC60A3" w:rsidR="00253CE4" w:rsidRDefault="00253CE4" w:rsidP="00253CE4">
      <w:pPr>
        <w:jc w:val="both"/>
      </w:pPr>
      <w:r>
        <w:t>Based on the graph, it appears there is a weak positive correlation between the two variables. This means that as the number of years a user stays in their current city increases, the purchase amount also tends to increase. However, the data points are quite scattered, so the correlation is weak. There are many users who have stayed in the city for a long time but who also have low purchase amounts, and vice versa.</w:t>
      </w:r>
    </w:p>
    <w:p w14:paraId="063EAE49" w14:textId="69B95987" w:rsidR="00253CE4" w:rsidRDefault="00253CE4" w:rsidP="00253CE4">
      <w:pPr>
        <w:jc w:val="both"/>
      </w:pPr>
      <w:r>
        <w:t>Overall, the scatter plot suggests a possible positive correlation between length of stay and purchase amount, but the correlation is weak and there are some outliers that may be affecting the results.</w:t>
      </w:r>
    </w:p>
    <w:p w14:paraId="04B2FF23" w14:textId="77777777" w:rsidR="00575F39" w:rsidRDefault="00575F39" w:rsidP="00253CE4">
      <w:pPr>
        <w:jc w:val="both"/>
        <w:rPr>
          <w:b/>
        </w:rPr>
      </w:pPr>
    </w:p>
    <w:p w14:paraId="10547E4A" w14:textId="77777777" w:rsidR="0055406C" w:rsidRDefault="0055406C">
      <w:pPr>
        <w:rPr>
          <w:b/>
        </w:rPr>
      </w:pPr>
    </w:p>
    <w:p w14:paraId="7CB01009" w14:textId="77777777" w:rsidR="008738D2" w:rsidRDefault="00000000" w:rsidP="008738D2">
      <w:pPr>
        <w:spacing w:before="240" w:after="240"/>
        <w:rPr>
          <w:b/>
        </w:rPr>
      </w:pPr>
      <w:r>
        <w:rPr>
          <w:b/>
        </w:rPr>
        <w:t>User Purchase Behavior:</w:t>
      </w:r>
    </w:p>
    <w:p w14:paraId="2E40804E" w14:textId="3D0CD141" w:rsidR="0055406C" w:rsidRPr="008738D2" w:rsidRDefault="00705A38" w:rsidP="008738D2">
      <w:pPr>
        <w:pStyle w:val="ListParagraph"/>
        <w:numPr>
          <w:ilvl w:val="0"/>
          <w:numId w:val="20"/>
        </w:numPr>
        <w:spacing w:before="240" w:after="240"/>
        <w:rPr>
          <w:b/>
        </w:rPr>
      </w:pPr>
      <w:r>
        <w:rPr>
          <w:noProof/>
        </w:rPr>
        <w:lastRenderedPageBreak/>
        <w:drawing>
          <wp:anchor distT="0" distB="0" distL="114300" distR="114300" simplePos="0" relativeHeight="251667456" behindDoc="0" locked="0" layoutInCell="1" allowOverlap="1" wp14:anchorId="21BF36AD" wp14:editId="2107D733">
            <wp:simplePos x="0" y="0"/>
            <wp:positionH relativeFrom="margin">
              <wp:posOffset>862330</wp:posOffset>
            </wp:positionH>
            <wp:positionV relativeFrom="margin">
              <wp:posOffset>504273</wp:posOffset>
            </wp:positionV>
            <wp:extent cx="4138613" cy="3097152"/>
            <wp:effectExtent l="0" t="0" r="0" b="8255"/>
            <wp:wrapSquare wrapText="bothSides"/>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4138613" cy="3097152"/>
                    </a:xfrm>
                    <a:prstGeom prst="rect">
                      <a:avLst/>
                    </a:prstGeom>
                    <a:ln/>
                  </pic:spPr>
                </pic:pic>
              </a:graphicData>
            </a:graphic>
          </wp:anchor>
        </w:drawing>
      </w:r>
      <w:r w:rsidR="00000000" w:rsidRPr="008738D2">
        <w:rPr>
          <w:b/>
          <w:highlight w:val="yellow"/>
        </w:rPr>
        <w:t>Purchase Distribution:</w:t>
      </w:r>
      <w:r w:rsidR="00000000" w:rsidRPr="008738D2">
        <w:rPr>
          <w:highlight w:val="yellow"/>
        </w:rPr>
        <w:t xml:space="preserve"> Analyze the distribution of purchase amounts. Histograms are useful to identify patterns and potential outliers.</w:t>
      </w:r>
    </w:p>
    <w:p w14:paraId="7B86FB09" w14:textId="2CD5672E" w:rsidR="0055406C" w:rsidRDefault="0055406C"/>
    <w:p w14:paraId="52F82DBD" w14:textId="6AF4667E" w:rsidR="002E4899" w:rsidRDefault="002E4899">
      <w:pPr>
        <w:jc w:val="both"/>
      </w:pPr>
    </w:p>
    <w:p w14:paraId="05A5FD34" w14:textId="77777777" w:rsidR="002E4899" w:rsidRDefault="002E4899">
      <w:pPr>
        <w:jc w:val="both"/>
      </w:pPr>
    </w:p>
    <w:p w14:paraId="3A3DB43E" w14:textId="22E1EFA9" w:rsidR="002E4899" w:rsidRDefault="002E4899">
      <w:pPr>
        <w:jc w:val="both"/>
      </w:pPr>
    </w:p>
    <w:p w14:paraId="50CE3E34" w14:textId="4694043F" w:rsidR="002E4899" w:rsidRDefault="002E4899">
      <w:pPr>
        <w:jc w:val="both"/>
      </w:pPr>
    </w:p>
    <w:p w14:paraId="7D69AEED" w14:textId="7939E03B" w:rsidR="002E4899" w:rsidRDefault="002E4899">
      <w:pPr>
        <w:jc w:val="both"/>
      </w:pPr>
    </w:p>
    <w:p w14:paraId="7C198C3D" w14:textId="77777777" w:rsidR="002E4899" w:rsidRDefault="002E4899">
      <w:pPr>
        <w:jc w:val="both"/>
      </w:pPr>
    </w:p>
    <w:p w14:paraId="7928814A" w14:textId="678EC4CF" w:rsidR="002E4899" w:rsidRDefault="002E4899">
      <w:pPr>
        <w:jc w:val="both"/>
      </w:pPr>
    </w:p>
    <w:p w14:paraId="4B61D777" w14:textId="31B82464" w:rsidR="002E4899" w:rsidRDefault="002E4899">
      <w:pPr>
        <w:jc w:val="both"/>
      </w:pPr>
    </w:p>
    <w:p w14:paraId="58FAF7DB" w14:textId="63C241EF" w:rsidR="002E4899" w:rsidRDefault="002E4899">
      <w:pPr>
        <w:jc w:val="both"/>
      </w:pPr>
    </w:p>
    <w:p w14:paraId="30DB0476" w14:textId="77777777" w:rsidR="002E4899" w:rsidRDefault="002E4899">
      <w:pPr>
        <w:jc w:val="both"/>
      </w:pPr>
    </w:p>
    <w:p w14:paraId="0426424A" w14:textId="77777777" w:rsidR="002E4899" w:rsidRDefault="002E4899">
      <w:pPr>
        <w:jc w:val="both"/>
      </w:pPr>
    </w:p>
    <w:p w14:paraId="37374959" w14:textId="551A4BFA" w:rsidR="002E4899" w:rsidRDefault="002E4899">
      <w:pPr>
        <w:jc w:val="both"/>
      </w:pPr>
    </w:p>
    <w:p w14:paraId="77D6583B" w14:textId="77777777" w:rsidR="002E4899" w:rsidRDefault="002E4899">
      <w:pPr>
        <w:jc w:val="both"/>
      </w:pPr>
    </w:p>
    <w:p w14:paraId="2FCB402C" w14:textId="77777777" w:rsidR="002E4899" w:rsidRDefault="002E4899">
      <w:pPr>
        <w:jc w:val="both"/>
      </w:pPr>
    </w:p>
    <w:p w14:paraId="442F014B" w14:textId="77777777" w:rsidR="002E4899" w:rsidRDefault="002E4899">
      <w:pPr>
        <w:jc w:val="both"/>
      </w:pPr>
    </w:p>
    <w:p w14:paraId="009D5027" w14:textId="77777777" w:rsidR="002E4899" w:rsidRDefault="002E4899">
      <w:pPr>
        <w:jc w:val="both"/>
      </w:pPr>
    </w:p>
    <w:p w14:paraId="04598C26" w14:textId="5A516BB1" w:rsidR="0055406C" w:rsidRDefault="00000000">
      <w:pPr>
        <w:jc w:val="both"/>
      </w:pPr>
      <w:r>
        <w:t>The histogram analysis reveals a distribution of purchase amounts primarily clustered between 0 and 10,000 units, with a notable peak around 5,000 units, suggesting a common purchase amount. While the spread extends to approximately 25,000 units, there are discernible gaps and spikes beyond 10,000 units, indicating varying purchasing patterns possibly linked to pricing tiers or product categories. The right-skewed distribution suggests a prevalence of lower-value purchases, though high-value outliers, especially beyond 20,000 units, highlight opportunities in premium products or bulk purchases. This data provides valuable insights for businesses, indicating potential pricing strategies and opportunities for catering to diverse customer preferences and behaviors.</w:t>
      </w:r>
    </w:p>
    <w:p w14:paraId="7A62354A" w14:textId="77777777" w:rsidR="0055406C" w:rsidRDefault="0055406C"/>
    <w:p w14:paraId="24A34D86" w14:textId="128A5A18" w:rsidR="0055406C" w:rsidRDefault="00000000">
      <w:pPr>
        <w:numPr>
          <w:ilvl w:val="0"/>
          <w:numId w:val="6"/>
        </w:numPr>
        <w:spacing w:after="240"/>
      </w:pPr>
      <w:r>
        <w:rPr>
          <w:b/>
          <w:highlight w:val="yellow"/>
        </w:rPr>
        <w:t>Frequency of Purchase:</w:t>
      </w:r>
      <w:r>
        <w:rPr>
          <w:highlight w:val="yellow"/>
        </w:rPr>
        <w:t xml:space="preserve"> If there's a time component in the data, use it to calculate purchase frequency per user and explore its distribution.</w:t>
      </w:r>
    </w:p>
    <w:p w14:paraId="27E1C80D" w14:textId="60AF11F9" w:rsidR="0055406C" w:rsidRDefault="00B76E7D">
      <w:r>
        <w:rPr>
          <w:noProof/>
        </w:rPr>
        <w:drawing>
          <wp:anchor distT="0" distB="0" distL="114300" distR="114300" simplePos="0" relativeHeight="251668480" behindDoc="0" locked="0" layoutInCell="1" allowOverlap="1" wp14:anchorId="2884A074" wp14:editId="6CD89B9A">
            <wp:simplePos x="0" y="0"/>
            <wp:positionH relativeFrom="margin">
              <wp:posOffset>1177842</wp:posOffset>
            </wp:positionH>
            <wp:positionV relativeFrom="margin">
              <wp:posOffset>6047630</wp:posOffset>
            </wp:positionV>
            <wp:extent cx="3493090" cy="2662238"/>
            <wp:effectExtent l="0" t="0" r="0" b="5080"/>
            <wp:wrapSquare wrapText="bothSides"/>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3493090" cy="2662238"/>
                    </a:xfrm>
                    <a:prstGeom prst="rect">
                      <a:avLst/>
                    </a:prstGeom>
                    <a:ln/>
                  </pic:spPr>
                </pic:pic>
              </a:graphicData>
            </a:graphic>
          </wp:anchor>
        </w:drawing>
      </w:r>
    </w:p>
    <w:p w14:paraId="3993A518" w14:textId="77777777" w:rsidR="00C17EF2" w:rsidRDefault="00C17EF2">
      <w:pPr>
        <w:jc w:val="both"/>
      </w:pPr>
    </w:p>
    <w:p w14:paraId="319178F3" w14:textId="77777777" w:rsidR="00C17EF2" w:rsidRDefault="00C17EF2">
      <w:pPr>
        <w:jc w:val="both"/>
      </w:pPr>
    </w:p>
    <w:p w14:paraId="246B41BF" w14:textId="77777777" w:rsidR="00C17EF2" w:rsidRDefault="00C17EF2">
      <w:pPr>
        <w:jc w:val="both"/>
      </w:pPr>
    </w:p>
    <w:p w14:paraId="63337013" w14:textId="77777777" w:rsidR="00C17EF2" w:rsidRDefault="00C17EF2">
      <w:pPr>
        <w:jc w:val="both"/>
      </w:pPr>
    </w:p>
    <w:p w14:paraId="331C5086" w14:textId="77777777" w:rsidR="00C17EF2" w:rsidRDefault="00C17EF2">
      <w:pPr>
        <w:jc w:val="both"/>
      </w:pPr>
    </w:p>
    <w:p w14:paraId="0D4978F2" w14:textId="77777777" w:rsidR="00C17EF2" w:rsidRDefault="00C17EF2">
      <w:pPr>
        <w:jc w:val="both"/>
      </w:pPr>
    </w:p>
    <w:p w14:paraId="76A2AC4E" w14:textId="77777777" w:rsidR="00C17EF2" w:rsidRDefault="00C17EF2">
      <w:pPr>
        <w:jc w:val="both"/>
      </w:pPr>
    </w:p>
    <w:p w14:paraId="2EC94912" w14:textId="77777777" w:rsidR="00C17EF2" w:rsidRDefault="00C17EF2">
      <w:pPr>
        <w:jc w:val="both"/>
      </w:pPr>
    </w:p>
    <w:p w14:paraId="0D335F82" w14:textId="77777777" w:rsidR="00C17EF2" w:rsidRDefault="00C17EF2">
      <w:pPr>
        <w:jc w:val="both"/>
      </w:pPr>
    </w:p>
    <w:p w14:paraId="6830978B" w14:textId="77777777" w:rsidR="00C17EF2" w:rsidRDefault="00C17EF2">
      <w:pPr>
        <w:jc w:val="both"/>
      </w:pPr>
    </w:p>
    <w:p w14:paraId="500194ED" w14:textId="77777777" w:rsidR="00C17EF2" w:rsidRDefault="00C17EF2">
      <w:pPr>
        <w:jc w:val="both"/>
      </w:pPr>
    </w:p>
    <w:p w14:paraId="1298B446" w14:textId="77777777" w:rsidR="00C17EF2" w:rsidRDefault="00C17EF2">
      <w:pPr>
        <w:jc w:val="both"/>
      </w:pPr>
    </w:p>
    <w:p w14:paraId="1BC4614F" w14:textId="67BB2C20" w:rsidR="0055406C" w:rsidRDefault="00000000">
      <w:pPr>
        <w:jc w:val="both"/>
      </w:pPr>
      <w:r>
        <w:t xml:space="preserve">The bar chart "Distribution of the </w:t>
      </w:r>
      <w:proofErr w:type="spellStart"/>
      <w:r>
        <w:t>Product_Category</w:t>
      </w:r>
      <w:proofErr w:type="spellEnd"/>
      <w:r>
        <w:t>" shows a clear preference for certain product categories, with Category 5 leading at over 140,000 purchases, followed by Category 1 at around 120,000, and Category 8 at about 80,000. Categories 11 and 2 have moderate purchase counts, while the remaining categories have low engagement, each below 10,000 purchases. This data suggests that businesses should prioritize high-purchase categories in their marketing and inventory strategies, while investigating ways to boost engagement in less popular categories.</w:t>
      </w:r>
    </w:p>
    <w:p w14:paraId="57D5CB38" w14:textId="77777777" w:rsidR="0055406C" w:rsidRDefault="0055406C"/>
    <w:p w14:paraId="3FE21409" w14:textId="77777777" w:rsidR="0055406C" w:rsidRDefault="00000000">
      <w:pPr>
        <w:spacing w:before="240" w:after="240"/>
        <w:rPr>
          <w:b/>
        </w:rPr>
      </w:pPr>
      <w:r>
        <w:rPr>
          <w:b/>
        </w:rPr>
        <w:t>4. Product Category Analysis:</w:t>
      </w:r>
    </w:p>
    <w:p w14:paraId="5F277E4D" w14:textId="77777777" w:rsidR="0055406C" w:rsidRDefault="00000000">
      <w:pPr>
        <w:numPr>
          <w:ilvl w:val="0"/>
          <w:numId w:val="7"/>
        </w:numPr>
        <w:spacing w:after="240"/>
      </w:pPr>
      <w:r>
        <w:rPr>
          <w:b/>
          <w:highlight w:val="yellow"/>
        </w:rPr>
        <w:t>Distribution of Product Categories:</w:t>
      </w:r>
      <w:r>
        <w:rPr>
          <w:highlight w:val="yellow"/>
        </w:rPr>
        <w:t xml:space="preserve"> Identify the most frequently purchased product categories. Use bar charts or pie charts for visualization.</w:t>
      </w:r>
    </w:p>
    <w:p w14:paraId="0925326F" w14:textId="394ACF65" w:rsidR="0055406C" w:rsidRDefault="0055406C"/>
    <w:p w14:paraId="65ABC8C6" w14:textId="77777777" w:rsidR="00176521" w:rsidRDefault="00176521">
      <w:pPr>
        <w:jc w:val="both"/>
      </w:pPr>
    </w:p>
    <w:p w14:paraId="2C9FB9AA" w14:textId="77777777" w:rsidR="00176521" w:rsidRDefault="00176521">
      <w:pPr>
        <w:jc w:val="both"/>
      </w:pPr>
    </w:p>
    <w:p w14:paraId="22653E04" w14:textId="77777777" w:rsidR="00176521" w:rsidRDefault="00176521">
      <w:pPr>
        <w:jc w:val="both"/>
      </w:pPr>
    </w:p>
    <w:p w14:paraId="6FB54AE6" w14:textId="77777777" w:rsidR="00176521" w:rsidRDefault="00176521">
      <w:pPr>
        <w:jc w:val="both"/>
      </w:pPr>
    </w:p>
    <w:p w14:paraId="48D4C731" w14:textId="77777777" w:rsidR="00176521" w:rsidRDefault="00176521">
      <w:pPr>
        <w:jc w:val="both"/>
      </w:pPr>
    </w:p>
    <w:p w14:paraId="2E6C2062" w14:textId="77777777" w:rsidR="00176521" w:rsidRDefault="00176521">
      <w:pPr>
        <w:jc w:val="both"/>
      </w:pPr>
    </w:p>
    <w:p w14:paraId="2E6D2315" w14:textId="77777777" w:rsidR="00176521" w:rsidRDefault="00176521">
      <w:pPr>
        <w:jc w:val="both"/>
      </w:pPr>
    </w:p>
    <w:p w14:paraId="6FB534C7" w14:textId="77777777" w:rsidR="00176521" w:rsidRDefault="00176521">
      <w:pPr>
        <w:jc w:val="both"/>
      </w:pPr>
    </w:p>
    <w:p w14:paraId="1A78FADC" w14:textId="77777777" w:rsidR="00176521" w:rsidRDefault="00176521">
      <w:pPr>
        <w:jc w:val="both"/>
      </w:pPr>
    </w:p>
    <w:p w14:paraId="62361D21" w14:textId="77777777" w:rsidR="00176521" w:rsidRDefault="00176521">
      <w:pPr>
        <w:jc w:val="both"/>
      </w:pPr>
    </w:p>
    <w:p w14:paraId="4A9958EF" w14:textId="77777777" w:rsidR="00176521" w:rsidRDefault="00176521">
      <w:pPr>
        <w:jc w:val="both"/>
      </w:pPr>
    </w:p>
    <w:p w14:paraId="252648AA" w14:textId="77777777" w:rsidR="00176521" w:rsidRDefault="00176521">
      <w:pPr>
        <w:jc w:val="both"/>
      </w:pPr>
    </w:p>
    <w:p w14:paraId="4CBB43B9" w14:textId="77777777" w:rsidR="00176521" w:rsidRDefault="00176521">
      <w:pPr>
        <w:jc w:val="both"/>
      </w:pPr>
    </w:p>
    <w:p w14:paraId="7A142BED" w14:textId="77777777" w:rsidR="00176521" w:rsidRDefault="00176521">
      <w:pPr>
        <w:jc w:val="both"/>
      </w:pPr>
    </w:p>
    <w:p w14:paraId="01275B42" w14:textId="77777777" w:rsidR="00176521" w:rsidRDefault="00176521">
      <w:pPr>
        <w:jc w:val="both"/>
      </w:pPr>
    </w:p>
    <w:p w14:paraId="2953B07C" w14:textId="77777777" w:rsidR="00176521" w:rsidRDefault="00176521">
      <w:pPr>
        <w:jc w:val="both"/>
      </w:pPr>
    </w:p>
    <w:p w14:paraId="2AF4E340" w14:textId="77777777" w:rsidR="00176521" w:rsidRDefault="00176521">
      <w:pPr>
        <w:jc w:val="both"/>
      </w:pPr>
    </w:p>
    <w:p w14:paraId="294232E2" w14:textId="77777777" w:rsidR="00176521" w:rsidRDefault="00176521">
      <w:pPr>
        <w:jc w:val="both"/>
      </w:pPr>
    </w:p>
    <w:p w14:paraId="7A62214D" w14:textId="77777777" w:rsidR="00176521" w:rsidRDefault="00176521">
      <w:pPr>
        <w:jc w:val="both"/>
      </w:pPr>
    </w:p>
    <w:p w14:paraId="3D02BC34" w14:textId="77777777" w:rsidR="00176521" w:rsidRDefault="00176521">
      <w:pPr>
        <w:jc w:val="both"/>
      </w:pPr>
    </w:p>
    <w:p w14:paraId="300C3D76" w14:textId="77777777" w:rsidR="00176521" w:rsidRDefault="00176521">
      <w:pPr>
        <w:jc w:val="both"/>
      </w:pPr>
    </w:p>
    <w:p w14:paraId="730C735C" w14:textId="2CFAE411" w:rsidR="0055406C" w:rsidRDefault="00176521">
      <w:pPr>
        <w:jc w:val="both"/>
      </w:pPr>
      <w:r>
        <w:rPr>
          <w:noProof/>
        </w:rPr>
        <w:drawing>
          <wp:anchor distT="0" distB="0" distL="114300" distR="114300" simplePos="0" relativeHeight="251669504" behindDoc="0" locked="0" layoutInCell="1" allowOverlap="1" wp14:anchorId="0B6B26C8" wp14:editId="3FB12F34">
            <wp:simplePos x="0" y="0"/>
            <wp:positionH relativeFrom="margin">
              <wp:align>center</wp:align>
            </wp:positionH>
            <wp:positionV relativeFrom="margin">
              <wp:posOffset>2806700</wp:posOffset>
            </wp:positionV>
            <wp:extent cx="4711700" cy="3200400"/>
            <wp:effectExtent l="0" t="0" r="0" b="0"/>
            <wp:wrapSquare wrapText="bothSides"/>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4711700" cy="3200400"/>
                    </a:xfrm>
                    <a:prstGeom prst="rect">
                      <a:avLst/>
                    </a:prstGeom>
                    <a:ln/>
                  </pic:spPr>
                </pic:pic>
              </a:graphicData>
            </a:graphic>
          </wp:anchor>
        </w:drawing>
      </w:r>
      <w:r>
        <w:t>The pie chart "Distribution of Most Frequently Purchased Product Categories" shows a clear preference for certain product categories, with Categories 5, 1, and 8 accounting for nearly three-quarters of total purchases. Category 5 leads with 27.4%, followed by Category 1 at 25.5%, and Category 8 at 20.7%. Other categories have significantly smaller shares, indicating lower popularity. Businesses should prioritize these high-purchase categories in their marketing and inventory strategies while investigating ways to boost engagement in less popular categories.</w:t>
      </w:r>
    </w:p>
    <w:p w14:paraId="3FB2829D" w14:textId="77777777" w:rsidR="0055406C" w:rsidRDefault="0055406C">
      <w:pPr>
        <w:jc w:val="both"/>
      </w:pPr>
    </w:p>
    <w:p w14:paraId="3E4993FB" w14:textId="77777777" w:rsidR="0055406C" w:rsidRDefault="00000000">
      <w:pPr>
        <w:numPr>
          <w:ilvl w:val="0"/>
          <w:numId w:val="11"/>
        </w:numPr>
        <w:spacing w:after="240"/>
        <w:jc w:val="both"/>
      </w:pPr>
      <w:r>
        <w:rPr>
          <w:b/>
          <w:highlight w:val="yellow"/>
        </w:rPr>
        <w:lastRenderedPageBreak/>
        <w:t>Purchase by Category and Age:</w:t>
      </w:r>
      <w:r>
        <w:rPr>
          <w:highlight w:val="yellow"/>
        </w:rPr>
        <w:t xml:space="preserve"> Explore if there are interactions between Age groups and Product Category preferences. Consider using stacked bar charts or crosstabulation.</w:t>
      </w:r>
    </w:p>
    <w:p w14:paraId="27BEE0F2" w14:textId="52C0AA2D" w:rsidR="0055406C" w:rsidRDefault="004B2D83">
      <w:pPr>
        <w:jc w:val="both"/>
      </w:pPr>
      <w:r>
        <w:rPr>
          <w:noProof/>
        </w:rPr>
        <w:drawing>
          <wp:inline distT="0" distB="0" distL="0" distR="0" wp14:anchorId="54F70774" wp14:editId="0C8BE747">
            <wp:extent cx="5943600" cy="3481070"/>
            <wp:effectExtent l="0" t="0" r="0" b="5080"/>
            <wp:docPr id="217369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81070"/>
                    </a:xfrm>
                    <a:prstGeom prst="rect">
                      <a:avLst/>
                    </a:prstGeom>
                    <a:noFill/>
                    <a:ln>
                      <a:noFill/>
                    </a:ln>
                  </pic:spPr>
                </pic:pic>
              </a:graphicData>
            </a:graphic>
          </wp:inline>
        </w:drawing>
      </w:r>
    </w:p>
    <w:p w14:paraId="60C878CE" w14:textId="77777777" w:rsidR="0055406C" w:rsidRDefault="0055406C"/>
    <w:p w14:paraId="337FA2A9" w14:textId="77777777" w:rsidR="00AE6E81" w:rsidRPr="00AE6E81" w:rsidRDefault="00AE6E81" w:rsidP="00AE6E81">
      <w:pPr>
        <w:spacing w:line="240" w:lineRule="auto"/>
        <w:jc w:val="both"/>
        <w:rPr>
          <w:rFonts w:ascii="Times New Roman" w:eastAsia="Times New Roman" w:hAnsi="Times New Roman" w:cs="Times New Roman"/>
          <w:sz w:val="24"/>
          <w:szCs w:val="24"/>
          <w:lang w:val="en-IN"/>
        </w:rPr>
      </w:pPr>
      <w:proofErr w:type="gramStart"/>
      <w:r w:rsidRPr="00AE6E81">
        <w:rPr>
          <w:rFonts w:ascii="Times New Roman" w:eastAsia="Times New Roman" w:hAnsi="Symbol" w:cs="Times New Roman"/>
          <w:sz w:val="24"/>
          <w:szCs w:val="24"/>
          <w:lang w:val="en-IN"/>
        </w:rPr>
        <w:t></w:t>
      </w:r>
      <w:r w:rsidRPr="00AE6E81">
        <w:rPr>
          <w:rFonts w:ascii="Times New Roman" w:eastAsia="Times New Roman" w:hAnsi="Times New Roman" w:cs="Times New Roman"/>
          <w:sz w:val="24"/>
          <w:szCs w:val="24"/>
          <w:lang w:val="en-IN"/>
        </w:rPr>
        <w:t xml:space="preserve">  </w:t>
      </w:r>
      <w:r w:rsidRPr="00AE6E81">
        <w:rPr>
          <w:rFonts w:ascii="Times New Roman" w:eastAsia="Times New Roman" w:hAnsi="Times New Roman" w:cs="Times New Roman"/>
          <w:b/>
          <w:bCs/>
          <w:sz w:val="24"/>
          <w:szCs w:val="24"/>
          <w:lang w:val="en-IN"/>
        </w:rPr>
        <w:t>Age</w:t>
      </w:r>
      <w:proofErr w:type="gramEnd"/>
      <w:r w:rsidRPr="00AE6E81">
        <w:rPr>
          <w:rFonts w:ascii="Times New Roman" w:eastAsia="Times New Roman" w:hAnsi="Times New Roman" w:cs="Times New Roman"/>
          <w:b/>
          <w:bCs/>
          <w:sz w:val="24"/>
          <w:szCs w:val="24"/>
          <w:lang w:val="en-IN"/>
        </w:rPr>
        <w:t xml:space="preserve"> groups with similar preferences:</w:t>
      </w:r>
      <w:r w:rsidRPr="00AE6E81">
        <w:rPr>
          <w:rFonts w:ascii="Times New Roman" w:eastAsia="Times New Roman" w:hAnsi="Times New Roman" w:cs="Times New Roman"/>
          <w:sz w:val="24"/>
          <w:szCs w:val="24"/>
          <w:lang w:val="en-IN"/>
        </w:rPr>
        <w:t xml:space="preserve"> We can see that some age groups tend to </w:t>
      </w:r>
      <w:proofErr w:type="spellStart"/>
      <w:r w:rsidRPr="00AE6E81">
        <w:rPr>
          <w:rFonts w:ascii="Times New Roman" w:eastAsia="Times New Roman" w:hAnsi="Times New Roman" w:cs="Times New Roman"/>
          <w:sz w:val="24"/>
          <w:szCs w:val="24"/>
          <w:lang w:val="en-IN"/>
        </w:rPr>
        <w:t>favor</w:t>
      </w:r>
      <w:proofErr w:type="spellEnd"/>
      <w:r w:rsidRPr="00AE6E81">
        <w:rPr>
          <w:rFonts w:ascii="Times New Roman" w:eastAsia="Times New Roman" w:hAnsi="Times New Roman" w:cs="Times New Roman"/>
          <w:sz w:val="24"/>
          <w:szCs w:val="24"/>
          <w:lang w:val="en-IN"/>
        </w:rPr>
        <w:t xml:space="preserve"> similar product categories. For instance, the 26-35 and 36-45 age groups appear to purchase more products in categories 1, 3, and 10 compared to other age groups.</w:t>
      </w:r>
    </w:p>
    <w:p w14:paraId="04A49CAB" w14:textId="428FEFEE" w:rsidR="00AE6E81" w:rsidRDefault="00AE6E81" w:rsidP="00AE6E81">
      <w:pPr>
        <w:jc w:val="both"/>
      </w:pPr>
      <w:proofErr w:type="gramStart"/>
      <w:r w:rsidRPr="00AE6E81">
        <w:rPr>
          <w:rFonts w:ascii="Times New Roman" w:eastAsia="Times New Roman" w:hAnsi="Symbol" w:cs="Times New Roman"/>
          <w:sz w:val="24"/>
          <w:szCs w:val="24"/>
          <w:lang w:val="en-IN"/>
        </w:rPr>
        <w:t></w:t>
      </w:r>
      <w:r w:rsidRPr="00AE6E81">
        <w:rPr>
          <w:rFonts w:ascii="Times New Roman" w:eastAsia="Times New Roman" w:hAnsi="Times New Roman" w:cs="Times New Roman"/>
          <w:sz w:val="24"/>
          <w:szCs w:val="24"/>
          <w:lang w:val="en-IN"/>
        </w:rPr>
        <w:t xml:space="preserve">  </w:t>
      </w:r>
      <w:r w:rsidRPr="00AE6E81">
        <w:rPr>
          <w:rFonts w:ascii="Times New Roman" w:eastAsia="Times New Roman" w:hAnsi="Times New Roman" w:cs="Times New Roman"/>
          <w:b/>
          <w:bCs/>
          <w:sz w:val="24"/>
          <w:szCs w:val="24"/>
          <w:lang w:val="en-IN"/>
        </w:rPr>
        <w:t>Age</w:t>
      </w:r>
      <w:proofErr w:type="gramEnd"/>
      <w:r w:rsidRPr="00AE6E81">
        <w:rPr>
          <w:rFonts w:ascii="Times New Roman" w:eastAsia="Times New Roman" w:hAnsi="Times New Roman" w:cs="Times New Roman"/>
          <w:b/>
          <w:bCs/>
          <w:sz w:val="24"/>
          <w:szCs w:val="24"/>
          <w:lang w:val="en-IN"/>
        </w:rPr>
        <w:t xml:space="preserve"> groups with distinct preferences:</w:t>
      </w:r>
      <w:r w:rsidRPr="00AE6E81">
        <w:rPr>
          <w:rFonts w:ascii="Times New Roman" w:eastAsia="Times New Roman" w:hAnsi="Times New Roman" w:cs="Times New Roman"/>
          <w:sz w:val="24"/>
          <w:szCs w:val="24"/>
          <w:lang w:val="en-IN"/>
        </w:rPr>
        <w:t xml:space="preserve"> Other age groups have distinct preferences. For example, the 0-17 age group purchases more products in category 19 compared to other age groups.</w:t>
      </w:r>
    </w:p>
    <w:p w14:paraId="05CF6F53" w14:textId="77777777" w:rsidR="0055406C" w:rsidRDefault="0055406C"/>
    <w:p w14:paraId="01EE79A1" w14:textId="77777777" w:rsidR="0055406C" w:rsidRDefault="00000000">
      <w:pPr>
        <w:rPr>
          <w:b/>
        </w:rPr>
      </w:pPr>
      <w:r>
        <w:rPr>
          <w:b/>
        </w:rPr>
        <w:t>Advanced Analysis:</w:t>
      </w:r>
    </w:p>
    <w:p w14:paraId="4768A48B" w14:textId="77777777" w:rsidR="00253CE4" w:rsidRDefault="00253CE4"/>
    <w:p w14:paraId="45F65D75" w14:textId="7E5CA1D1" w:rsidR="00F20738" w:rsidRDefault="00000000" w:rsidP="00F20738">
      <w:pPr>
        <w:numPr>
          <w:ilvl w:val="0"/>
          <w:numId w:val="3"/>
        </w:numPr>
        <w:spacing w:after="240"/>
      </w:pPr>
      <w:r>
        <w:rPr>
          <w:b/>
          <w:highlight w:val="yellow"/>
        </w:rPr>
        <w:t>Segmentation:</w:t>
      </w:r>
      <w:r>
        <w:rPr>
          <w:highlight w:val="yellow"/>
        </w:rPr>
        <w:t xml:space="preserve"> Segment users based on demographics and purchase behavior to identify distinct customer groups. Techniques like K-Means clustering can be applied.</w:t>
      </w:r>
    </w:p>
    <w:p w14:paraId="34BCCAFD" w14:textId="600A5521" w:rsidR="0055406C" w:rsidRDefault="0055406C" w:rsidP="00F20738">
      <w:pPr>
        <w:spacing w:after="240"/>
        <w:ind w:left="360"/>
      </w:pPr>
    </w:p>
    <w:p w14:paraId="04AEF9AE" w14:textId="77777777" w:rsidR="00F20738" w:rsidRDefault="00F20738" w:rsidP="00F20738">
      <w:pPr>
        <w:spacing w:after="240"/>
        <w:ind w:left="360"/>
      </w:pPr>
    </w:p>
    <w:p w14:paraId="5D3387F4" w14:textId="77777777" w:rsidR="00F20738" w:rsidRDefault="00F20738" w:rsidP="00F20738">
      <w:pPr>
        <w:spacing w:after="240"/>
        <w:ind w:left="360"/>
      </w:pPr>
    </w:p>
    <w:p w14:paraId="44F9E9D1" w14:textId="77777777" w:rsidR="00F20738" w:rsidRDefault="00F20738" w:rsidP="00F20738">
      <w:pPr>
        <w:spacing w:after="240"/>
        <w:ind w:left="360"/>
      </w:pPr>
    </w:p>
    <w:p w14:paraId="0B58A3E9" w14:textId="77777777" w:rsidR="00F20738" w:rsidRDefault="00F20738" w:rsidP="00F20738">
      <w:pPr>
        <w:spacing w:after="240"/>
        <w:ind w:left="360"/>
      </w:pPr>
    </w:p>
    <w:p w14:paraId="02539CDA" w14:textId="77777777" w:rsidR="00F20738" w:rsidRDefault="00F20738" w:rsidP="00F20738">
      <w:pPr>
        <w:spacing w:after="240"/>
        <w:ind w:left="360"/>
      </w:pPr>
    </w:p>
    <w:p w14:paraId="28CEB581" w14:textId="77777777" w:rsidR="00F20738" w:rsidRDefault="00F20738" w:rsidP="00F20738">
      <w:pPr>
        <w:spacing w:after="240"/>
        <w:ind w:left="360"/>
      </w:pPr>
    </w:p>
    <w:p w14:paraId="6BFE908E" w14:textId="77777777" w:rsidR="00F20738" w:rsidRDefault="00F20738" w:rsidP="00F20738">
      <w:pPr>
        <w:spacing w:after="240"/>
        <w:ind w:left="360"/>
      </w:pPr>
    </w:p>
    <w:p w14:paraId="349ABD45" w14:textId="77777777" w:rsidR="00F20738" w:rsidRDefault="00F20738" w:rsidP="00F20738">
      <w:pPr>
        <w:spacing w:after="240"/>
        <w:ind w:left="360"/>
      </w:pPr>
    </w:p>
    <w:p w14:paraId="727882CE" w14:textId="77777777" w:rsidR="00F20738" w:rsidRDefault="00F20738" w:rsidP="00F20738">
      <w:pPr>
        <w:spacing w:after="240"/>
        <w:ind w:left="360"/>
      </w:pPr>
    </w:p>
    <w:p w14:paraId="4F3579E8" w14:textId="77777777" w:rsidR="00F20738" w:rsidRDefault="00F20738" w:rsidP="00F20738">
      <w:pPr>
        <w:spacing w:after="240"/>
        <w:ind w:left="360"/>
      </w:pPr>
    </w:p>
    <w:p w14:paraId="7E4587E3" w14:textId="77777777" w:rsidR="00F20738" w:rsidRDefault="00F20738" w:rsidP="00F20738">
      <w:pPr>
        <w:spacing w:after="240"/>
        <w:ind w:left="360"/>
      </w:pPr>
    </w:p>
    <w:p w14:paraId="29933398" w14:textId="77777777" w:rsidR="00F20738" w:rsidRDefault="00F20738" w:rsidP="00F20738">
      <w:pPr>
        <w:spacing w:after="240"/>
        <w:ind w:left="360"/>
      </w:pPr>
    </w:p>
    <w:p w14:paraId="1D68CCE9" w14:textId="77777777" w:rsidR="00F20738" w:rsidRDefault="00F20738" w:rsidP="00F20738">
      <w:pPr>
        <w:spacing w:after="240"/>
        <w:ind w:left="360"/>
      </w:pPr>
    </w:p>
    <w:p w14:paraId="0D9596DA" w14:textId="77777777" w:rsidR="00F20738" w:rsidRDefault="00F20738" w:rsidP="00F20738">
      <w:pPr>
        <w:spacing w:after="240"/>
      </w:pPr>
    </w:p>
    <w:p w14:paraId="54D1495D" w14:textId="36E7AFB7" w:rsidR="00EA49F6" w:rsidRPr="00EA49F6" w:rsidRDefault="00EA49F6" w:rsidP="00EA49F6">
      <w:pPr>
        <w:spacing w:before="100" w:beforeAutospacing="1" w:after="100" w:afterAutospacing="1" w:line="240" w:lineRule="auto"/>
        <w:rPr>
          <w:rFonts w:ascii="Times New Roman" w:eastAsia="Times New Roman" w:hAnsi="Times New Roman" w:cs="Times New Roman"/>
          <w:sz w:val="24"/>
          <w:szCs w:val="24"/>
          <w:lang w:val="en-IN"/>
        </w:rPr>
      </w:pPr>
      <w:r w:rsidRPr="00EA49F6">
        <w:rPr>
          <w:rFonts w:ascii="Times New Roman" w:eastAsia="Times New Roman" w:hAnsi="Times New Roman" w:cs="Times New Roman"/>
          <w:sz w:val="24"/>
          <w:szCs w:val="24"/>
          <w:lang w:val="en-IN"/>
        </w:rPr>
        <w:t xml:space="preserve">The graph shows five distinct customer segments based on their product category and purchase </w:t>
      </w:r>
      <w:proofErr w:type="spellStart"/>
      <w:r w:rsidRPr="00EA49F6">
        <w:rPr>
          <w:rFonts w:ascii="Times New Roman" w:eastAsia="Times New Roman" w:hAnsi="Times New Roman" w:cs="Times New Roman"/>
          <w:sz w:val="24"/>
          <w:szCs w:val="24"/>
          <w:lang w:val="en-IN"/>
        </w:rPr>
        <w:t>behavior</w:t>
      </w:r>
      <w:proofErr w:type="spellEnd"/>
      <w:r w:rsidRPr="00EA49F6">
        <w:rPr>
          <w:rFonts w:ascii="Times New Roman" w:eastAsia="Times New Roman" w:hAnsi="Times New Roman" w:cs="Times New Roman"/>
          <w:sz w:val="24"/>
          <w:szCs w:val="24"/>
          <w:lang w:val="en-IN"/>
        </w:rPr>
        <w:t>.</w:t>
      </w:r>
    </w:p>
    <w:p w14:paraId="7BF86985" w14:textId="202923AE" w:rsidR="00EA49F6" w:rsidRPr="00EA49F6" w:rsidRDefault="00EA49F6" w:rsidP="00EA49F6">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EA49F6">
        <w:rPr>
          <w:rFonts w:ascii="Times New Roman" w:eastAsia="Times New Roman" w:hAnsi="Times New Roman" w:cs="Times New Roman"/>
          <w:sz w:val="24"/>
          <w:szCs w:val="24"/>
          <w:lang w:val="en-IN"/>
        </w:rPr>
        <w:t xml:space="preserve">Cluster 1 appears in the lower left corner, indicating these customers have low scores on both product category and purchase </w:t>
      </w:r>
      <w:proofErr w:type="spellStart"/>
      <w:r w:rsidRPr="00EA49F6">
        <w:rPr>
          <w:rFonts w:ascii="Times New Roman" w:eastAsia="Times New Roman" w:hAnsi="Times New Roman" w:cs="Times New Roman"/>
          <w:sz w:val="24"/>
          <w:szCs w:val="24"/>
          <w:lang w:val="en-IN"/>
        </w:rPr>
        <w:t>behavior</w:t>
      </w:r>
      <w:proofErr w:type="spellEnd"/>
      <w:r w:rsidRPr="00EA49F6">
        <w:rPr>
          <w:rFonts w:ascii="Times New Roman" w:eastAsia="Times New Roman" w:hAnsi="Times New Roman" w:cs="Times New Roman"/>
          <w:sz w:val="24"/>
          <w:szCs w:val="24"/>
          <w:lang w:val="en-IN"/>
        </w:rPr>
        <w:t>. They might be infrequent buyers who are not interested in a wide variety of products.</w:t>
      </w:r>
    </w:p>
    <w:p w14:paraId="03F5135F" w14:textId="0D0489C8" w:rsidR="00EA49F6" w:rsidRPr="00EA49F6" w:rsidRDefault="00EA49F6" w:rsidP="00EA49F6">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EA49F6">
        <w:rPr>
          <w:rFonts w:ascii="Times New Roman" w:eastAsia="Times New Roman" w:hAnsi="Times New Roman" w:cs="Times New Roman"/>
          <w:sz w:val="24"/>
          <w:szCs w:val="24"/>
          <w:lang w:val="en-IN"/>
        </w:rPr>
        <w:t xml:space="preserve">Cluster 2 appears in the lower right corner, indicating these customers have a low product category score but a higher purchase </w:t>
      </w:r>
      <w:proofErr w:type="spellStart"/>
      <w:r w:rsidRPr="00EA49F6">
        <w:rPr>
          <w:rFonts w:ascii="Times New Roman" w:eastAsia="Times New Roman" w:hAnsi="Times New Roman" w:cs="Times New Roman"/>
          <w:sz w:val="24"/>
          <w:szCs w:val="24"/>
          <w:lang w:val="en-IN"/>
        </w:rPr>
        <w:t>behavior</w:t>
      </w:r>
      <w:proofErr w:type="spellEnd"/>
      <w:r w:rsidRPr="00EA49F6">
        <w:rPr>
          <w:rFonts w:ascii="Times New Roman" w:eastAsia="Times New Roman" w:hAnsi="Times New Roman" w:cs="Times New Roman"/>
          <w:sz w:val="24"/>
          <w:szCs w:val="24"/>
          <w:lang w:val="en-IN"/>
        </w:rPr>
        <w:t xml:space="preserve"> score. They might be frequent buyers who are not interested in a wide variety of products.</w:t>
      </w:r>
    </w:p>
    <w:p w14:paraId="6BF4E752" w14:textId="0770C688" w:rsidR="00EA49F6" w:rsidRPr="00EA49F6" w:rsidRDefault="00F20738" w:rsidP="00EA49F6">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Pr>
          <w:noProof/>
        </w:rPr>
        <w:drawing>
          <wp:anchor distT="0" distB="0" distL="114300" distR="114300" simplePos="0" relativeHeight="251670528" behindDoc="0" locked="0" layoutInCell="1" allowOverlap="1" wp14:anchorId="3D969881" wp14:editId="34B0EC5E">
            <wp:simplePos x="0" y="0"/>
            <wp:positionH relativeFrom="margin">
              <wp:posOffset>596900</wp:posOffset>
            </wp:positionH>
            <wp:positionV relativeFrom="margin">
              <wp:posOffset>-215900</wp:posOffset>
            </wp:positionV>
            <wp:extent cx="4842510" cy="3454400"/>
            <wp:effectExtent l="0" t="0" r="0" b="0"/>
            <wp:wrapSquare wrapText="bothSides"/>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4842510" cy="3454400"/>
                    </a:xfrm>
                    <a:prstGeom prst="rect">
                      <a:avLst/>
                    </a:prstGeom>
                    <a:ln/>
                  </pic:spPr>
                </pic:pic>
              </a:graphicData>
            </a:graphic>
            <wp14:sizeRelH relativeFrom="margin">
              <wp14:pctWidth>0</wp14:pctWidth>
            </wp14:sizeRelH>
            <wp14:sizeRelV relativeFrom="margin">
              <wp14:pctHeight>0</wp14:pctHeight>
            </wp14:sizeRelV>
          </wp:anchor>
        </w:drawing>
      </w:r>
      <w:r w:rsidR="00EA49F6" w:rsidRPr="00EA49F6">
        <w:rPr>
          <w:rFonts w:ascii="Times New Roman" w:eastAsia="Times New Roman" w:hAnsi="Times New Roman" w:cs="Times New Roman"/>
          <w:sz w:val="24"/>
          <w:szCs w:val="24"/>
          <w:lang w:val="en-IN"/>
        </w:rPr>
        <w:t xml:space="preserve">Cluster 3 appears in the upper left corner, indicating these customers have a high product category score but a lower purchase </w:t>
      </w:r>
      <w:proofErr w:type="spellStart"/>
      <w:r w:rsidR="00EA49F6" w:rsidRPr="00EA49F6">
        <w:rPr>
          <w:rFonts w:ascii="Times New Roman" w:eastAsia="Times New Roman" w:hAnsi="Times New Roman" w:cs="Times New Roman"/>
          <w:sz w:val="24"/>
          <w:szCs w:val="24"/>
          <w:lang w:val="en-IN"/>
        </w:rPr>
        <w:t>behavior</w:t>
      </w:r>
      <w:proofErr w:type="spellEnd"/>
      <w:r w:rsidR="00EA49F6" w:rsidRPr="00EA49F6">
        <w:rPr>
          <w:rFonts w:ascii="Times New Roman" w:eastAsia="Times New Roman" w:hAnsi="Times New Roman" w:cs="Times New Roman"/>
          <w:sz w:val="24"/>
          <w:szCs w:val="24"/>
          <w:lang w:val="en-IN"/>
        </w:rPr>
        <w:t xml:space="preserve"> score. They might be infrequent buyers who are interested in a wide variety of products.</w:t>
      </w:r>
    </w:p>
    <w:p w14:paraId="2D5B1D64" w14:textId="0F447708" w:rsidR="00EA49F6" w:rsidRPr="00EA49F6" w:rsidRDefault="00EA49F6" w:rsidP="00EA49F6">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EA49F6">
        <w:rPr>
          <w:rFonts w:ascii="Times New Roman" w:eastAsia="Times New Roman" w:hAnsi="Times New Roman" w:cs="Times New Roman"/>
          <w:sz w:val="24"/>
          <w:szCs w:val="24"/>
          <w:lang w:val="en-IN"/>
        </w:rPr>
        <w:t xml:space="preserve">Cluster 4 appears in the </w:t>
      </w:r>
      <w:proofErr w:type="spellStart"/>
      <w:r w:rsidRPr="00EA49F6">
        <w:rPr>
          <w:rFonts w:ascii="Times New Roman" w:eastAsia="Times New Roman" w:hAnsi="Times New Roman" w:cs="Times New Roman"/>
          <w:sz w:val="24"/>
          <w:szCs w:val="24"/>
          <w:lang w:val="en-IN"/>
        </w:rPr>
        <w:t>center</w:t>
      </w:r>
      <w:proofErr w:type="spellEnd"/>
      <w:r w:rsidRPr="00EA49F6">
        <w:rPr>
          <w:rFonts w:ascii="Times New Roman" w:eastAsia="Times New Roman" w:hAnsi="Times New Roman" w:cs="Times New Roman"/>
          <w:sz w:val="24"/>
          <w:szCs w:val="24"/>
          <w:lang w:val="en-IN"/>
        </w:rPr>
        <w:t xml:space="preserve"> of the graph, indicating these customers have moderate scores on both product category and purchase </w:t>
      </w:r>
      <w:proofErr w:type="spellStart"/>
      <w:r w:rsidRPr="00EA49F6">
        <w:rPr>
          <w:rFonts w:ascii="Times New Roman" w:eastAsia="Times New Roman" w:hAnsi="Times New Roman" w:cs="Times New Roman"/>
          <w:sz w:val="24"/>
          <w:szCs w:val="24"/>
          <w:lang w:val="en-IN"/>
        </w:rPr>
        <w:t>behavior</w:t>
      </w:r>
      <w:proofErr w:type="spellEnd"/>
      <w:r w:rsidRPr="00EA49F6">
        <w:rPr>
          <w:rFonts w:ascii="Times New Roman" w:eastAsia="Times New Roman" w:hAnsi="Times New Roman" w:cs="Times New Roman"/>
          <w:sz w:val="24"/>
          <w:szCs w:val="24"/>
          <w:lang w:val="en-IN"/>
        </w:rPr>
        <w:t>. They might be regular buyers who are interested in a moderate variety of products.</w:t>
      </w:r>
    </w:p>
    <w:p w14:paraId="1B834EAF" w14:textId="6D4FD61F" w:rsidR="00EA49F6" w:rsidRPr="00EA49F6" w:rsidRDefault="00EA49F6" w:rsidP="00EA49F6">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EA49F6">
        <w:rPr>
          <w:rFonts w:ascii="Times New Roman" w:eastAsia="Times New Roman" w:hAnsi="Times New Roman" w:cs="Times New Roman"/>
          <w:sz w:val="24"/>
          <w:szCs w:val="24"/>
          <w:lang w:val="en-IN"/>
        </w:rPr>
        <w:t xml:space="preserve">Cluster 5 appears in the upper right corner, indicating these customers have high scores on both product category and purchase </w:t>
      </w:r>
      <w:proofErr w:type="spellStart"/>
      <w:r w:rsidRPr="00EA49F6">
        <w:rPr>
          <w:rFonts w:ascii="Times New Roman" w:eastAsia="Times New Roman" w:hAnsi="Times New Roman" w:cs="Times New Roman"/>
          <w:sz w:val="24"/>
          <w:szCs w:val="24"/>
          <w:lang w:val="en-IN"/>
        </w:rPr>
        <w:t>behavior</w:t>
      </w:r>
      <w:proofErr w:type="spellEnd"/>
      <w:r w:rsidRPr="00EA49F6">
        <w:rPr>
          <w:rFonts w:ascii="Times New Roman" w:eastAsia="Times New Roman" w:hAnsi="Times New Roman" w:cs="Times New Roman"/>
          <w:sz w:val="24"/>
          <w:szCs w:val="24"/>
          <w:lang w:val="en-IN"/>
        </w:rPr>
        <w:t>. They might be frequent buyers who are interested in a wide variety of products.</w:t>
      </w:r>
    </w:p>
    <w:p w14:paraId="24366868" w14:textId="480395F6" w:rsidR="00EA49F6" w:rsidRPr="00EA49F6" w:rsidRDefault="00EA49F6" w:rsidP="00EA49F6">
      <w:pPr>
        <w:spacing w:before="100" w:beforeAutospacing="1" w:after="100" w:afterAutospacing="1" w:line="240" w:lineRule="auto"/>
        <w:rPr>
          <w:rFonts w:ascii="Times New Roman" w:eastAsia="Times New Roman" w:hAnsi="Times New Roman" w:cs="Times New Roman"/>
          <w:sz w:val="24"/>
          <w:szCs w:val="24"/>
          <w:lang w:val="en-IN"/>
        </w:rPr>
      </w:pPr>
      <w:r w:rsidRPr="00EA49F6">
        <w:rPr>
          <w:rFonts w:ascii="Times New Roman" w:eastAsia="Times New Roman" w:hAnsi="Times New Roman" w:cs="Times New Roman"/>
          <w:b/>
          <w:bCs/>
          <w:sz w:val="24"/>
          <w:szCs w:val="24"/>
          <w:lang w:val="en-IN"/>
        </w:rPr>
        <w:t>Target Marketing:</w:t>
      </w:r>
      <w:r w:rsidRPr="00EA49F6">
        <w:rPr>
          <w:rFonts w:ascii="Times New Roman" w:eastAsia="Times New Roman" w:hAnsi="Times New Roman" w:cs="Times New Roman"/>
          <w:sz w:val="24"/>
          <w:szCs w:val="24"/>
          <w:lang w:val="en-IN"/>
        </w:rPr>
        <w:t xml:space="preserve"> This kind of segmentation can be helpful for targeted marketing campaigns. Marketers can tailor their messaging and product offerings to each customer segment based on their unique characteristics. For example, they might target Cluster 1 with special offers to try new products, and target Cluster 5 with loyalty programs and exclusive discounts.</w:t>
      </w:r>
    </w:p>
    <w:p w14:paraId="49C419EA" w14:textId="2266248D" w:rsidR="0055406C" w:rsidRDefault="0055406C">
      <w:pPr>
        <w:spacing w:after="240"/>
        <w:ind w:left="720"/>
      </w:pPr>
    </w:p>
    <w:p w14:paraId="0322F3DD" w14:textId="503B0344" w:rsidR="0055406C" w:rsidRDefault="00000000">
      <w:pPr>
        <w:numPr>
          <w:ilvl w:val="0"/>
          <w:numId w:val="3"/>
        </w:numPr>
        <w:spacing w:after="240"/>
        <w:jc w:val="both"/>
      </w:pPr>
      <w:r>
        <w:rPr>
          <w:b/>
          <w:highlight w:val="yellow"/>
        </w:rPr>
        <w:lastRenderedPageBreak/>
        <w:t>Predictive Modeling:</w:t>
      </w:r>
      <w:r>
        <w:rPr>
          <w:highlight w:val="yellow"/>
        </w:rPr>
        <w:t xml:space="preserve"> Build models to predict purchase amount based on user characteristics or product categories. This could involve techniques like linear regression or decision trees.</w:t>
      </w:r>
    </w:p>
    <w:p w14:paraId="6EF20E32" w14:textId="191C9380" w:rsidR="0055406C" w:rsidRDefault="0055406C"/>
    <w:p w14:paraId="459C2433" w14:textId="77777777" w:rsidR="0035622C" w:rsidRDefault="0035622C">
      <w:pPr>
        <w:spacing w:after="240"/>
      </w:pPr>
    </w:p>
    <w:p w14:paraId="47168A31" w14:textId="77777777" w:rsidR="0035622C" w:rsidRDefault="0035622C">
      <w:pPr>
        <w:spacing w:after="240"/>
      </w:pPr>
    </w:p>
    <w:p w14:paraId="59530366" w14:textId="77777777" w:rsidR="0035622C" w:rsidRDefault="0035622C">
      <w:pPr>
        <w:spacing w:after="240"/>
      </w:pPr>
    </w:p>
    <w:p w14:paraId="4B16E982" w14:textId="77777777" w:rsidR="0035622C" w:rsidRDefault="0035622C">
      <w:pPr>
        <w:spacing w:after="240"/>
      </w:pPr>
    </w:p>
    <w:p w14:paraId="78CD0B94" w14:textId="77777777" w:rsidR="0035622C" w:rsidRDefault="0035622C">
      <w:pPr>
        <w:spacing w:after="240"/>
      </w:pPr>
    </w:p>
    <w:p w14:paraId="1B90BCC7" w14:textId="77777777" w:rsidR="0035622C" w:rsidRDefault="0035622C">
      <w:pPr>
        <w:spacing w:after="240"/>
      </w:pPr>
    </w:p>
    <w:p w14:paraId="0C9C4650" w14:textId="77777777" w:rsidR="0035622C" w:rsidRDefault="0035622C">
      <w:pPr>
        <w:spacing w:after="240"/>
      </w:pPr>
    </w:p>
    <w:p w14:paraId="1BEB3935" w14:textId="77777777" w:rsidR="0035622C" w:rsidRDefault="0035622C">
      <w:pPr>
        <w:spacing w:after="240"/>
      </w:pPr>
    </w:p>
    <w:p w14:paraId="1E5AA5E2" w14:textId="77777777" w:rsidR="0035622C" w:rsidRDefault="0035622C">
      <w:pPr>
        <w:spacing w:after="240"/>
      </w:pPr>
    </w:p>
    <w:p w14:paraId="42E05ECC" w14:textId="77777777" w:rsidR="0035622C" w:rsidRDefault="0035622C">
      <w:pPr>
        <w:spacing w:after="240"/>
      </w:pPr>
    </w:p>
    <w:p w14:paraId="571774BF" w14:textId="169A9204" w:rsidR="0055406C" w:rsidRDefault="0035622C">
      <w:pPr>
        <w:spacing w:after="240"/>
        <w:rPr>
          <w:highlight w:val="yellow"/>
        </w:rPr>
      </w:pPr>
      <w:r>
        <w:rPr>
          <w:noProof/>
        </w:rPr>
        <w:drawing>
          <wp:anchor distT="0" distB="0" distL="114300" distR="114300" simplePos="0" relativeHeight="251671552" behindDoc="0" locked="0" layoutInCell="1" allowOverlap="1" wp14:anchorId="300BF2FA" wp14:editId="151CD812">
            <wp:simplePos x="0" y="0"/>
            <wp:positionH relativeFrom="margin">
              <wp:posOffset>923925</wp:posOffset>
            </wp:positionH>
            <wp:positionV relativeFrom="margin">
              <wp:posOffset>1028700</wp:posOffset>
            </wp:positionV>
            <wp:extent cx="4243388" cy="3141115"/>
            <wp:effectExtent l="0" t="0" r="5080" b="2540"/>
            <wp:wrapSquare wrapText="bothSides"/>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4243388" cy="3141115"/>
                    </a:xfrm>
                    <a:prstGeom prst="rect">
                      <a:avLst/>
                    </a:prstGeom>
                    <a:ln/>
                  </pic:spPr>
                </pic:pic>
              </a:graphicData>
            </a:graphic>
          </wp:anchor>
        </w:drawing>
      </w:r>
    </w:p>
    <w:p w14:paraId="38643416" w14:textId="3E5828DE" w:rsidR="008706F6" w:rsidRPr="008706F6" w:rsidRDefault="008706F6" w:rsidP="008706F6">
      <w:pPr>
        <w:numPr>
          <w:ilvl w:val="0"/>
          <w:numId w:val="17"/>
        </w:numPr>
        <w:spacing w:before="100" w:beforeAutospacing="1" w:after="100" w:afterAutospacing="1" w:line="240" w:lineRule="auto"/>
        <w:rPr>
          <w:rFonts w:ascii="Times New Roman" w:eastAsia="Times New Roman" w:hAnsi="Times New Roman" w:cs="Times New Roman"/>
          <w:sz w:val="24"/>
          <w:szCs w:val="24"/>
          <w:lang w:val="en-IN"/>
        </w:rPr>
      </w:pPr>
      <w:r w:rsidRPr="008706F6">
        <w:rPr>
          <w:rFonts w:ascii="Times New Roman" w:eastAsia="Times New Roman" w:hAnsi="Times New Roman" w:cs="Times New Roman"/>
          <w:sz w:val="24"/>
          <w:szCs w:val="24"/>
          <w:lang w:val="en-IN"/>
        </w:rPr>
        <w:t>The regression line shows the average predicted purchase amount for each purchase category.</w:t>
      </w:r>
    </w:p>
    <w:p w14:paraId="772F0F39" w14:textId="77777777" w:rsidR="008706F6" w:rsidRPr="008706F6" w:rsidRDefault="008706F6" w:rsidP="008706F6">
      <w:pPr>
        <w:numPr>
          <w:ilvl w:val="0"/>
          <w:numId w:val="17"/>
        </w:numPr>
        <w:spacing w:before="100" w:beforeAutospacing="1" w:after="100" w:afterAutospacing="1" w:line="240" w:lineRule="auto"/>
        <w:rPr>
          <w:rFonts w:ascii="Times New Roman" w:eastAsia="Times New Roman" w:hAnsi="Times New Roman" w:cs="Times New Roman"/>
          <w:sz w:val="24"/>
          <w:szCs w:val="24"/>
          <w:lang w:val="en-IN"/>
        </w:rPr>
      </w:pPr>
      <w:r w:rsidRPr="008706F6">
        <w:rPr>
          <w:rFonts w:ascii="Times New Roman" w:eastAsia="Times New Roman" w:hAnsi="Times New Roman" w:cs="Times New Roman"/>
          <w:sz w:val="24"/>
          <w:szCs w:val="24"/>
          <w:lang w:val="en-IN"/>
        </w:rPr>
        <w:t>Deviations from the line indicate how much a particular data point deviates from the average predicted value for its purchase category.</w:t>
      </w:r>
    </w:p>
    <w:p w14:paraId="39E6B966" w14:textId="22B16B98" w:rsidR="0055406C" w:rsidRPr="008706F6" w:rsidRDefault="008706F6" w:rsidP="008706F6">
      <w:pPr>
        <w:spacing w:before="100" w:beforeAutospacing="1" w:after="100" w:afterAutospacing="1" w:line="240" w:lineRule="auto"/>
        <w:rPr>
          <w:rFonts w:ascii="Times New Roman" w:eastAsia="Times New Roman" w:hAnsi="Times New Roman" w:cs="Times New Roman"/>
          <w:sz w:val="24"/>
          <w:szCs w:val="24"/>
          <w:lang w:val="en-IN"/>
        </w:rPr>
      </w:pPr>
      <w:r w:rsidRPr="008706F6">
        <w:rPr>
          <w:rFonts w:ascii="Times New Roman" w:eastAsia="Times New Roman" w:hAnsi="Times New Roman" w:cs="Times New Roman"/>
          <w:sz w:val="24"/>
          <w:szCs w:val="24"/>
          <w:lang w:val="en-IN"/>
        </w:rPr>
        <w:t>This kind of linear regression model can be a useful tool for predicting the purchase amount of a new customer based on their purchase category.</w:t>
      </w:r>
    </w:p>
    <w:p w14:paraId="63635B1D" w14:textId="77777777" w:rsidR="0055406C" w:rsidRDefault="0055406C"/>
    <w:p w14:paraId="75AB584D" w14:textId="77777777" w:rsidR="0055406C" w:rsidRDefault="0055406C"/>
    <w:p w14:paraId="60B3BCFC" w14:textId="77777777" w:rsidR="0055406C" w:rsidRDefault="0055406C"/>
    <w:p w14:paraId="6A65F440" w14:textId="77777777" w:rsidR="0055406C" w:rsidRDefault="0055406C"/>
    <w:p w14:paraId="645819E2" w14:textId="77777777" w:rsidR="0055406C" w:rsidRDefault="0055406C"/>
    <w:p w14:paraId="22E5DCC1" w14:textId="77777777" w:rsidR="0055406C" w:rsidRDefault="0055406C"/>
    <w:p w14:paraId="67528FEF" w14:textId="77777777" w:rsidR="0055406C" w:rsidRDefault="0055406C"/>
    <w:p w14:paraId="6568AA06" w14:textId="77777777" w:rsidR="0055406C" w:rsidRDefault="0055406C"/>
    <w:p w14:paraId="7B4F9F16" w14:textId="77777777" w:rsidR="0055406C" w:rsidRDefault="0055406C"/>
    <w:p w14:paraId="38971950" w14:textId="77777777" w:rsidR="0055406C" w:rsidRDefault="0055406C"/>
    <w:p w14:paraId="17B2D188" w14:textId="77777777" w:rsidR="0055406C" w:rsidRDefault="0055406C"/>
    <w:p w14:paraId="58328214" w14:textId="77777777" w:rsidR="009F6C50" w:rsidRPr="009F6C50" w:rsidRDefault="009F6C50" w:rsidP="009F6C50"/>
    <w:sectPr w:rsidR="009F6C50" w:rsidRPr="009F6C50" w:rsidSect="00BE76D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B436EF" w14:textId="77777777" w:rsidR="009C3405" w:rsidRDefault="009C3405">
      <w:pPr>
        <w:spacing w:line="240" w:lineRule="auto"/>
      </w:pPr>
      <w:r>
        <w:separator/>
      </w:r>
    </w:p>
  </w:endnote>
  <w:endnote w:type="continuationSeparator" w:id="0">
    <w:p w14:paraId="4ADA0589" w14:textId="77777777" w:rsidR="009C3405" w:rsidRDefault="009C34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2B90A" w14:textId="77777777" w:rsidR="009C3405" w:rsidRDefault="009C3405">
      <w:pPr>
        <w:spacing w:line="240" w:lineRule="auto"/>
      </w:pPr>
      <w:r>
        <w:separator/>
      </w:r>
    </w:p>
  </w:footnote>
  <w:footnote w:type="continuationSeparator" w:id="0">
    <w:p w14:paraId="0091D86F" w14:textId="77777777" w:rsidR="009C3405" w:rsidRDefault="009C34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2091A"/>
    <w:multiLevelType w:val="multilevel"/>
    <w:tmpl w:val="D89A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06ED"/>
    <w:multiLevelType w:val="multilevel"/>
    <w:tmpl w:val="E7BA6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722989"/>
    <w:multiLevelType w:val="multilevel"/>
    <w:tmpl w:val="2A98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D0E2E"/>
    <w:multiLevelType w:val="multilevel"/>
    <w:tmpl w:val="4FA62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E102EE"/>
    <w:multiLevelType w:val="multilevel"/>
    <w:tmpl w:val="0C18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02559"/>
    <w:multiLevelType w:val="multilevel"/>
    <w:tmpl w:val="F5242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150D73"/>
    <w:multiLevelType w:val="multilevel"/>
    <w:tmpl w:val="4FB2F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A735F1"/>
    <w:multiLevelType w:val="multilevel"/>
    <w:tmpl w:val="5052C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C43351"/>
    <w:multiLevelType w:val="multilevel"/>
    <w:tmpl w:val="C0A2A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E13DB3"/>
    <w:multiLevelType w:val="multilevel"/>
    <w:tmpl w:val="9FCE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130702"/>
    <w:multiLevelType w:val="multilevel"/>
    <w:tmpl w:val="0B22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45BDE"/>
    <w:multiLevelType w:val="multilevel"/>
    <w:tmpl w:val="60FC0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150B02"/>
    <w:multiLevelType w:val="multilevel"/>
    <w:tmpl w:val="F53E0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85143F"/>
    <w:multiLevelType w:val="multilevel"/>
    <w:tmpl w:val="E9921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9342B3"/>
    <w:multiLevelType w:val="hybridMultilevel"/>
    <w:tmpl w:val="30DE0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8E7A98"/>
    <w:multiLevelType w:val="multilevel"/>
    <w:tmpl w:val="F9C48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A8014A"/>
    <w:multiLevelType w:val="multilevel"/>
    <w:tmpl w:val="37BCA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0180D73"/>
    <w:multiLevelType w:val="multilevel"/>
    <w:tmpl w:val="4A90F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1F70CC"/>
    <w:multiLevelType w:val="multilevel"/>
    <w:tmpl w:val="3B56C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A309F0"/>
    <w:multiLevelType w:val="multilevel"/>
    <w:tmpl w:val="ED4C0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4905238">
    <w:abstractNumId w:val="19"/>
  </w:num>
  <w:num w:numId="2" w16cid:durableId="944195149">
    <w:abstractNumId w:val="18"/>
  </w:num>
  <w:num w:numId="3" w16cid:durableId="485753807">
    <w:abstractNumId w:val="13"/>
  </w:num>
  <w:num w:numId="4" w16cid:durableId="2123723857">
    <w:abstractNumId w:val="3"/>
  </w:num>
  <w:num w:numId="5" w16cid:durableId="225920127">
    <w:abstractNumId w:val="6"/>
  </w:num>
  <w:num w:numId="6" w16cid:durableId="1522620042">
    <w:abstractNumId w:val="7"/>
  </w:num>
  <w:num w:numId="7" w16cid:durableId="1668436449">
    <w:abstractNumId w:val="16"/>
  </w:num>
  <w:num w:numId="8" w16cid:durableId="114252325">
    <w:abstractNumId w:val="17"/>
  </w:num>
  <w:num w:numId="9" w16cid:durableId="1696342018">
    <w:abstractNumId w:val="5"/>
  </w:num>
  <w:num w:numId="10" w16cid:durableId="391537282">
    <w:abstractNumId w:val="1"/>
  </w:num>
  <w:num w:numId="11" w16cid:durableId="209075915">
    <w:abstractNumId w:val="12"/>
  </w:num>
  <w:num w:numId="12" w16cid:durableId="159855195">
    <w:abstractNumId w:val="10"/>
  </w:num>
  <w:num w:numId="13" w16cid:durableId="1699116252">
    <w:abstractNumId w:val="11"/>
  </w:num>
  <w:num w:numId="14" w16cid:durableId="292490480">
    <w:abstractNumId w:val="0"/>
  </w:num>
  <w:num w:numId="15" w16cid:durableId="1214390374">
    <w:abstractNumId w:val="2"/>
  </w:num>
  <w:num w:numId="16" w16cid:durableId="1255632182">
    <w:abstractNumId w:val="4"/>
  </w:num>
  <w:num w:numId="17" w16cid:durableId="650519602">
    <w:abstractNumId w:val="9"/>
  </w:num>
  <w:num w:numId="18" w16cid:durableId="1586495724">
    <w:abstractNumId w:val="15"/>
  </w:num>
  <w:num w:numId="19" w16cid:durableId="1755320537">
    <w:abstractNumId w:val="8"/>
  </w:num>
  <w:num w:numId="20" w16cid:durableId="16609569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06C"/>
    <w:rsid w:val="000869CE"/>
    <w:rsid w:val="00176521"/>
    <w:rsid w:val="00191895"/>
    <w:rsid w:val="00253CE4"/>
    <w:rsid w:val="002E4899"/>
    <w:rsid w:val="0035622C"/>
    <w:rsid w:val="003665D5"/>
    <w:rsid w:val="003A31C1"/>
    <w:rsid w:val="00406F0B"/>
    <w:rsid w:val="004B2D83"/>
    <w:rsid w:val="0055406C"/>
    <w:rsid w:val="00575F39"/>
    <w:rsid w:val="005F36B5"/>
    <w:rsid w:val="00705A38"/>
    <w:rsid w:val="00745E9C"/>
    <w:rsid w:val="008706F6"/>
    <w:rsid w:val="008738D2"/>
    <w:rsid w:val="008D6A24"/>
    <w:rsid w:val="009629EF"/>
    <w:rsid w:val="009B15BE"/>
    <w:rsid w:val="009C3405"/>
    <w:rsid w:val="009F6C50"/>
    <w:rsid w:val="00A00021"/>
    <w:rsid w:val="00A15684"/>
    <w:rsid w:val="00AD1EA6"/>
    <w:rsid w:val="00AE2959"/>
    <w:rsid w:val="00AE6E81"/>
    <w:rsid w:val="00B25616"/>
    <w:rsid w:val="00B76E7D"/>
    <w:rsid w:val="00BA0230"/>
    <w:rsid w:val="00BE0FC8"/>
    <w:rsid w:val="00BE62A3"/>
    <w:rsid w:val="00BE76D1"/>
    <w:rsid w:val="00C1278A"/>
    <w:rsid w:val="00C17EF2"/>
    <w:rsid w:val="00C41411"/>
    <w:rsid w:val="00D74AFE"/>
    <w:rsid w:val="00D9295F"/>
    <w:rsid w:val="00DF097C"/>
    <w:rsid w:val="00E04092"/>
    <w:rsid w:val="00E14EB0"/>
    <w:rsid w:val="00E36A71"/>
    <w:rsid w:val="00EA49F6"/>
    <w:rsid w:val="00EE4F6C"/>
    <w:rsid w:val="00F20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21AF"/>
  <w15:docId w15:val="{64BF9C70-8351-445A-A344-51A2D59A8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0002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00021"/>
    <w:rPr>
      <w:b/>
      <w:bCs/>
    </w:rPr>
  </w:style>
  <w:style w:type="character" w:customStyle="1" w:styleId="icon-text">
    <w:name w:val="icon-text"/>
    <w:basedOn w:val="DefaultParagraphFont"/>
    <w:rsid w:val="00A00021"/>
  </w:style>
  <w:style w:type="paragraph" w:styleId="Header">
    <w:name w:val="header"/>
    <w:basedOn w:val="Normal"/>
    <w:link w:val="HeaderChar"/>
    <w:uiPriority w:val="99"/>
    <w:unhideWhenUsed/>
    <w:rsid w:val="008738D2"/>
    <w:pPr>
      <w:tabs>
        <w:tab w:val="center" w:pos="4513"/>
        <w:tab w:val="right" w:pos="9026"/>
      </w:tabs>
      <w:spacing w:line="240" w:lineRule="auto"/>
    </w:pPr>
  </w:style>
  <w:style w:type="character" w:customStyle="1" w:styleId="HeaderChar">
    <w:name w:val="Header Char"/>
    <w:basedOn w:val="DefaultParagraphFont"/>
    <w:link w:val="Header"/>
    <w:uiPriority w:val="99"/>
    <w:rsid w:val="008738D2"/>
  </w:style>
  <w:style w:type="paragraph" w:styleId="Footer">
    <w:name w:val="footer"/>
    <w:basedOn w:val="Normal"/>
    <w:link w:val="FooterChar"/>
    <w:uiPriority w:val="99"/>
    <w:unhideWhenUsed/>
    <w:rsid w:val="008738D2"/>
    <w:pPr>
      <w:tabs>
        <w:tab w:val="center" w:pos="4513"/>
        <w:tab w:val="right" w:pos="9026"/>
      </w:tabs>
      <w:spacing w:line="240" w:lineRule="auto"/>
    </w:pPr>
  </w:style>
  <w:style w:type="character" w:customStyle="1" w:styleId="FooterChar">
    <w:name w:val="Footer Char"/>
    <w:basedOn w:val="DefaultParagraphFont"/>
    <w:link w:val="Footer"/>
    <w:uiPriority w:val="99"/>
    <w:rsid w:val="008738D2"/>
  </w:style>
  <w:style w:type="paragraph" w:styleId="ListParagraph">
    <w:name w:val="List Paragraph"/>
    <w:basedOn w:val="Normal"/>
    <w:uiPriority w:val="34"/>
    <w:qFormat/>
    <w:rsid w:val="00873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88654">
      <w:bodyDiv w:val="1"/>
      <w:marLeft w:val="0"/>
      <w:marRight w:val="0"/>
      <w:marTop w:val="0"/>
      <w:marBottom w:val="0"/>
      <w:divBdr>
        <w:top w:val="none" w:sz="0" w:space="0" w:color="auto"/>
        <w:left w:val="none" w:sz="0" w:space="0" w:color="auto"/>
        <w:bottom w:val="none" w:sz="0" w:space="0" w:color="auto"/>
        <w:right w:val="none" w:sz="0" w:space="0" w:color="auto"/>
      </w:divBdr>
    </w:div>
    <w:div w:id="83503588">
      <w:bodyDiv w:val="1"/>
      <w:marLeft w:val="0"/>
      <w:marRight w:val="0"/>
      <w:marTop w:val="0"/>
      <w:marBottom w:val="0"/>
      <w:divBdr>
        <w:top w:val="none" w:sz="0" w:space="0" w:color="auto"/>
        <w:left w:val="none" w:sz="0" w:space="0" w:color="auto"/>
        <w:bottom w:val="none" w:sz="0" w:space="0" w:color="auto"/>
        <w:right w:val="none" w:sz="0" w:space="0" w:color="auto"/>
      </w:divBdr>
    </w:div>
    <w:div w:id="226767894">
      <w:bodyDiv w:val="1"/>
      <w:marLeft w:val="0"/>
      <w:marRight w:val="0"/>
      <w:marTop w:val="0"/>
      <w:marBottom w:val="0"/>
      <w:divBdr>
        <w:top w:val="none" w:sz="0" w:space="0" w:color="auto"/>
        <w:left w:val="none" w:sz="0" w:space="0" w:color="auto"/>
        <w:bottom w:val="none" w:sz="0" w:space="0" w:color="auto"/>
        <w:right w:val="none" w:sz="0" w:space="0" w:color="auto"/>
      </w:divBdr>
    </w:div>
    <w:div w:id="778961215">
      <w:bodyDiv w:val="1"/>
      <w:marLeft w:val="0"/>
      <w:marRight w:val="0"/>
      <w:marTop w:val="0"/>
      <w:marBottom w:val="0"/>
      <w:divBdr>
        <w:top w:val="none" w:sz="0" w:space="0" w:color="auto"/>
        <w:left w:val="none" w:sz="0" w:space="0" w:color="auto"/>
        <w:bottom w:val="none" w:sz="0" w:space="0" w:color="auto"/>
        <w:right w:val="none" w:sz="0" w:space="0" w:color="auto"/>
      </w:divBdr>
      <w:divsChild>
        <w:div w:id="1229263560">
          <w:marLeft w:val="0"/>
          <w:marRight w:val="0"/>
          <w:marTop w:val="0"/>
          <w:marBottom w:val="0"/>
          <w:divBdr>
            <w:top w:val="none" w:sz="0" w:space="0" w:color="auto"/>
            <w:left w:val="none" w:sz="0" w:space="0" w:color="auto"/>
            <w:bottom w:val="none" w:sz="0" w:space="0" w:color="auto"/>
            <w:right w:val="none" w:sz="0" w:space="0" w:color="auto"/>
          </w:divBdr>
          <w:divsChild>
            <w:div w:id="1226143033">
              <w:marLeft w:val="0"/>
              <w:marRight w:val="0"/>
              <w:marTop w:val="0"/>
              <w:marBottom w:val="0"/>
              <w:divBdr>
                <w:top w:val="none" w:sz="0" w:space="0" w:color="auto"/>
                <w:left w:val="none" w:sz="0" w:space="0" w:color="auto"/>
                <w:bottom w:val="none" w:sz="0" w:space="0" w:color="auto"/>
                <w:right w:val="none" w:sz="0" w:space="0" w:color="auto"/>
              </w:divBdr>
              <w:divsChild>
                <w:div w:id="7140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59361">
          <w:marLeft w:val="0"/>
          <w:marRight w:val="0"/>
          <w:marTop w:val="0"/>
          <w:marBottom w:val="0"/>
          <w:divBdr>
            <w:top w:val="none" w:sz="0" w:space="0" w:color="auto"/>
            <w:left w:val="none" w:sz="0" w:space="0" w:color="auto"/>
            <w:bottom w:val="none" w:sz="0" w:space="0" w:color="auto"/>
            <w:right w:val="none" w:sz="0" w:space="0" w:color="auto"/>
          </w:divBdr>
          <w:divsChild>
            <w:div w:id="529033654">
              <w:marLeft w:val="0"/>
              <w:marRight w:val="0"/>
              <w:marTop w:val="0"/>
              <w:marBottom w:val="0"/>
              <w:divBdr>
                <w:top w:val="none" w:sz="0" w:space="0" w:color="auto"/>
                <w:left w:val="none" w:sz="0" w:space="0" w:color="auto"/>
                <w:bottom w:val="none" w:sz="0" w:space="0" w:color="auto"/>
                <w:right w:val="none" w:sz="0" w:space="0" w:color="auto"/>
              </w:divBdr>
              <w:divsChild>
                <w:div w:id="1385643770">
                  <w:marLeft w:val="0"/>
                  <w:marRight w:val="0"/>
                  <w:marTop w:val="0"/>
                  <w:marBottom w:val="0"/>
                  <w:divBdr>
                    <w:top w:val="none" w:sz="0" w:space="0" w:color="auto"/>
                    <w:left w:val="none" w:sz="0" w:space="0" w:color="auto"/>
                    <w:bottom w:val="none" w:sz="0" w:space="0" w:color="auto"/>
                    <w:right w:val="none" w:sz="0" w:space="0" w:color="auto"/>
                  </w:divBdr>
                  <w:divsChild>
                    <w:div w:id="1844006803">
                      <w:marLeft w:val="0"/>
                      <w:marRight w:val="0"/>
                      <w:marTop w:val="60"/>
                      <w:marBottom w:val="0"/>
                      <w:divBdr>
                        <w:top w:val="none" w:sz="0" w:space="0" w:color="auto"/>
                        <w:left w:val="none" w:sz="0" w:space="0" w:color="auto"/>
                        <w:bottom w:val="none" w:sz="0" w:space="0" w:color="auto"/>
                        <w:right w:val="none" w:sz="0" w:space="0" w:color="auto"/>
                      </w:divBdr>
                      <w:divsChild>
                        <w:div w:id="1059208362">
                          <w:marLeft w:val="0"/>
                          <w:marRight w:val="0"/>
                          <w:marTop w:val="0"/>
                          <w:marBottom w:val="0"/>
                          <w:divBdr>
                            <w:top w:val="none" w:sz="0" w:space="0" w:color="auto"/>
                            <w:left w:val="none" w:sz="0" w:space="0" w:color="auto"/>
                            <w:bottom w:val="none" w:sz="0" w:space="0" w:color="auto"/>
                            <w:right w:val="none" w:sz="0" w:space="0" w:color="auto"/>
                          </w:divBdr>
                          <w:divsChild>
                            <w:div w:id="29379304">
                              <w:marLeft w:val="0"/>
                              <w:marRight w:val="0"/>
                              <w:marTop w:val="0"/>
                              <w:marBottom w:val="0"/>
                              <w:divBdr>
                                <w:top w:val="none" w:sz="0" w:space="0" w:color="auto"/>
                                <w:left w:val="none" w:sz="0" w:space="0" w:color="auto"/>
                                <w:bottom w:val="none" w:sz="0" w:space="0" w:color="auto"/>
                                <w:right w:val="none" w:sz="0" w:space="0" w:color="auto"/>
                              </w:divBdr>
                              <w:divsChild>
                                <w:div w:id="224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837100">
      <w:bodyDiv w:val="1"/>
      <w:marLeft w:val="0"/>
      <w:marRight w:val="0"/>
      <w:marTop w:val="0"/>
      <w:marBottom w:val="0"/>
      <w:divBdr>
        <w:top w:val="none" w:sz="0" w:space="0" w:color="auto"/>
        <w:left w:val="none" w:sz="0" w:space="0" w:color="auto"/>
        <w:bottom w:val="none" w:sz="0" w:space="0" w:color="auto"/>
        <w:right w:val="none" w:sz="0" w:space="0" w:color="auto"/>
      </w:divBdr>
      <w:divsChild>
        <w:div w:id="1133447787">
          <w:marLeft w:val="0"/>
          <w:marRight w:val="0"/>
          <w:marTop w:val="0"/>
          <w:marBottom w:val="0"/>
          <w:divBdr>
            <w:top w:val="none" w:sz="0" w:space="0" w:color="auto"/>
            <w:left w:val="none" w:sz="0" w:space="0" w:color="auto"/>
            <w:bottom w:val="none" w:sz="0" w:space="0" w:color="auto"/>
            <w:right w:val="none" w:sz="0" w:space="0" w:color="auto"/>
          </w:divBdr>
        </w:div>
      </w:divsChild>
    </w:div>
    <w:div w:id="1162624248">
      <w:bodyDiv w:val="1"/>
      <w:marLeft w:val="0"/>
      <w:marRight w:val="0"/>
      <w:marTop w:val="0"/>
      <w:marBottom w:val="0"/>
      <w:divBdr>
        <w:top w:val="none" w:sz="0" w:space="0" w:color="auto"/>
        <w:left w:val="none" w:sz="0" w:space="0" w:color="auto"/>
        <w:bottom w:val="none" w:sz="0" w:space="0" w:color="auto"/>
        <w:right w:val="none" w:sz="0" w:space="0" w:color="auto"/>
      </w:divBdr>
    </w:div>
    <w:div w:id="1822425249">
      <w:bodyDiv w:val="1"/>
      <w:marLeft w:val="0"/>
      <w:marRight w:val="0"/>
      <w:marTop w:val="0"/>
      <w:marBottom w:val="0"/>
      <w:divBdr>
        <w:top w:val="none" w:sz="0" w:space="0" w:color="auto"/>
        <w:left w:val="none" w:sz="0" w:space="0" w:color="auto"/>
        <w:bottom w:val="none" w:sz="0" w:space="0" w:color="auto"/>
        <w:right w:val="none" w:sz="0" w:space="0" w:color="auto"/>
      </w:divBdr>
    </w:div>
    <w:div w:id="2096314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2073</Words>
  <Characters>11821</Characters>
  <Application>Microsoft Office Word</Application>
  <DocSecurity>0</DocSecurity>
  <Lines>98</Lines>
  <Paragraphs>27</Paragraphs>
  <ScaleCrop>false</ScaleCrop>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 Ajmera</dc:creator>
  <cp:lastModifiedBy>khushi ajmera</cp:lastModifiedBy>
  <cp:revision>15</cp:revision>
  <dcterms:created xsi:type="dcterms:W3CDTF">2024-06-12T09:58:00Z</dcterms:created>
  <dcterms:modified xsi:type="dcterms:W3CDTF">2024-06-22T05:13:00Z</dcterms:modified>
</cp:coreProperties>
</file>