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00CE" w:rsidRPr="0001043C" w:rsidRDefault="003100CE" w:rsidP="0001043C">
      <w:pPr>
        <w:rPr>
          <w:sz w:val="24"/>
          <w:szCs w:val="24"/>
        </w:rPr>
      </w:pPr>
    </w:p>
    <w:p w:rsidR="0001043C" w:rsidRPr="0001043C" w:rsidRDefault="0001043C" w:rsidP="0001043C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043C">
        <w:rPr>
          <w:rFonts w:ascii="Times New Roman" w:hAnsi="Cambria" w:cs="Times New Roman"/>
          <w:color w:val="000000" w:themeColor="text1"/>
          <w:sz w:val="24"/>
          <w:szCs w:val="24"/>
        </w:rPr>
        <w:t>⚡</w:t>
      </w:r>
      <w:r w:rsidRPr="000104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Top 10 Electrical Safety Practices for Industrial Sites</w:t>
      </w:r>
    </w:p>
    <w:p w:rsidR="0001043C" w:rsidRPr="0001043C" w:rsidRDefault="0001043C" w:rsidP="0001043C">
      <w:pPr>
        <w:pStyle w:val="NormalWeb"/>
      </w:pPr>
      <w:r w:rsidRPr="0001043C">
        <w:t xml:space="preserve">Electrical safety isn’t just a checklist — it’s the foundation of every successful industrial operation. In high-power environments, even a minor oversight can lead to serious hazards. This blog highlights the </w:t>
      </w:r>
      <w:r w:rsidRPr="0001043C">
        <w:rPr>
          <w:rStyle w:val="Strong"/>
        </w:rPr>
        <w:t>top 10 safety practices</w:t>
      </w:r>
      <w:r w:rsidRPr="0001043C">
        <w:t xml:space="preserve"> that ensure protection, reliability, and compliance across industrial sites.</w:t>
      </w:r>
    </w:p>
    <w:p w:rsidR="0001043C" w:rsidRPr="0001043C" w:rsidRDefault="0001043C" w:rsidP="0001043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043C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0104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1. Regular Equipment Inspection</w:t>
      </w:r>
    </w:p>
    <w:p w:rsidR="0001043C" w:rsidRPr="0001043C" w:rsidRDefault="0001043C" w:rsidP="0001043C">
      <w:pPr>
        <w:pStyle w:val="NormalWeb"/>
      </w:pPr>
      <w:r w:rsidRPr="0001043C">
        <w:t>Routine checks of panels, cables, and transformers help detect wear, corrosion, or overheating before they become dangerous. Preventive maintenance ensures uninterrupted operations and safety compliance.</w:t>
      </w:r>
    </w:p>
    <w:p w:rsidR="0001043C" w:rsidRPr="0001043C" w:rsidRDefault="0001043C" w:rsidP="0001043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043C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0104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2. Proper Earthing &amp; Grounding</w:t>
      </w:r>
    </w:p>
    <w:p w:rsidR="0001043C" w:rsidRPr="0001043C" w:rsidRDefault="0001043C" w:rsidP="0001043C">
      <w:pPr>
        <w:pStyle w:val="NormalWeb"/>
      </w:pPr>
      <w:r w:rsidRPr="0001043C">
        <w:t>A well-designed earthing system prevents electrical shock and equipment damage. Always verify grounding connections during installation and maintenance.</w:t>
      </w:r>
    </w:p>
    <w:p w:rsidR="0001043C" w:rsidRPr="0001043C" w:rsidRDefault="0001043C" w:rsidP="0001043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043C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0104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3. Use of Certified Protective Gear</w:t>
      </w:r>
    </w:p>
    <w:p w:rsidR="0001043C" w:rsidRPr="0001043C" w:rsidRDefault="0001043C" w:rsidP="0001043C">
      <w:pPr>
        <w:pStyle w:val="NormalWeb"/>
      </w:pPr>
      <w:r w:rsidRPr="0001043C">
        <w:t xml:space="preserve">Technicians should wear </w:t>
      </w:r>
      <w:r w:rsidRPr="0001043C">
        <w:rPr>
          <w:rStyle w:val="Strong"/>
        </w:rPr>
        <w:t>insulated gloves, helmets, and flame-resistant clothing</w:t>
      </w:r>
      <w:r w:rsidRPr="0001043C">
        <w:t>. Personal protective equipment (PPE) is the first line of defense against electrical hazards.</w:t>
      </w:r>
    </w:p>
    <w:p w:rsidR="0001043C" w:rsidRPr="0001043C" w:rsidRDefault="0001043C" w:rsidP="0001043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043C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0104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4. Lockout–Tagout (LOTO) Procedures</w:t>
      </w:r>
    </w:p>
    <w:p w:rsidR="0001043C" w:rsidRPr="0001043C" w:rsidRDefault="0001043C" w:rsidP="0001043C">
      <w:pPr>
        <w:pStyle w:val="NormalWeb"/>
      </w:pPr>
      <w:r w:rsidRPr="0001043C">
        <w:t>Before servicing electrical systems, ensure circuits are de-energized and tagged. LOTO prevents accidental energization during maintenance.</w:t>
      </w:r>
    </w:p>
    <w:p w:rsidR="0001043C" w:rsidRPr="0001043C" w:rsidRDefault="0001043C" w:rsidP="0001043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043C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0104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5. Compliance with IS &amp; IEC Standards</w:t>
      </w:r>
    </w:p>
    <w:p w:rsidR="0001043C" w:rsidRPr="0001043C" w:rsidRDefault="0001043C" w:rsidP="0001043C">
      <w:pPr>
        <w:pStyle w:val="NormalWeb"/>
      </w:pPr>
      <w:r w:rsidRPr="0001043C">
        <w:t xml:space="preserve">Following </w:t>
      </w:r>
      <w:r w:rsidRPr="0001043C">
        <w:rPr>
          <w:rStyle w:val="Strong"/>
        </w:rPr>
        <w:t>Indian Standards (IS)</w:t>
      </w:r>
      <w:r w:rsidRPr="0001043C">
        <w:t xml:space="preserve"> and </w:t>
      </w:r>
      <w:r w:rsidRPr="0001043C">
        <w:rPr>
          <w:rStyle w:val="Strong"/>
        </w:rPr>
        <w:t>International Electrotechnical Commission (IEC)</w:t>
      </w:r>
      <w:r w:rsidRPr="0001043C">
        <w:t xml:space="preserve"> guidelines ensures installations meet global safety benchmarks.</w:t>
      </w:r>
    </w:p>
    <w:p w:rsidR="0001043C" w:rsidRPr="0001043C" w:rsidRDefault="0001043C" w:rsidP="0001043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043C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0104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6. Safe Cable Management</w:t>
      </w:r>
    </w:p>
    <w:p w:rsidR="0001043C" w:rsidRPr="0001043C" w:rsidRDefault="0001043C" w:rsidP="0001043C">
      <w:pPr>
        <w:pStyle w:val="NormalWeb"/>
      </w:pPr>
      <w:r w:rsidRPr="0001043C">
        <w:t>Organized cable routing reduces tripping hazards and prevents short circuits. Use labeled trays and conduits for clarity and maintenance ease.</w:t>
      </w:r>
    </w:p>
    <w:p w:rsidR="0001043C" w:rsidRPr="0001043C" w:rsidRDefault="0001043C" w:rsidP="0001043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043C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0104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7. Periodic Testing &amp; Calibration</w:t>
      </w:r>
    </w:p>
    <w:p w:rsidR="0001043C" w:rsidRPr="0001043C" w:rsidRDefault="0001043C" w:rsidP="0001043C">
      <w:pPr>
        <w:pStyle w:val="NormalWeb"/>
      </w:pPr>
      <w:r w:rsidRPr="0001043C">
        <w:t>Regular testing of circuit breakers, relays, and insulation resistance keeps systems reliable and minimizes downtime.</w:t>
      </w:r>
    </w:p>
    <w:p w:rsidR="0001043C" w:rsidRPr="0001043C" w:rsidRDefault="0001043C" w:rsidP="0001043C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:rsidR="0001043C" w:rsidRPr="0001043C" w:rsidRDefault="0001043C" w:rsidP="0001043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043C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0104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8. Fire Safety Integration</w:t>
      </w:r>
    </w:p>
    <w:p w:rsidR="0001043C" w:rsidRPr="0001043C" w:rsidRDefault="0001043C" w:rsidP="0001043C">
      <w:pPr>
        <w:pStyle w:val="NormalWeb"/>
      </w:pPr>
      <w:r w:rsidRPr="0001043C">
        <w:t xml:space="preserve">Install </w:t>
      </w:r>
      <w:r w:rsidRPr="0001043C">
        <w:rPr>
          <w:rStyle w:val="Strong"/>
        </w:rPr>
        <w:t>smoke detectors, fire-rated panels, and automatic cut-off systems</w:t>
      </w:r>
      <w:r w:rsidRPr="0001043C">
        <w:t xml:space="preserve"> near high-voltage areas. Electrical fires can be prevented with proactive design.</w:t>
      </w:r>
    </w:p>
    <w:p w:rsidR="0001043C" w:rsidRPr="0001043C" w:rsidRDefault="0001043C" w:rsidP="0001043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043C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0104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9. Training &amp; Awareness Programs</w:t>
      </w:r>
    </w:p>
    <w:p w:rsidR="0001043C" w:rsidRPr="0001043C" w:rsidRDefault="0001043C" w:rsidP="0001043C">
      <w:pPr>
        <w:pStyle w:val="NormalWeb"/>
      </w:pPr>
      <w:r w:rsidRPr="0001043C">
        <w:t>Continuous employee training builds a safety-first culture. Workers should know how to identify risks, respond to emergencies, and follow safety protocols.</w:t>
      </w:r>
    </w:p>
    <w:p w:rsidR="0001043C" w:rsidRPr="0001043C" w:rsidRDefault="0001043C" w:rsidP="0001043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1043C">
        <w:rPr>
          <w:rFonts w:ascii="Cambria" w:hAnsi="Cambria" w:cs="Times New Roman"/>
          <w:color w:val="000000" w:themeColor="text1"/>
          <w:sz w:val="24"/>
          <w:szCs w:val="24"/>
        </w:rPr>
        <w:t>🔹</w:t>
      </w:r>
      <w:r w:rsidRPr="000104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10. Emergency Response Planning</w:t>
      </w:r>
    </w:p>
    <w:p w:rsidR="0001043C" w:rsidRPr="0001043C" w:rsidRDefault="0001043C" w:rsidP="0001043C">
      <w:pPr>
        <w:pStyle w:val="NormalWeb"/>
      </w:pPr>
      <w:r w:rsidRPr="0001043C">
        <w:t>Every industrial site must have a clear evacuation and response plan. Quick action saves lives and limits damage during electrical incidents.</w:t>
      </w:r>
    </w:p>
    <w:p w:rsidR="0001043C" w:rsidRPr="0001043C" w:rsidRDefault="0001043C" w:rsidP="0001043C">
      <w:pPr>
        <w:rPr>
          <w:sz w:val="24"/>
          <w:szCs w:val="24"/>
        </w:rPr>
      </w:pPr>
    </w:p>
    <w:sectPr w:rsidR="0001043C" w:rsidRPr="0001043C" w:rsidSect="003100CE">
      <w:headerReference w:type="default" r:id="rId8"/>
      <w:footerReference w:type="default" r:id="rId9"/>
      <w:pgSz w:w="12240" w:h="15840"/>
      <w:pgMar w:top="1530" w:right="990" w:bottom="1180" w:left="720" w:header="0" w:footer="1008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6914" w:rsidRDefault="00656914" w:rsidP="001D5A1D">
      <w:r>
        <w:separator/>
      </w:r>
    </w:p>
  </w:endnote>
  <w:endnote w:type="continuationSeparator" w:id="1">
    <w:p w:rsidR="00656914" w:rsidRDefault="00656914" w:rsidP="001D5A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5A1D" w:rsidRPr="000A4787" w:rsidRDefault="006F68F6" w:rsidP="006F68F6">
    <w:pPr>
      <w:pStyle w:val="BodyText"/>
      <w:spacing w:before="240" w:line="14" w:lineRule="auto"/>
      <w:rPr>
        <w:b w:val="0"/>
      </w:rPr>
    </w:pPr>
    <w:r w:rsidRPr="000A4787">
      <w:rPr>
        <w:b w:val="0"/>
      </w:rPr>
      <w:t>D–24</w:t>
    </w:r>
    <w:r w:rsidR="000A4787" w:rsidRPr="000A4787">
      <w:rPr>
        <w:b w:val="0"/>
      </w:rPr>
      <w:t xml:space="preserve"> </w:t>
    </w:r>
    <w:r w:rsidRPr="000A4787">
      <w:rPr>
        <w:b w:val="0"/>
      </w:rPr>
      <w:t>RadhaVihar, Jaipur–302019</w:t>
    </w:r>
  </w:p>
  <w:p w:rsidR="006F68F6" w:rsidRDefault="006F68F6" w:rsidP="006F68F6">
    <w:pPr>
      <w:pStyle w:val="BodyText"/>
      <w:spacing w:before="240" w:line="14" w:lineRule="auto"/>
    </w:pPr>
    <w:r w:rsidRPr="000A4787">
      <w:rPr>
        <w:b w:val="0"/>
      </w:rPr>
      <w:t xml:space="preserve">Email </w:t>
    </w:r>
    <w:r>
      <w:t xml:space="preserve">– </w:t>
    </w:r>
    <w:hyperlink r:id="rId1">
      <w:r>
        <w:rPr>
          <w:color w:val="0000FF"/>
          <w:u w:color="0000FF"/>
        </w:rPr>
        <w:t>info@rebuilttechz.com</w:t>
      </w:r>
    </w:hyperlink>
  </w:p>
  <w:p w:rsidR="000A4787" w:rsidRPr="000A4787" w:rsidRDefault="006F68F6" w:rsidP="000A4787">
    <w:pPr>
      <w:spacing w:before="1"/>
      <w:ind w:left="20"/>
    </w:pPr>
    <w:r>
      <w:t xml:space="preserve">Mob -+91 </w:t>
    </w:r>
    <w:r w:rsidR="000A4787">
      <w:rPr>
        <w:spacing w:val="-2"/>
      </w:rPr>
      <w:t>935893805</w:t>
    </w:r>
    <w:r w:rsidR="00E32C3A">
      <w:rPr>
        <w:spacing w:val="-2"/>
      </w:rPr>
      <w:t>7</w:t>
    </w:r>
  </w:p>
  <w:p w:rsidR="000A4787" w:rsidRDefault="000A4787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6914" w:rsidRDefault="00656914" w:rsidP="001D5A1D">
      <w:r>
        <w:separator/>
      </w:r>
    </w:p>
  </w:footnote>
  <w:footnote w:type="continuationSeparator" w:id="1">
    <w:p w:rsidR="00656914" w:rsidRDefault="00656914" w:rsidP="001D5A1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5A1D" w:rsidRDefault="00B163F2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w:drawing>
        <wp:anchor distT="0" distB="0" distL="0" distR="0" simplePos="0" relativeHeight="251657216" behindDoc="1" locked="0" layoutInCell="1" allowOverlap="1">
          <wp:simplePos x="0" y="0"/>
          <wp:positionH relativeFrom="page">
            <wp:posOffset>-2</wp:posOffset>
          </wp:positionH>
          <wp:positionV relativeFrom="page">
            <wp:posOffset>-5</wp:posOffset>
          </wp:positionV>
          <wp:extent cx="7772455" cy="92393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55" cy="9239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4428EA"/>
    <w:multiLevelType w:val="hybridMultilevel"/>
    <w:tmpl w:val="A0D8F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CC1DE5"/>
    <w:multiLevelType w:val="hybridMultilevel"/>
    <w:tmpl w:val="3E48D4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136375"/>
    <w:multiLevelType w:val="hybridMultilevel"/>
    <w:tmpl w:val="A0D8F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DFA2F1F"/>
    <w:multiLevelType w:val="multilevel"/>
    <w:tmpl w:val="FF04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5602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1D5A1D"/>
    <w:rsid w:val="0001043C"/>
    <w:rsid w:val="00037335"/>
    <w:rsid w:val="00087A18"/>
    <w:rsid w:val="000A4787"/>
    <w:rsid w:val="000F1B26"/>
    <w:rsid w:val="000F1E33"/>
    <w:rsid w:val="00175456"/>
    <w:rsid w:val="001D5A1D"/>
    <w:rsid w:val="001F08FA"/>
    <w:rsid w:val="002066FF"/>
    <w:rsid w:val="00225327"/>
    <w:rsid w:val="00232ECD"/>
    <w:rsid w:val="0023578F"/>
    <w:rsid w:val="00244E61"/>
    <w:rsid w:val="00286A97"/>
    <w:rsid w:val="002E1A93"/>
    <w:rsid w:val="003100CE"/>
    <w:rsid w:val="003405F7"/>
    <w:rsid w:val="003664B6"/>
    <w:rsid w:val="003A4283"/>
    <w:rsid w:val="003F6B41"/>
    <w:rsid w:val="00462B2C"/>
    <w:rsid w:val="004A34AC"/>
    <w:rsid w:val="005377A5"/>
    <w:rsid w:val="005526B6"/>
    <w:rsid w:val="00572CEF"/>
    <w:rsid w:val="005B588F"/>
    <w:rsid w:val="005C6DBD"/>
    <w:rsid w:val="005D18FD"/>
    <w:rsid w:val="005D7320"/>
    <w:rsid w:val="00626678"/>
    <w:rsid w:val="00645C9C"/>
    <w:rsid w:val="00650EA7"/>
    <w:rsid w:val="00656914"/>
    <w:rsid w:val="0067627E"/>
    <w:rsid w:val="00681D2E"/>
    <w:rsid w:val="006C1E47"/>
    <w:rsid w:val="006F68F6"/>
    <w:rsid w:val="006F7E8E"/>
    <w:rsid w:val="008E236A"/>
    <w:rsid w:val="0091688B"/>
    <w:rsid w:val="00922A84"/>
    <w:rsid w:val="00975F5F"/>
    <w:rsid w:val="00A40A80"/>
    <w:rsid w:val="00AA7459"/>
    <w:rsid w:val="00B163F2"/>
    <w:rsid w:val="00BA0E24"/>
    <w:rsid w:val="00BB35F7"/>
    <w:rsid w:val="00C11FFE"/>
    <w:rsid w:val="00C21845"/>
    <w:rsid w:val="00CB1FB2"/>
    <w:rsid w:val="00D5480F"/>
    <w:rsid w:val="00D70481"/>
    <w:rsid w:val="00E1768D"/>
    <w:rsid w:val="00E239BA"/>
    <w:rsid w:val="00E32C3A"/>
    <w:rsid w:val="00E37244"/>
    <w:rsid w:val="00ED4292"/>
    <w:rsid w:val="00ED43B5"/>
    <w:rsid w:val="00F209F0"/>
    <w:rsid w:val="00F61EBB"/>
    <w:rsid w:val="00FD7695"/>
    <w:rsid w:val="00FF19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D5A1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043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3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087A18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D5A1D"/>
    <w:rPr>
      <w:b/>
      <w:bCs/>
      <w:u w:val="single" w:color="000000"/>
    </w:rPr>
  </w:style>
  <w:style w:type="paragraph" w:styleId="ListParagraph">
    <w:name w:val="List Paragraph"/>
    <w:basedOn w:val="Normal"/>
    <w:uiPriority w:val="1"/>
    <w:qFormat/>
    <w:rsid w:val="001D5A1D"/>
  </w:style>
  <w:style w:type="paragraph" w:customStyle="1" w:styleId="TableParagraph">
    <w:name w:val="Table Paragraph"/>
    <w:basedOn w:val="Normal"/>
    <w:uiPriority w:val="1"/>
    <w:qFormat/>
    <w:rsid w:val="001D5A1D"/>
  </w:style>
  <w:style w:type="character" w:customStyle="1" w:styleId="gstkn">
    <w:name w:val="gs_tkn"/>
    <w:basedOn w:val="DefaultParagraphFont"/>
    <w:rsid w:val="00A40A80"/>
  </w:style>
  <w:style w:type="table" w:styleId="TableGrid">
    <w:name w:val="Table Grid"/>
    <w:basedOn w:val="TableNormal"/>
    <w:uiPriority w:val="59"/>
    <w:rsid w:val="00CB1FB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D73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320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22A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22A8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922A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22A84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rsid w:val="00087A18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3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ED43B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D43B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1043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1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rebuilttechz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DC1872-6644-4A86-BDD7-1D92EFFBD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zee</dc:creator>
  <cp:lastModifiedBy>HP</cp:lastModifiedBy>
  <cp:revision>67</cp:revision>
  <dcterms:created xsi:type="dcterms:W3CDTF">2025-12-06T04:27:00Z</dcterms:created>
  <dcterms:modified xsi:type="dcterms:W3CDTF">2026-10-14T16:11:00Z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2025-12-06T00:00:00Z</vt:filetime>
  </property>
  <property fmtid="{D5CDD505-2E9C-101B-9397-08002B2CF9AE}" pid="5" name="Producer">
    <vt:lpwstr>www.ilovepdf.com</vt:lpwstr>
  </property>
</Properties>
</file>