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120" w:before="0"/>
        <w:jc w:val="center"/>
      </w:pPr>
      <w:r>
        <w:rPr>
          <w:rFonts w:ascii="Arial" w:cs="Arial" w:eastAsia="Arial" w:hAnsi="Arial"/>
          <w:b/>
          <w:bCs/>
          <w:color w:val="2E75B6"/>
          <w:sz w:val="28"/>
          <w:szCs w:val="28"/>
        </w:rPr>
        <w:t xml:space="preserve">ANTIER SOLUTIONS</w:t>
      </w:r>
    </w:p>
    <w:p>
      <w:pPr>
        <w:spacing w:after="80" w:before="0"/>
        <w:jc w:val="center"/>
      </w:pPr>
      <w:r>
        <w:rPr>
          <w:rFonts w:ascii="Arial" w:cs="Arial" w:eastAsia="Arial" w:hAnsi="Arial"/>
          <w:b/>
          <w:bCs/>
          <w:color w:val="1B2A4A"/>
          <w:sz w:val="52"/>
          <w:szCs w:val="52"/>
        </w:rPr>
        <w:t xml:space="preserve">Antier Knowledge Assistant</w:t>
      </w:r>
    </w:p>
    <w:p>
      <w:pPr>
        <w:spacing w:after="80" w:before="0"/>
        <w:jc w:val="center"/>
      </w:pPr>
      <w:r>
        <w:rPr>
          <w:rFonts w:ascii="Arial" w:cs="Arial" w:eastAsia="Arial" w:hAnsi="Arial"/>
          <w:b/>
          <w:bCs/>
          <w:color w:val="2E75B6"/>
          <w:sz w:val="52"/>
          <w:szCs w:val="52"/>
        </w:rPr>
        <w:t xml:space="preserve">AKA</w:t>
      </w:r>
    </w:p>
    <w:p>
      <w:pPr>
        <w:spacing w:after="40" w:before="0"/>
      </w:pPr>
    </w:p>
    <w:p>
      <w:pPr>
        <w:pBdr>
          <w:bottom w:val="single" w:color="2E75B6" w:sz="6" w:space="1"/>
        </w:pBdr>
        <w:spacing w:after="200" w:before="0"/>
        <w:jc w:val="center"/>
      </w:pPr>
    </w:p>
    <w:p>
      <w:pPr>
        <w:spacing w:after="40" w:before="0"/>
      </w:pPr>
    </w:p>
    <w:p>
      <w:pPr>
        <w:spacing w:after="80" w:before="0"/>
        <w:jc w:val="center"/>
      </w:pPr>
      <w:r>
        <w:rPr>
          <w:rFonts w:ascii="Arial" w:cs="Arial" w:eastAsia="Arial" w:hAnsi="Arial"/>
          <w:color w:val="444444"/>
          <w:sz w:val="28"/>
          <w:szCs w:val="28"/>
        </w:rPr>
        <w:t xml:space="preserve">Proof of Concept — Technical Document</w:t>
      </w:r>
    </w:p>
    <w:p>
      <w:pPr>
        <w:spacing w:after="80" w:before="0"/>
        <w:jc w:val="center"/>
      </w:pPr>
      <w:r>
        <w:rPr>
          <w:rFonts w:ascii="Arial" w:cs="Arial" w:eastAsia="Arial" w:hAnsi="Arial"/>
          <w:color w:val="666666"/>
          <w:sz w:val="22"/>
          <w:szCs w:val="22"/>
        </w:rPr>
        <w:t xml:space="preserve">Prepared by: AI Team, Antier Solutions</w:t>
      </w:r>
    </w:p>
    <w:p>
      <w:pPr>
        <w:spacing w:after="0" w:before="0"/>
        <w:jc w:val="center"/>
      </w:pPr>
      <w:r>
        <w:rPr>
          <w:rFonts w:ascii="Arial" w:cs="Arial" w:eastAsia="Arial" w:hAnsi="Arial"/>
          <w:color w:val="666666"/>
          <w:sz w:val="22"/>
          <w:szCs w:val="22"/>
        </w:rPr>
        <w:t xml:space="preserve">Version 1.0 — POC Build</w:t>
      </w:r>
    </w:p>
    <w:p>
      <w:pPr>
        <w:spacing w:after="6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200"/>
              <w:left w:type="dxa" w:w="300"/>
              <w:bottom w:type="dxa" w:w="200"/>
              <w:right w:type="dxa" w:w="300"/>
            </w:tcMar>
          </w:tcPr>
          <w:p>
            <w:pPr>
              <w:spacing w:after="60" w:before="0"/>
              <w:jc w:val="center"/>
            </w:pPr>
            <w:r>
              <w:rPr>
                <w:rFonts w:ascii="Arial" w:cs="Arial" w:eastAsia="Arial" w:hAnsi="Arial"/>
                <w:b/>
                <w:bCs/>
                <w:color w:val="1B2A4A"/>
                <w:sz w:val="22"/>
                <w:szCs w:val="22"/>
              </w:rPr>
              <w:t xml:space="preserve">Purpose of this document</w:t>
            </w:r>
          </w:p>
          <w:p>
            <w:pPr>
              <w:spacing w:after="0" w:before="0"/>
              <w:jc w:val="center"/>
            </w:pPr>
            <w:r>
              <w:rPr>
                <w:rFonts w:ascii="Arial" w:cs="Arial" w:eastAsia="Arial" w:hAnsi="Arial"/>
                <w:color w:val="1A1A1A"/>
                <w:sz w:val="20"/>
                <w:szCs w:val="20"/>
              </w:rPr>
              <w:t xml:space="preserve">This document provides complete technical and functional information for developers building the AKA POC. It covers what the system does, how every flow works, what to build, what to hardcode, the tech stack, and the demo scripts.</w:t>
            </w:r>
          </w:p>
        </w:tc>
      </w:tr>
    </w:tbl>
    <w:p>
      <w:r>
        <w:br w:type="page"/>
      </w:r>
    </w:p>
    <w:p>
      <w:pPr>
        <w:pStyle w:val="Heading1"/>
        <w:spacing w:after="160" w:before="400"/>
      </w:pPr>
      <w:r>
        <w:rPr>
          <w:rFonts w:ascii="Arial" w:cs="Arial" w:eastAsia="Arial" w:hAnsi="Arial"/>
          <w:b/>
          <w:bCs/>
          <w:color w:val="1B2A4A"/>
          <w:sz w:val="36"/>
          <w:szCs w:val="36"/>
        </w:rPr>
        <w:t xml:space="preserve">1. What We Are Building</w:t>
      </w:r>
    </w:p>
    <w:p>
      <w:pPr>
        <w:pBdr>
          <w:bottom w:val="single" w:color="2E75B6" w:sz="6" w:space="1"/>
        </w:pBdr>
        <w:spacing w:after="200" w:before="0"/>
      </w:pPr>
    </w:p>
    <w:p>
      <w:pPr>
        <w:spacing w:after="100" w:before="60"/>
      </w:pPr>
      <w:r>
        <w:rPr>
          <w:rFonts w:ascii="Arial" w:cs="Arial" w:eastAsia="Arial" w:hAnsi="Arial"/>
          <w:b w:val="false"/>
          <w:bCs w:val="false"/>
          <w:i w:val="false"/>
          <w:iCs w:val="false"/>
          <w:color w:val="1A1A1A"/>
          <w:sz w:val="22"/>
          <w:szCs w:val="22"/>
        </w:rPr>
        <w:t xml:space="preserve">The Antier Knowledge Assistant (AKA) is an internal AI assistant for Antier Solutions. It lets every employee ask questions in plain English and receive answers drawn from the company's own internal documents — with sources attached. The core principle is simple: the right person gets the right answer from the right documents, and information they are not supposed to see is never returned to them.</w:t>
      </w:r>
    </w:p>
    <w:p>
      <w:pPr>
        <w:spacing w:after="80" w:before="0"/>
      </w:pPr>
    </w:p>
    <w:p>
      <w:pPr>
        <w:spacing w:after="100" w:before="60"/>
      </w:pPr>
      <w:r>
        <w:rPr>
          <w:rFonts w:ascii="Arial" w:cs="Arial" w:eastAsia="Arial" w:hAnsi="Arial"/>
          <w:b w:val="false"/>
          <w:bCs w:val="false"/>
          <w:i w:val="false"/>
          <w:iCs w:val="false"/>
          <w:color w:val="1A1A1A"/>
          <w:sz w:val="22"/>
          <w:szCs w:val="22"/>
        </w:rPr>
        <w:t xml:space="preserve">This is not a general-purpose chatbot. It only answers from documents that have been uploaded into the system. If the information is not in the knowledge base, the AI says so honestly instead of guessing.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60" w:before="0"/>
            </w:pPr>
            <w:r>
              <w:rPr>
                <w:rFonts w:ascii="Arial" w:cs="Arial" w:eastAsia="Arial" w:hAnsi="Arial"/>
                <w:b/>
                <w:bCs/>
                <w:color w:val="2E75B6"/>
                <w:sz w:val="20"/>
                <w:szCs w:val="20"/>
              </w:rPr>
              <w:t xml:space="preserve">In one sentence</w:t>
            </w:r>
          </w:p>
          <w:p>
            <w:pPr>
              <w:spacing w:after="0" w:before="0"/>
            </w:pPr>
            <w:r>
              <w:rPr>
                <w:rFonts w:ascii="Arial" w:cs="Arial" w:eastAsia="Arial" w:hAnsi="Arial"/>
                <w:color w:val="1A1A1A"/>
                <w:sz w:val="20"/>
                <w:szCs w:val="20"/>
              </w:rPr>
              <w:t xml:space="preserve">Upload your documents once. After that, anyone with the right access asks a question and gets the answer in seconds — with a source they can trust, and nothing they should not see.</w:t>
            </w:r>
          </w:p>
        </w:tc>
      </w:tr>
    </w:tbl>
    <w:p>
      <w:pPr>
        <w:spacing w:after="160" w:before="0"/>
      </w:pPr>
    </w:p>
    <w:p>
      <w:pPr>
        <w:pStyle w:val="Heading2"/>
        <w:spacing w:after="120" w:before="320"/>
      </w:pPr>
      <w:r>
        <w:rPr>
          <w:rFonts w:ascii="Arial" w:cs="Arial" w:eastAsia="Arial" w:hAnsi="Arial"/>
          <w:b/>
          <w:bCs/>
          <w:color w:val="2E75B6"/>
          <w:sz w:val="28"/>
          <w:szCs w:val="28"/>
        </w:rPr>
        <w:t xml:space="preserve">1.1 The Six Components</w:t>
      </w:r>
    </w:p>
    <w:p>
      <w:pPr>
        <w:spacing w:after="100" w:before="60"/>
      </w:pPr>
      <w:r>
        <w:rPr>
          <w:rFonts w:ascii="Arial" w:cs="Arial" w:eastAsia="Arial" w:hAnsi="Arial"/>
          <w:b w:val="false"/>
          <w:bCs w:val="false"/>
          <w:i w:val="false"/>
          <w:iCs w:val="false"/>
          <w:color w:val="1A1A1A"/>
          <w:sz w:val="22"/>
          <w:szCs w:val="22"/>
        </w:rPr>
        <w:t xml:space="preserve">The POC is built from six components. Each one has a distinct job. Together they form a complete, governed, AI-powered knowledge system.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is</w:t>
            </w:r>
          </w:p>
        </w:tc>
        <w:tc>
          <w:tcPr>
            <w:tcW w:type="dxa" w:w="4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What it does in the POC</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1B2A4A"/>
                <w:sz w:val="20"/>
                <w:szCs w:val="20"/>
              </w:rPr>
              <w:t xml:space="preserve">SPOC</w:t>
            </w:r>
          </w:p>
        </w:tc>
        <w:tc>
          <w:tcPr>
            <w:tcW w:type="dxa" w:w="3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The web portal — the only interface every employee uses</w:t>
            </w:r>
          </w:p>
        </w:tc>
        <w:tc>
          <w:tcPr>
            <w:tcW w:type="dxa" w:w="41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One URL for everything: chat, upload, file management, information requests. Nothing else is needed.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RBAC</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Role-Based Access Control — the security layer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Defines who can read, upload, and manage documents. Enforced automatically on every single action.</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1B2A4A"/>
                <w:sz w:val="20"/>
                <w:szCs w:val="20"/>
              </w:rPr>
              <w:t xml:space="preserve">Ingestion Pipeline</w:t>
            </w:r>
          </w:p>
        </w:tc>
        <w:tc>
          <w:tcPr>
            <w:tcW w:type="dxa" w:w="3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Processes uploaded documents into searchable knowledge</w:t>
            </w:r>
          </w:p>
        </w:tc>
        <w:tc>
          <w:tcPr>
            <w:tcW w:type="dxa" w:w="41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Takes a file, extracts text, splits into chunks, converts to vectors, tags with metadata, stores in vector database.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File Management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The document library inside each department space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View, upload, version, and delete documents. Each user sees only what their role permits.</w:t>
            </w:r>
          </w:p>
        </w:tc>
      </w:tr>
      <w:tr>
        <w:tc>
          <w:tcPr>
            <w:tcW w:type="dxa" w:w="22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1B2A4A"/>
                <w:sz w:val="20"/>
                <w:szCs w:val="20"/>
              </w:rPr>
              <w:t xml:space="preserve">Query Chatbot</w:t>
            </w:r>
          </w:p>
        </w:tc>
        <w:tc>
          <w:tcPr>
            <w:tcW w:type="dxa" w:w="3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The chat interface where users ask questions</w:t>
            </w:r>
          </w:p>
        </w:tc>
        <w:tc>
          <w:tcPr>
            <w:tcW w:type="dxa" w:w="41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User types a question, system searches permitted documents, LLM writes a grounded answer with source citations.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Information Request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Governed access request flow built into the chatbot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When the AI cannot answer or a document is gated, the user raises a request. Department head approves or rejects it.</w:t>
            </w:r>
          </w:p>
        </w:tc>
      </w:tr>
    </w:tbl>
    <w:p>
      <w:pPr>
        <w:spacing w:after="160" w:before="0"/>
      </w:pPr>
    </w:p>
    <w:p>
      <w:pPr>
        <w:pStyle w:val="Heading2"/>
        <w:spacing w:after="120" w:before="320"/>
      </w:pPr>
      <w:r>
        <w:rPr>
          <w:rFonts w:ascii="Arial" w:cs="Arial" w:eastAsia="Arial" w:hAnsi="Arial"/>
          <w:b/>
          <w:bCs/>
          <w:color w:val="2E75B6"/>
          <w:sz w:val="28"/>
          <w:szCs w:val="28"/>
        </w:rPr>
        <w:t xml:space="preserve">1.2 What This System Solves</w:t>
      </w:r>
    </w:p>
    <w:p>
      <w:pPr>
        <w:spacing w:after="100" w:before="60"/>
      </w:pPr>
      <w:r>
        <w:rPr>
          <w:rFonts w:ascii="Arial" w:cs="Arial" w:eastAsia="Arial" w:hAnsi="Arial"/>
          <w:b w:val="false"/>
          <w:bCs w:val="false"/>
          <w:i w:val="false"/>
          <w:iCs w:val="false"/>
          <w:color w:val="1A1A1A"/>
          <w:sz w:val="22"/>
          <w:szCs w:val="22"/>
        </w:rPr>
        <w:t xml:space="preserve">Right now, when an Antier employee needs to find something — a policy, a past project decision, a client proposal, a technical spec — they either search through folders, ask a colleague, or give up and start from scratch. This wastes hours every week across every team.</w:t>
      </w:r>
    </w:p>
    <w:p>
      <w:pPr>
        <w:spacing w:after="80" w:before="0"/>
      </w:pPr>
    </w:p>
    <w:p>
      <w:pPr>
        <w:spacing w:after="100" w:before="60"/>
      </w:pPr>
      <w:r>
        <w:rPr>
          <w:rFonts w:ascii="Arial" w:cs="Arial" w:eastAsia="Arial" w:hAnsi="Arial"/>
          <w:b w:val="false"/>
          <w:bCs w:val="false"/>
          <w:i w:val="false"/>
          <w:iCs w:val="false"/>
          <w:color w:val="1A1A1A"/>
          <w:sz w:val="22"/>
          <w:szCs w:val="22"/>
        </w:rPr>
        <w:t xml:space="preserve">AKA fixes this. The system handles the searching, the reading, and the summarising. The employee just asks. And because of RBAC, Finance documents never appear in a developer's search, HR policies are not readable by Sales, and sensitive information stays exactly where it should be — without anyone manually managing permissions on every file.</w:t>
      </w:r>
    </w:p>
    <w:p>
      <w:r>
        <w:br w:type="page"/>
      </w:r>
    </w:p>
    <w:p>
      <w:pPr>
        <w:pStyle w:val="Heading1"/>
        <w:spacing w:after="160" w:before="400"/>
      </w:pPr>
      <w:r>
        <w:rPr>
          <w:rFonts w:ascii="Arial" w:cs="Arial" w:eastAsia="Arial" w:hAnsi="Arial"/>
          <w:b/>
          <w:bCs/>
          <w:color w:val="1B2A4A"/>
          <w:sz w:val="36"/>
          <w:szCs w:val="36"/>
        </w:rPr>
        <w:t xml:space="preserve">2. System Architecture</w:t>
      </w:r>
    </w:p>
    <w:p>
      <w:pPr>
        <w:pBdr>
          <w:bottom w:val="single" w:color="2E75B6" w:sz="6" w:space="1"/>
        </w:pBdr>
        <w:spacing w:after="200" w:before="0"/>
      </w:pPr>
    </w:p>
    <w:p>
      <w:pPr>
        <w:spacing w:after="100" w:before="60"/>
      </w:pPr>
      <w:r>
        <w:rPr>
          <w:rFonts w:ascii="Arial" w:cs="Arial" w:eastAsia="Arial" w:hAnsi="Arial"/>
          <w:b w:val="false"/>
          <w:bCs w:val="false"/>
          <w:i w:val="false"/>
          <w:iCs w:val="false"/>
          <w:color w:val="1A1A1A"/>
          <w:sz w:val="22"/>
          <w:szCs w:val="22"/>
        </w:rPr>
        <w:t xml:space="preserve">The system has three logical layers. The frontend (SPOC portal) is what the user sees. The backend (FastAPI) handles all logic and enforces RBAC. The data layer (Qdrant vector store + SQLite) holds all knowledge and records.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pPr>
              <w:spacing w:after="60" w:before="0"/>
            </w:pPr>
            <w:r>
              <w:rPr>
                <w:rFonts w:ascii="Arial" w:cs="Arial" w:eastAsia="Arial" w:hAnsi="Arial"/>
                <w:b/>
                <w:bCs/>
                <w:color w:val="0F6E56"/>
                <w:sz w:val="20"/>
                <w:szCs w:val="20"/>
              </w:rPr>
              <w:t xml:space="preserve">Architecture in plain words</w:t>
            </w:r>
          </w:p>
          <w:p>
            <w:pPr>
              <w:spacing w:after="0" w:before="0"/>
            </w:pPr>
            <w:r>
              <w:rPr>
                <w:rFonts w:ascii="Arial" w:cs="Arial" w:eastAsia="Arial" w:hAnsi="Arial"/>
                <w:color w:val="1A1A1A"/>
                <w:sz w:val="20"/>
                <w:szCs w:val="20"/>
              </w:rPr>
              <w:t xml:space="preserve">User sends a question → backend checks their permissions → backend searches only their permitted documents in the vector store → LLM turns the results into a clear answer → answer goes back to the user with sources shown.</w:t>
            </w:r>
          </w:p>
        </w:tc>
      </w:tr>
    </w:tbl>
    <w:p>
      <w:pPr>
        <w:spacing w:after="160" w:before="0"/>
      </w:pPr>
    </w:p>
    <w:p>
      <w:pPr>
        <w:pStyle w:val="Heading2"/>
        <w:spacing w:after="120" w:before="320"/>
      </w:pPr>
      <w:r>
        <w:rPr>
          <w:rFonts w:ascii="Arial" w:cs="Arial" w:eastAsia="Arial" w:hAnsi="Arial"/>
          <w:b/>
          <w:bCs/>
          <w:color w:val="2E75B6"/>
          <w:sz w:val="28"/>
          <w:szCs w:val="28"/>
        </w:rPr>
        <w:t xml:space="preserve">2.1 Data Flow Overview</w:t>
      </w:r>
    </w:p>
    <w:p>
      <w:pPr>
        <w:spacing w:after="100" w:before="60"/>
      </w:pPr>
      <w:r>
        <w:rPr>
          <w:rFonts w:ascii="Arial" w:cs="Arial" w:eastAsia="Arial" w:hAnsi="Arial"/>
          <w:b w:val="false"/>
          <w:bCs w:val="false"/>
          <w:i w:val="false"/>
          <w:iCs w:val="false"/>
          <w:color w:val="1A1A1A"/>
          <w:sz w:val="22"/>
          <w:szCs w:val="22"/>
        </w:rPr>
        <w:t xml:space="preserve">Every request in the system follows the same basic path regardless of whether it is a query, an upload, a file deletion, or an information request:</w:t>
      </w:r>
    </w:p>
    <w:p>
      <w:pPr>
        <w:spacing w:after="60" w:before="0"/>
      </w:pPr>
    </w:p>
    <w:p>
      <w:pPr>
        <w:pStyle w:val="ListParagraph"/>
        <w:numPr>
          <w:ilvl w:val="0"/>
          <w:numId w:val="2"/>
        </w:numPr>
        <w:spacing w:after="80" w:before="40"/>
      </w:pPr>
      <w:r>
        <w:rPr>
          <w:rFonts w:ascii="Arial" w:cs="Arial" w:eastAsia="Arial" w:hAnsi="Arial"/>
          <w:color w:val="1A1A1A"/>
          <w:sz w:val="22"/>
          <w:szCs w:val="22"/>
        </w:rPr>
        <w:t xml:space="preserve">Request arrives at the backend API with a JWT token in the Authorization header.</w:t>
      </w:r>
    </w:p>
    <w:p>
      <w:pPr>
        <w:pStyle w:val="ListParagraph"/>
        <w:numPr>
          <w:ilvl w:val="0"/>
          <w:numId w:val="2"/>
        </w:numPr>
        <w:spacing w:after="80" w:before="40"/>
      </w:pPr>
      <w:r>
        <w:rPr>
          <w:rFonts w:ascii="Arial" w:cs="Arial" w:eastAsia="Arial" w:hAnsi="Arial"/>
          <w:color w:val="1A1A1A"/>
          <w:sz w:val="22"/>
          <w:szCs w:val="22"/>
        </w:rPr>
        <w:t xml:space="preserve">RBAC middleware runs first — always — before any business logic. It checks the token, resolves the user's role and permissions, and either blocks the request (403) or attaches a permission filter and lets it through.</w:t>
      </w:r>
    </w:p>
    <w:p>
      <w:pPr>
        <w:pStyle w:val="ListParagraph"/>
        <w:numPr>
          <w:ilvl w:val="0"/>
          <w:numId w:val="2"/>
        </w:numPr>
        <w:spacing w:after="80" w:before="40"/>
      </w:pPr>
      <w:r>
        <w:rPr>
          <w:rFonts w:ascii="Arial" w:cs="Arial" w:eastAsia="Arial" w:hAnsi="Arial"/>
          <w:color w:val="1A1A1A"/>
          <w:sz w:val="22"/>
          <w:szCs w:val="22"/>
        </w:rPr>
        <w:t xml:space="preserve">The appropriate handler runs (query, ingest, file operation, or request management).</w:t>
      </w:r>
    </w:p>
    <w:p>
      <w:pPr>
        <w:pStyle w:val="ListParagraph"/>
        <w:numPr>
          <w:ilvl w:val="0"/>
          <w:numId w:val="2"/>
        </w:numPr>
        <w:spacing w:after="80" w:before="40"/>
      </w:pPr>
      <w:r>
        <w:rPr>
          <w:rFonts w:ascii="Arial" w:cs="Arial" w:eastAsia="Arial" w:hAnsi="Arial"/>
          <w:color w:val="1A1A1A"/>
          <w:sz w:val="22"/>
          <w:szCs w:val="22"/>
        </w:rPr>
        <w:t xml:space="preserve">The response is returned to the frontend. The frontend never makes security decisions — it only displays what the backend sends.</w:t>
      </w:r>
    </w:p>
    <w:p>
      <w:pPr>
        <w:spacing w:after="160" w:before="0"/>
      </w:pPr>
    </w:p>
    <w:p>
      <w:pPr>
        <w:pStyle w:val="Heading2"/>
        <w:spacing w:after="120" w:before="320"/>
      </w:pPr>
      <w:r>
        <w:rPr>
          <w:rFonts w:ascii="Arial" w:cs="Arial" w:eastAsia="Arial" w:hAnsi="Arial"/>
          <w:b/>
          <w:bCs/>
          <w:color w:val="2E75B6"/>
          <w:sz w:val="28"/>
          <w:szCs w:val="28"/>
        </w:rPr>
        <w:t xml:space="preserve">2.2 The Vector Store — How Knowledge is Stored</w:t>
      </w:r>
    </w:p>
    <w:p>
      <w:pPr>
        <w:spacing w:after="100" w:before="60"/>
      </w:pPr>
      <w:r>
        <w:rPr>
          <w:rFonts w:ascii="Arial" w:cs="Arial" w:eastAsia="Arial" w:hAnsi="Arial"/>
          <w:b w:val="false"/>
          <w:bCs w:val="false"/>
          <w:i w:val="false"/>
          <w:iCs w:val="false"/>
          <w:color w:val="1A1A1A"/>
          <w:sz w:val="22"/>
          <w:szCs w:val="22"/>
        </w:rPr>
        <w:t xml:space="preserve">The vector store (Qdrant) is the heart of the system. Every document that gets uploaded is broken into chunks and stored here as vectors — mathematical representations of meaning. When a user asks a question, their question is also converted into a vector and compared against all stored chunks to find the most semantically relevant ones.</w:t>
      </w:r>
    </w:p>
    <w:p>
      <w:pPr>
        <w:spacing w:after="80" w:before="0"/>
      </w:pPr>
    </w:p>
    <w:p>
      <w:pPr>
        <w:spacing w:after="100" w:before="60"/>
      </w:pPr>
      <w:r>
        <w:rPr>
          <w:rFonts w:ascii="Arial" w:cs="Arial" w:eastAsia="Arial" w:hAnsi="Arial"/>
          <w:b w:val="false"/>
          <w:bCs w:val="false"/>
          <w:i w:val="false"/>
          <w:iCs w:val="false"/>
          <w:color w:val="1A1A1A"/>
          <w:sz w:val="22"/>
          <w:szCs w:val="22"/>
        </w:rPr>
        <w:t xml:space="preserve">The critical feature of the vector store for this system is metadata filtering. Every chunk is stored not just as a vector but with a metadata object attached. This metadata contains the department name, the sensitivity level, the document name, and other tracking fields. The search query always includes a metadata filter that restricts results to the chunks the requesting user is permitted to see.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200"/>
              <w:bottom w:type="dxa" w:w="120"/>
              <w:right w:type="dxa" w:w="200"/>
            </w:tcMar>
          </w:tcPr>
          <w:p>
            <w:pPr>
              <w:spacing w:after="60" w:before="0"/>
            </w:pPr>
            <w:r>
              <w:rPr>
                <w:rFonts w:ascii="Arial" w:cs="Arial" w:eastAsia="Arial" w:hAnsi="Arial"/>
                <w:b/>
                <w:bCs/>
                <w:color w:val="854F0B"/>
                <w:sz w:val="20"/>
                <w:szCs w:val="20"/>
              </w:rPr>
              <w:t xml:space="preserve">Key technical point for developers</w:t>
            </w:r>
          </w:p>
          <w:p>
            <w:pPr>
              <w:spacing w:after="0" w:before="0"/>
            </w:pPr>
            <w:r>
              <w:rPr>
                <w:rFonts w:ascii="Arial" w:cs="Arial" w:eastAsia="Arial" w:hAnsi="Arial"/>
                <w:color w:val="1A1A1A"/>
                <w:sz w:val="20"/>
                <w:szCs w:val="20"/>
              </w:rPr>
              <w:t xml:space="preserve">The metadata filter is applied BEFORE scoring. Chunks outside the user's permitted namespace and sensitivity level are never retrieved, never scored, and never seen — not even to be discarded. This is not post-filtering. It is exclusion at the retrieval level.</w:t>
            </w:r>
          </w:p>
        </w:tc>
      </w:tr>
    </w:tbl>
    <w:p>
      <w:r>
        <w:br w:type="page"/>
      </w:r>
    </w:p>
    <w:p>
      <w:pPr>
        <w:pStyle w:val="Heading1"/>
        <w:spacing w:after="160" w:before="400"/>
      </w:pPr>
      <w:r>
        <w:rPr>
          <w:rFonts w:ascii="Arial" w:cs="Arial" w:eastAsia="Arial" w:hAnsi="Arial"/>
          <w:b/>
          <w:bCs/>
          <w:color w:val="1B2A4A"/>
          <w:sz w:val="36"/>
          <w:szCs w:val="36"/>
        </w:rPr>
        <w:t xml:space="preserve">3. Role-Based Access Control (RBAC)</w:t>
      </w:r>
    </w:p>
    <w:p>
      <w:pPr>
        <w:pBdr>
          <w:bottom w:val="single" w:color="2E75B6" w:sz="6" w:space="1"/>
        </w:pBdr>
        <w:spacing w:after="200" w:before="0"/>
      </w:pPr>
    </w:p>
    <w:p>
      <w:pPr>
        <w:spacing w:after="100" w:before="60"/>
      </w:pPr>
      <w:r>
        <w:rPr>
          <w:rFonts w:ascii="Arial" w:cs="Arial" w:eastAsia="Arial" w:hAnsi="Arial"/>
          <w:b w:val="false"/>
          <w:bCs w:val="false"/>
          <w:i w:val="false"/>
          <w:iCs w:val="false"/>
          <w:color w:val="1A1A1A"/>
          <w:sz w:val="22"/>
          <w:szCs w:val="22"/>
        </w:rPr>
        <w:t xml:space="preserve">RBAC is not a feature — it is the foundation of the entire system. Every single action a user takes is checked against their role and permissions before anything happens. The frontend enforces this visually (hiding buttons the user cannot use), but the real enforcement is always on the backend. Frontend restrictions can be bypassed; backend middleware cannot.</w:t>
      </w:r>
    </w:p>
    <w:p>
      <w:pPr>
        <w:spacing w:after="160" w:before="0"/>
      </w:pPr>
    </w:p>
    <w:p>
      <w:pPr>
        <w:pStyle w:val="Heading2"/>
        <w:spacing w:after="120" w:before="320"/>
      </w:pPr>
      <w:r>
        <w:rPr>
          <w:rFonts w:ascii="Arial" w:cs="Arial" w:eastAsia="Arial" w:hAnsi="Arial"/>
          <w:b/>
          <w:bCs/>
          <w:color w:val="2E75B6"/>
          <w:sz w:val="28"/>
          <w:szCs w:val="28"/>
        </w:rPr>
        <w:t xml:space="preserve">3.1 The Four Document Sensitivity Levels</w:t>
      </w:r>
    </w:p>
    <w:p>
      <w:pPr>
        <w:spacing w:after="100" w:before="60"/>
      </w:pPr>
      <w:r>
        <w:rPr>
          <w:rFonts w:ascii="Arial" w:cs="Arial" w:eastAsia="Arial" w:hAnsi="Arial"/>
          <w:b w:val="false"/>
          <w:bCs w:val="false"/>
          <w:i w:val="false"/>
          <w:iCs w:val="false"/>
          <w:color w:val="1A1A1A"/>
          <w:sz w:val="22"/>
          <w:szCs w:val="22"/>
        </w:rPr>
        <w:t xml:space="preserve">Every document uploaded into the system gets a sensitivity label assigned at upload time by the uploader. This label controls which roles within a department can access that document. The label is stored on every chunk of that document in the vector store.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Level</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Who can access</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Example documents</w:t>
            </w:r>
          </w:p>
        </w:tc>
      </w:tr>
      <w:tr>
        <w:tc>
          <w:tcPr>
            <w:tcW w:type="dxa" w:w="180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r>
              <w:rPr>
                <w:rFonts w:ascii="Arial" w:cs="Arial" w:eastAsia="Arial" w:hAnsi="Arial"/>
                <w:b/>
                <w:bCs/>
                <w:color w:val="1B2A4A"/>
                <w:sz w:val="20"/>
                <w:szCs w:val="20"/>
              </w:rPr>
              <w:t xml:space="preserve">Open</w:t>
            </w:r>
          </w:p>
        </w:tc>
        <w:tc>
          <w:tcPr>
            <w:tcW w:type="dxa" w:w="240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r>
              <w:rPr>
                <w:rFonts w:ascii="Arial" w:cs="Arial" w:eastAsia="Arial" w:hAnsi="Arial"/>
                <w:color w:val="1A1A1A"/>
                <w:sz w:val="20"/>
                <w:szCs w:val="20"/>
              </w:rPr>
              <w:t xml:space="preserve">Everyone in the department</w:t>
            </w:r>
          </w:p>
        </w:tc>
        <w:tc>
          <w:tcPr>
            <w:tcW w:type="dxa" w:w="516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r>
              <w:rPr>
                <w:rFonts w:ascii="Arial" w:cs="Arial" w:eastAsia="Arial" w:hAnsi="Arial"/>
                <w:color w:val="1A1A1A"/>
                <w:sz w:val="20"/>
                <w:szCs w:val="20"/>
              </w:rPr>
              <w:t xml:space="preserve">Process docs, general guides, public-facing material, capability decks</w:t>
            </w:r>
          </w:p>
        </w:tc>
      </w:tr>
      <w:tr>
        <w:tc>
          <w:tcPr>
            <w:tcW w:type="dxa" w:w="1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1B2A4A"/>
                <w:sz w:val="20"/>
                <w:szCs w:val="20"/>
              </w:rPr>
              <w:t xml:space="preserve">Internal</w:t>
            </w:r>
          </w:p>
        </w:tc>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Contributors and Leads</w:t>
            </w:r>
          </w:p>
        </w:tc>
        <w:tc>
          <w:tcPr>
            <w:tcW w:type="dxa" w:w="51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Working documents, internal discussions, draft deliverables, technical notes</w:t>
            </w:r>
          </w:p>
        </w:tc>
      </w:tr>
      <w:tr>
        <w:tc>
          <w:tcPr>
            <w:tcW w:type="dxa" w:w="18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color w:val="1B2A4A"/>
                <w:sz w:val="20"/>
                <w:szCs w:val="20"/>
              </w:rPr>
              <w:t xml:space="preserve">Restricted</w:t>
            </w:r>
          </w:p>
        </w:tc>
        <w:tc>
          <w:tcPr>
            <w:tcW w:type="dxa" w:w="240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color w:val="1A1A1A"/>
                <w:sz w:val="20"/>
                <w:szCs w:val="20"/>
              </w:rPr>
              <w:t xml:space="preserve">Leads only</w:t>
            </w:r>
          </w:p>
        </w:tc>
        <w:tc>
          <w:tcPr>
            <w:tcW w:type="dxa" w:w="516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color w:val="1A1A1A"/>
                <w:sz w:val="20"/>
                <w:szCs w:val="20"/>
              </w:rPr>
              <w:t xml:space="preserve">Financial data, legal terms, client-sensitive material, performance data</w:t>
            </w:r>
          </w:p>
        </w:tc>
      </w:tr>
      <w:tr>
        <w:tc>
          <w:tcPr>
            <w:tcW w:type="dxa" w:w="18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r>
              <w:rPr>
                <w:rFonts w:ascii="Arial" w:cs="Arial" w:eastAsia="Arial" w:hAnsi="Arial"/>
                <w:b/>
                <w:bCs/>
                <w:color w:val="1B2A4A"/>
                <w:sz w:val="20"/>
                <w:szCs w:val="20"/>
              </w:rPr>
              <w:t xml:space="preserve">Confidential</w:t>
            </w:r>
          </w:p>
        </w:tc>
        <w:tc>
          <w:tcPr>
            <w:tcW w:type="dxa" w:w="240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r>
              <w:rPr>
                <w:rFonts w:ascii="Arial" w:cs="Arial" w:eastAsia="Arial" w:hAnsi="Arial"/>
                <w:color w:val="1A1A1A"/>
                <w:sz w:val="20"/>
                <w:szCs w:val="20"/>
              </w:rPr>
              <w:t xml:space="preserve">Named individuals only</w:t>
            </w:r>
          </w:p>
        </w:tc>
        <w:tc>
          <w:tcPr>
            <w:tcW w:type="dxa" w:w="516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r>
              <w:rPr>
                <w:rFonts w:ascii="Arial" w:cs="Arial" w:eastAsia="Arial" w:hAnsi="Arial"/>
                <w:color w:val="1A1A1A"/>
                <w:sz w:val="20"/>
                <w:szCs w:val="20"/>
              </w:rPr>
              <w:t xml:space="preserve">Board-level information, personnel matters, highly sensitive IP</w:t>
            </w:r>
          </w:p>
        </w:tc>
      </w:tr>
    </w:tbl>
    <w:p>
      <w:pPr>
        <w:spacing w:after="160" w:before="0"/>
      </w:pPr>
    </w:p>
    <w:p>
      <w:pPr>
        <w:pStyle w:val="Heading2"/>
        <w:spacing w:after="120" w:before="320"/>
      </w:pPr>
      <w:r>
        <w:rPr>
          <w:rFonts w:ascii="Arial" w:cs="Arial" w:eastAsia="Arial" w:hAnsi="Arial"/>
          <w:b/>
          <w:bCs/>
          <w:color w:val="2E75B6"/>
          <w:sz w:val="28"/>
          <w:szCs w:val="28"/>
        </w:rPr>
        <w:t xml:space="preserve">3.2 The Role × Sensitivity Access Matrix</w:t>
      </w:r>
    </w:p>
    <w:p>
      <w:pPr>
        <w:spacing w:after="100" w:before="60"/>
      </w:pPr>
      <w:r>
        <w:rPr>
          <w:rFonts w:ascii="Arial" w:cs="Arial" w:eastAsia="Arial" w:hAnsi="Arial"/>
          <w:b w:val="false"/>
          <w:bCs w:val="false"/>
          <w:i w:val="false"/>
          <w:iCs w:val="false"/>
          <w:color w:val="1A1A1A"/>
          <w:sz w:val="22"/>
          <w:szCs w:val="22"/>
        </w:rPr>
        <w:t xml:space="preserve">This matrix defines exactly what each role can see. It is enforced as a hard filter at the vector store query level — not as a post-retrieval check.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80"/>
        <w:gridCol w:w="198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Open</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Internal</w:t>
            </w:r>
          </w:p>
        </w:tc>
        <w:tc>
          <w:tcPr>
            <w:tcW w:type="dxa" w:w="19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Restricted</w:t>
            </w:r>
          </w:p>
        </w:tc>
        <w:tc>
          <w:tcPr>
            <w:tcW w:type="dxa" w:w="198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Confidential</w:t>
            </w:r>
          </w:p>
        </w:tc>
      </w:tr>
      <w:tr>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left"/>
            </w:pPr>
            <w:r>
              <w:rPr>
                <w:rFonts w:ascii="Arial" w:cs="Arial" w:eastAsia="Arial" w:hAnsi="Arial"/>
                <w:b/>
                <w:bCs/>
                <w:color w:val="1B2A4A"/>
                <w:sz w:val="22"/>
                <w:szCs w:val="22"/>
              </w:rPr>
              <w:t xml:space="preserve">Viewer</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val="false"/>
                <w:bCs w:val="false"/>
                <w:color w:val="3B6D11"/>
                <w:sz w:val="22"/>
                <w:szCs w:val="22"/>
              </w:rPr>
              <w:t xml:space="preserve">✓</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val="false"/>
                <w:bCs w:val="false"/>
                <w:color w:val="A32D2D"/>
                <w:sz w:val="22"/>
                <w:szCs w:val="22"/>
              </w:rPr>
              <w:t xml:space="preserve">✗</w:t>
            </w:r>
          </w:p>
        </w:tc>
        <w:tc>
          <w:tcPr>
            <w:tcW w:type="dxa" w:w="19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val="false"/>
                <w:bCs w:val="false"/>
                <w:color w:val="A32D2D"/>
                <w:sz w:val="22"/>
                <w:szCs w:val="22"/>
              </w:rPr>
              <w:t xml:space="preserve">✗</w:t>
            </w:r>
          </w:p>
        </w:tc>
        <w:tc>
          <w:tcPr>
            <w:tcW w:type="dxa" w:w="19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val="false"/>
                <w:bCs w:val="false"/>
                <w:color w:val="A32D2D"/>
                <w:sz w:val="22"/>
                <w:szCs w:val="22"/>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B2A4A"/>
                <w:sz w:val="22"/>
                <w:szCs w:val="22"/>
              </w:rPr>
              <w:t xml:space="preserve">Contributor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B6D11"/>
                <w:sz w:val="22"/>
                <w:szCs w:val="22"/>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B6D11"/>
                <w:sz w:val="22"/>
                <w:szCs w:val="22"/>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A32D2D"/>
                <w:sz w:val="22"/>
                <w:szCs w:val="22"/>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A32D2D"/>
                <w:sz w:val="22"/>
                <w:szCs w:val="22"/>
              </w:rPr>
              <w:t xml:space="preserve">✗</w:t>
            </w:r>
          </w:p>
        </w:tc>
      </w:tr>
      <w:tr>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left"/>
            </w:pPr>
            <w:r>
              <w:rPr>
                <w:rFonts w:ascii="Arial" w:cs="Arial" w:eastAsia="Arial" w:hAnsi="Arial"/>
                <w:b/>
                <w:bCs/>
                <w:color w:val="1B2A4A"/>
                <w:sz w:val="22"/>
                <w:szCs w:val="22"/>
              </w:rPr>
              <w:t xml:space="preserve">Lead</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val="false"/>
                <w:bCs w:val="false"/>
                <w:color w:val="3B6D11"/>
                <w:sz w:val="22"/>
                <w:szCs w:val="22"/>
              </w:rPr>
              <w:t xml:space="preserve">✓</w:t>
            </w:r>
          </w:p>
        </w:tc>
        <w:tc>
          <w:tcPr>
            <w:tcW w:type="dxa" w:w="180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val="false"/>
                <w:bCs w:val="false"/>
                <w:color w:val="3B6D11"/>
                <w:sz w:val="22"/>
                <w:szCs w:val="22"/>
              </w:rPr>
              <w:t xml:space="preserve">✓</w:t>
            </w:r>
          </w:p>
        </w:tc>
        <w:tc>
          <w:tcPr>
            <w:tcW w:type="dxa" w:w="19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val="false"/>
                <w:bCs w:val="false"/>
                <w:color w:val="3B6D11"/>
                <w:sz w:val="22"/>
                <w:szCs w:val="22"/>
              </w:rPr>
              <w:t xml:space="preserve">✓</w:t>
            </w:r>
          </w:p>
        </w:tc>
        <w:tc>
          <w:tcPr>
            <w:tcW w:type="dxa" w:w="1980"/>
            <w:tcBorders>
              <w:top w:val="single" w:color="CCCCCC" w:sz="1"/>
              <w:left w:val="single" w:color="CCCCCC" w:sz="1"/>
              <w:bottom w:val="single" w:color="CCCCCC" w:sz="1"/>
              <w:right w:val="single" w:color="CCCCCC" w:sz="1"/>
            </w:tcBorders>
            <w:shd w:fill="F1EFE8" w:val="clear"/>
            <w:tcMar>
              <w:top w:type="dxa" w:w="100"/>
              <w:left w:type="dxa" w:w="140"/>
              <w:bottom w:type="dxa" w:w="100"/>
              <w:right w:type="dxa" w:w="140"/>
            </w:tcMar>
          </w:tcPr>
          <w:p>
            <w:pPr>
              <w:jc w:val="center"/>
            </w:pPr>
            <w:r>
              <w:rPr>
                <w:rFonts w:ascii="Arial" w:cs="Arial" w:eastAsia="Arial" w:hAnsi="Arial"/>
                <w:b w:val="false"/>
                <w:bCs w:val="false"/>
                <w:color w:val="A32D2D"/>
                <w:sz w:val="22"/>
                <w:szCs w:val="22"/>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bCs/>
                <w:color w:val="1B2A4A"/>
                <w:sz w:val="22"/>
                <w:szCs w:val="22"/>
              </w:rPr>
              <w:t xml:space="preserve">Named only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B6D11"/>
                <w:sz w:val="22"/>
                <w:szCs w:val="22"/>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B6D11"/>
                <w:sz w:val="22"/>
                <w:szCs w:val="22"/>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B6D11"/>
                <w:sz w:val="22"/>
                <w:szCs w:val="22"/>
              </w:rPr>
              <w:t xml:space="preserve">✓</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3B6D11"/>
                <w:sz w:val="22"/>
                <w:szCs w:val="22"/>
              </w:rPr>
              <w:t xml:space="preserve">✓</w:t>
            </w:r>
          </w:p>
        </w:tc>
      </w:tr>
    </w:tbl>
    <w:p>
      <w:pPr>
        <w:spacing w:after="160" w:before="0"/>
      </w:pPr>
    </w:p>
    <w:p>
      <w:pPr>
        <w:pStyle w:val="Heading2"/>
        <w:spacing w:after="120" w:before="320"/>
      </w:pPr>
      <w:r>
        <w:rPr>
          <w:rFonts w:ascii="Arial" w:cs="Arial" w:eastAsia="Arial" w:hAnsi="Arial"/>
          <w:b/>
          <w:bCs/>
          <w:color w:val="2E75B6"/>
          <w:sz w:val="28"/>
          <w:szCs w:val="28"/>
        </w:rPr>
        <w:t xml:space="preserve">3.3 The Three User Roles</w:t>
      </w:r>
    </w:p>
    <w:p>
      <w:pPr>
        <w:spacing w:after="100" w:before="60"/>
      </w:pPr>
      <w:r>
        <w:rPr>
          <w:rFonts w:ascii="Arial" w:cs="Arial" w:eastAsia="Arial" w:hAnsi="Arial"/>
          <w:b w:val="false"/>
          <w:bCs w:val="false"/>
          <w:i w:val="false"/>
          <w:iCs w:val="false"/>
          <w:color w:val="1A1A1A"/>
          <w:sz w:val="22"/>
          <w:szCs w:val="22"/>
        </w:rPr>
        <w:t xml:space="preserve">Within each department space, every user has one of three roles. These roles control both what they can query and what file operations they can perform.</w:t>
      </w:r>
    </w:p>
    <w:p>
      <w:pPr>
        <w:spacing w:after="80" w:before="0"/>
      </w:pPr>
    </w:p>
    <w:p>
      <w:pPr>
        <w:pStyle w:val="ListParagraph"/>
        <w:numPr>
          <w:ilvl w:val="0"/>
          <w:numId w:val="3"/>
        </w:numPr>
        <w:spacing w:after="80" w:before="40"/>
      </w:pPr>
      <w:r>
        <w:rPr>
          <w:rFonts w:ascii="Arial" w:cs="Arial" w:eastAsia="Arial" w:hAnsi="Arial"/>
          <w:color w:val="1A1A1A"/>
          <w:sz w:val="22"/>
          <w:szCs w:val="22"/>
        </w:rPr>
        <w:t xml:space="preserve">Lead — Can upload documents, manage the file list, delete documents, query all non-confidential documents, and approve or reject information requests within their department.</w:t>
      </w:r>
    </w:p>
    <w:p>
      <w:pPr>
        <w:pStyle w:val="ListParagraph"/>
        <w:numPr>
          <w:ilvl w:val="0"/>
          <w:numId w:val="3"/>
        </w:numPr>
        <w:spacing w:after="80" w:before="40"/>
      </w:pPr>
      <w:r>
        <w:rPr>
          <w:rFonts w:ascii="Arial" w:cs="Arial" w:eastAsia="Arial" w:hAnsi="Arial"/>
          <w:color w:val="1A1A1A"/>
          <w:sz w:val="22"/>
          <w:szCs w:val="22"/>
        </w:rPr>
        <w:t xml:space="preserve">Contributor — Can upload new documents and query open and internal documents. Cannot delete other users' files. Cannot access restricted documents.</w:t>
      </w:r>
    </w:p>
    <w:p>
      <w:pPr>
        <w:pStyle w:val="ListParagraph"/>
        <w:numPr>
          <w:ilvl w:val="0"/>
          <w:numId w:val="3"/>
        </w:numPr>
        <w:spacing w:after="80" w:before="40"/>
      </w:pPr>
      <w:r>
        <w:rPr>
          <w:rFonts w:ascii="Arial" w:cs="Arial" w:eastAsia="Arial" w:hAnsi="Arial"/>
          <w:color w:val="1A1A1A"/>
          <w:sz w:val="22"/>
          <w:szCs w:val="22"/>
        </w:rPr>
        <w:t xml:space="preserve">Viewer — Can only query open documents. Cannot upload, delete, or access internal or restricted content. If the chatbot cannot answer them, they can raise an information request.</w:t>
      </w:r>
    </w:p>
    <w:p>
      <w:pPr>
        <w:spacing w:after="160" w:before="0"/>
      </w:pPr>
    </w:p>
    <w:p>
      <w:pPr>
        <w:pStyle w:val="Heading2"/>
        <w:spacing w:after="120" w:before="320"/>
      </w:pPr>
      <w:r>
        <w:rPr>
          <w:rFonts w:ascii="Arial" w:cs="Arial" w:eastAsia="Arial" w:hAnsi="Arial"/>
          <w:b/>
          <w:bCs/>
          <w:color w:val="2E75B6"/>
          <w:sz w:val="28"/>
          <w:szCs w:val="28"/>
        </w:rPr>
        <w:t xml:space="preserve">3.4 The RBAC Middleware — How It Works</w:t>
      </w:r>
    </w:p>
    <w:p>
      <w:pPr>
        <w:spacing w:after="100" w:before="60"/>
      </w:pPr>
      <w:r>
        <w:rPr>
          <w:rFonts w:ascii="Arial" w:cs="Arial" w:eastAsia="Arial" w:hAnsi="Arial"/>
          <w:b w:val="false"/>
          <w:bCs w:val="false"/>
          <w:i w:val="false"/>
          <w:iCs w:val="false"/>
          <w:color w:val="1A1A1A"/>
          <w:sz w:val="22"/>
          <w:szCs w:val="22"/>
        </w:rPr>
        <w:t xml:space="preserve">The RBAC middleware is a single FastAPI dependency that runs before every route handler. The logic runs in this exact order:</w:t>
      </w:r>
    </w:p>
    <w:p>
      <w:pPr>
        <w:spacing w:after="60" w:before="0"/>
      </w:pPr>
    </w:p>
    <w:p>
      <w:pPr>
        <w:pStyle w:val="ListParagraph"/>
        <w:numPr>
          <w:ilvl w:val="0"/>
          <w:numId w:val="2"/>
        </w:numPr>
        <w:spacing w:after="80" w:before="40"/>
      </w:pPr>
      <w:r>
        <w:rPr>
          <w:rFonts w:ascii="Arial" w:cs="Arial" w:eastAsia="Arial" w:hAnsi="Arial"/>
          <w:color w:val="1A1A1A"/>
          <w:sz w:val="22"/>
          <w:szCs w:val="22"/>
        </w:rPr>
        <w:t xml:space="preserve">Extract the Bearer token from the Authorization header. If missing, return 401.</w:t>
      </w:r>
    </w:p>
    <w:p>
      <w:pPr>
        <w:pStyle w:val="ListParagraph"/>
        <w:numPr>
          <w:ilvl w:val="0"/>
          <w:numId w:val="2"/>
        </w:numPr>
        <w:spacing w:after="80" w:before="40"/>
      </w:pPr>
      <w:r>
        <w:rPr>
          <w:rFonts w:ascii="Arial" w:cs="Arial" w:eastAsia="Arial" w:hAnsi="Arial"/>
          <w:color w:val="1A1A1A"/>
          <w:sz w:val="22"/>
          <w:szCs w:val="22"/>
        </w:rPr>
        <w:t xml:space="preserve">Decode and verify the JWT. If invalid or expired, return 401.</w:t>
      </w:r>
    </w:p>
    <w:p>
      <w:pPr>
        <w:pStyle w:val="ListParagraph"/>
        <w:numPr>
          <w:ilvl w:val="0"/>
          <w:numId w:val="2"/>
        </w:numPr>
        <w:spacing w:after="80" w:before="40"/>
      </w:pPr>
      <w:r>
        <w:rPr>
          <w:rFonts w:ascii="Arial" w:cs="Arial" w:eastAsia="Arial" w:hAnsi="Arial"/>
          <w:color w:val="1A1A1A"/>
          <w:sz w:val="22"/>
          <w:szCs w:val="22"/>
        </w:rPr>
        <w:t xml:space="preserve">Read the requested department and action from the request body.</w:t>
      </w:r>
    </w:p>
    <w:p>
      <w:pPr>
        <w:pStyle w:val="ListParagraph"/>
        <w:numPr>
          <w:ilvl w:val="0"/>
          <w:numId w:val="2"/>
        </w:numPr>
        <w:spacing w:after="80" w:before="40"/>
      </w:pPr>
      <w:r>
        <w:rPr>
          <w:rFonts w:ascii="Arial" w:cs="Arial" w:eastAsia="Arial" w:hAnsi="Arial"/>
          <w:color w:val="1A1A1A"/>
          <w:sz w:val="22"/>
          <w:szCs w:val="22"/>
        </w:rPr>
        <w:t xml:space="preserve">Check the user has membership in the requested department. If not, return 403.</w:t>
      </w:r>
    </w:p>
    <w:p>
      <w:pPr>
        <w:pStyle w:val="ListParagraph"/>
        <w:numPr>
          <w:ilvl w:val="0"/>
          <w:numId w:val="2"/>
        </w:numPr>
        <w:spacing w:after="80" w:before="40"/>
      </w:pPr>
      <w:r>
        <w:rPr>
          <w:rFonts w:ascii="Arial" w:cs="Arial" w:eastAsia="Arial" w:hAnsi="Arial"/>
          <w:color w:val="1A1A1A"/>
          <w:sz w:val="22"/>
          <w:szCs w:val="22"/>
        </w:rPr>
        <w:t xml:space="preserve">Check the user's role permits the requested action (query, upload, delete). If not, return 403.</w:t>
      </w:r>
    </w:p>
    <w:p>
      <w:pPr>
        <w:pStyle w:val="ListParagraph"/>
        <w:numPr>
          <w:ilvl w:val="0"/>
          <w:numId w:val="2"/>
        </w:numPr>
        <w:spacing w:after="80" w:before="40"/>
      </w:pPr>
      <w:r>
        <w:rPr>
          <w:rFonts w:ascii="Arial" w:cs="Arial" w:eastAsia="Arial" w:hAnsi="Arial"/>
          <w:color w:val="1A1A1A"/>
          <w:sz w:val="22"/>
          <w:szCs w:val="22"/>
        </w:rPr>
        <w:t xml:space="preserve">Resolve the allowed sensitivity levels based on the user's role.</w:t>
      </w:r>
    </w:p>
    <w:p>
      <w:pPr>
        <w:pStyle w:val="ListParagraph"/>
        <w:numPr>
          <w:ilvl w:val="0"/>
          <w:numId w:val="2"/>
        </w:numPr>
        <w:spacing w:after="80" w:before="40"/>
      </w:pPr>
      <w:r>
        <w:rPr>
          <w:rFonts w:ascii="Arial" w:cs="Arial" w:eastAsia="Arial" w:hAnsi="Arial"/>
          <w:color w:val="1A1A1A"/>
          <w:sz w:val="22"/>
          <w:szCs w:val="22"/>
        </w:rPr>
        <w:t xml:space="preserve">Attach the compound filter (department namespace + sensitivity levels) to the request state.</w:t>
      </w:r>
    </w:p>
    <w:p>
      <w:pPr>
        <w:pStyle w:val="ListParagraph"/>
        <w:numPr>
          <w:ilvl w:val="0"/>
          <w:numId w:val="2"/>
        </w:numPr>
        <w:spacing w:after="80" w:before="40"/>
      </w:pPr>
      <w:r>
        <w:rPr>
          <w:rFonts w:ascii="Arial" w:cs="Arial" w:eastAsia="Arial" w:hAnsi="Arial"/>
          <w:color w:val="1A1A1A"/>
          <w:sz w:val="22"/>
          <w:szCs w:val="22"/>
        </w:rPr>
        <w:t xml:space="preserve">Let the request proceed. The route handler reads the filter from request state and applies it to every vector store call.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BEB" w:val="clear"/>
            <w:tcMar>
              <w:top w:type="dxa" w:w="120"/>
              <w:left w:type="dxa" w:w="200"/>
              <w:bottom w:type="dxa" w:w="120"/>
              <w:right w:type="dxa" w:w="200"/>
            </w:tcMar>
          </w:tcPr>
          <w:p>
            <w:pPr>
              <w:spacing w:after="60" w:before="0"/>
            </w:pPr>
            <w:r>
              <w:rPr>
                <w:rFonts w:ascii="Arial" w:cs="Arial" w:eastAsia="Arial" w:hAnsi="Arial"/>
                <w:b/>
                <w:bCs/>
                <w:color w:val="A32D2D"/>
                <w:sz w:val="20"/>
                <w:szCs w:val="20"/>
              </w:rPr>
              <w:t xml:space="preserve">Important for developers</w:t>
            </w:r>
          </w:p>
          <w:p>
            <w:pPr>
              <w:spacing w:after="0" w:before="0"/>
            </w:pPr>
            <w:r>
              <w:rPr>
                <w:rFonts w:ascii="Arial" w:cs="Arial" w:eastAsia="Arial" w:hAnsi="Arial"/>
                <w:color w:val="1A1A1A"/>
                <w:sz w:val="20"/>
                <w:szCs w:val="20"/>
              </w:rPr>
              <w:t xml:space="preserve">Never trust the frontend for permission decisions. The filter must be built server-side from the JWT claims every time. A user could manipulate their request body — the JWT cannot be forged without the signing secret.</w:t>
            </w:r>
          </w:p>
        </w:tc>
      </w:tr>
    </w:tbl>
    <w:p>
      <w:r>
        <w:br w:type="page"/>
      </w:r>
    </w:p>
    <w:p>
      <w:pPr>
        <w:pStyle w:val="Heading1"/>
        <w:spacing w:after="160" w:before="400"/>
      </w:pPr>
      <w:r>
        <w:rPr>
          <w:rFonts w:ascii="Arial" w:cs="Arial" w:eastAsia="Arial" w:hAnsi="Arial"/>
          <w:b/>
          <w:bCs/>
          <w:color w:val="1B2A4A"/>
          <w:sz w:val="36"/>
          <w:szCs w:val="36"/>
        </w:rPr>
        <w:t xml:space="preserve">4. All Six Functional Flows</w:t>
      </w:r>
    </w:p>
    <w:p>
      <w:pPr>
        <w:pBdr>
          <w:bottom w:val="single" w:color="2E75B6" w:sz="6" w:space="1"/>
        </w:pBdr>
        <w:spacing w:after="200" w:before="0"/>
      </w:pPr>
    </w:p>
    <w:p>
      <w:pPr>
        <w:spacing w:after="100" w:before="60"/>
      </w:pPr>
      <w:r>
        <w:rPr>
          <w:rFonts w:ascii="Arial" w:cs="Arial" w:eastAsia="Arial" w:hAnsi="Arial"/>
          <w:b w:val="false"/>
          <w:bCs w:val="false"/>
          <w:i w:val="false"/>
          <w:iCs w:val="false"/>
          <w:color w:val="1A1A1A"/>
          <w:sz w:val="22"/>
          <w:szCs w:val="22"/>
        </w:rPr>
        <w:t xml:space="preserve">Each flow below describes exactly what happens step by step. Every flow passes through the RBAC middleware first. The flows are written in the order a real user would experience them.</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00"/>
              <w:bottom w:type="dxa" w:w="140"/>
              <w:right w:type="dxa" w:w="200"/>
            </w:tcMar>
          </w:tcPr>
          <w:p>
            <w:pPr>
              <w:spacing w:after="0" w:before="0"/>
            </w:pPr>
            <w:r>
              <w:rPr>
                <w:rFonts w:ascii="Arial" w:cs="Arial" w:eastAsia="Arial" w:hAnsi="Arial"/>
                <w:b/>
                <w:bCs/>
                <w:color w:val="1B2A4A"/>
                <w:sz w:val="26"/>
                <w:szCs w:val="26"/>
              </w:rPr>
              <w:t xml:space="preserve">Flow 1 — Login and Session Setup</w:t>
            </w:r>
          </w:p>
        </w:tc>
      </w:tr>
    </w:tbl>
    <w:p>
      <w:pPr>
        <w:spacing w:after="80" w:before="0"/>
      </w:pPr>
    </w:p>
    <w:p>
      <w:pPr>
        <w:spacing w:after="100" w:before="60"/>
      </w:pPr>
      <w:r>
        <w:rPr>
          <w:rFonts w:ascii="Arial" w:cs="Arial" w:eastAsia="Arial" w:hAnsi="Arial"/>
          <w:b w:val="false"/>
          <w:bCs w:val="false"/>
          <w:i w:val="false"/>
          <w:iCs w:val="false"/>
          <w:color w:val="1A1A1A"/>
          <w:sz w:val="22"/>
          <w:szCs w:val="22"/>
        </w:rPr>
        <w:t xml:space="preserve">For the POC there is no real SSO. The login is a user-selector dropdown in the UI. Selecting a user loads a pre-generated JWT for that user. In production this would be replaced by Antier's SSO provider.</w:t>
      </w:r>
    </w:p>
    <w:p>
      <w:pPr>
        <w:spacing w:after="80" w:before="0"/>
      </w:pPr>
    </w:p>
    <w:p>
      <w:pPr>
        <w:pStyle w:val="ListParagraph"/>
        <w:numPr>
          <w:ilvl w:val="0"/>
          <w:numId w:val="2"/>
        </w:numPr>
        <w:spacing w:after="80" w:before="40"/>
      </w:pPr>
      <w:r>
        <w:rPr>
          <w:rFonts w:ascii="Arial" w:cs="Arial" w:eastAsia="Arial" w:hAnsi="Arial"/>
          <w:color w:val="1A1A1A"/>
          <w:sz w:val="22"/>
          <w:szCs w:val="22"/>
        </w:rPr>
        <w:t xml:space="preserve">Employee opens the SPOC portal in their browser.</w:t>
      </w:r>
    </w:p>
    <w:p>
      <w:pPr>
        <w:pStyle w:val="ListParagraph"/>
        <w:numPr>
          <w:ilvl w:val="0"/>
          <w:numId w:val="2"/>
        </w:numPr>
        <w:spacing w:after="80" w:before="40"/>
      </w:pPr>
      <w:r>
        <w:rPr>
          <w:rFonts w:ascii="Arial" w:cs="Arial" w:eastAsia="Arial" w:hAnsi="Arial"/>
          <w:color w:val="1A1A1A"/>
          <w:sz w:val="22"/>
          <w:szCs w:val="22"/>
        </w:rPr>
        <w:t xml:space="preserve">They select their user from the dropdown (Alice, Bob, or Charlie for the POC).</w:t>
      </w:r>
    </w:p>
    <w:p>
      <w:pPr>
        <w:pStyle w:val="ListParagraph"/>
        <w:numPr>
          <w:ilvl w:val="0"/>
          <w:numId w:val="2"/>
        </w:numPr>
        <w:spacing w:after="80" w:before="40"/>
      </w:pPr>
      <w:r>
        <w:rPr>
          <w:rFonts w:ascii="Arial" w:cs="Arial" w:eastAsia="Arial" w:hAnsi="Arial"/>
          <w:color w:val="1A1A1A"/>
          <w:sz w:val="22"/>
          <w:szCs w:val="22"/>
        </w:rPr>
        <w:t xml:space="preserve">The frontend loads the pre-generated JWT for that user and stores it in React state.</w:t>
      </w:r>
    </w:p>
    <w:p>
      <w:pPr>
        <w:pStyle w:val="ListParagraph"/>
        <w:numPr>
          <w:ilvl w:val="0"/>
          <w:numId w:val="2"/>
        </w:numPr>
        <w:spacing w:after="80" w:before="40"/>
      </w:pPr>
      <w:r>
        <w:rPr>
          <w:rFonts w:ascii="Arial" w:cs="Arial" w:eastAsia="Arial" w:hAnsi="Arial"/>
          <w:color w:val="1A1A1A"/>
          <w:sz w:val="22"/>
          <w:szCs w:val="22"/>
        </w:rPr>
        <w:t xml:space="preserve">The JWT is decoded client-side to read the user's department memberships and roles.</w:t>
      </w:r>
    </w:p>
    <w:p>
      <w:pPr>
        <w:pStyle w:val="ListParagraph"/>
        <w:numPr>
          <w:ilvl w:val="0"/>
          <w:numId w:val="2"/>
        </w:numPr>
        <w:spacing w:after="80" w:before="40"/>
      </w:pPr>
      <w:r>
        <w:rPr>
          <w:rFonts w:ascii="Arial" w:cs="Arial" w:eastAsia="Arial" w:hAnsi="Arial"/>
          <w:color w:val="1A1A1A"/>
          <w:sz w:val="22"/>
          <w:szCs w:val="22"/>
        </w:rPr>
        <w:t xml:space="preserve">The sidebar renders only the departments and document spaces the user belongs to. No other departments are shown — not hidden behind a lock, simply not rendered.</w:t>
      </w:r>
    </w:p>
    <w:p>
      <w:pPr>
        <w:pStyle w:val="ListParagraph"/>
        <w:numPr>
          <w:ilvl w:val="0"/>
          <w:numId w:val="2"/>
        </w:numPr>
        <w:spacing w:after="80" w:before="40"/>
      </w:pPr>
      <w:r>
        <w:rPr>
          <w:rFonts w:ascii="Arial" w:cs="Arial" w:eastAsia="Arial" w:hAnsi="Arial"/>
          <w:color w:val="1A1A1A"/>
          <w:sz w:val="22"/>
          <w:szCs w:val="22"/>
        </w:rPr>
        <w:t xml:space="preserve">The user selects a department context to work in. This selection is stored in session state and sent with every subsequent API call.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EFE8" w:val="clear"/>
            <w:tcMar>
              <w:top w:type="dxa" w:w="120"/>
              <w:left w:type="dxa" w:w="200"/>
              <w:bottom w:type="dxa" w:w="120"/>
              <w:right w:type="dxa" w:w="200"/>
            </w:tcMar>
          </w:tcPr>
          <w:p>
            <w:pPr>
              <w:spacing w:after="60" w:before="0"/>
            </w:pPr>
            <w:r>
              <w:rPr>
                <w:rFonts w:ascii="Arial" w:cs="Arial" w:eastAsia="Arial" w:hAnsi="Arial"/>
                <w:b/>
                <w:bCs/>
                <w:color w:val="444441"/>
                <w:sz w:val="20"/>
                <w:szCs w:val="20"/>
              </w:rPr>
              <w:t xml:space="preserve">JWT payload structure</w:t>
            </w:r>
          </w:p>
          <w:p>
            <w:pPr>
              <w:spacing w:after="0" w:before="0"/>
            </w:pPr>
            <w:r>
              <w:rPr>
                <w:rFonts w:ascii="Arial" w:cs="Arial" w:eastAsia="Arial" w:hAnsi="Arial"/>
                <w:color w:val="1A1A1A"/>
                <w:sz w:val="20"/>
                <w:szCs w:val="20"/>
              </w:rPr>
              <w:t xml:space="preserve">The JWT carries: user_id, name, departments (list of dept names + role in each), sensitivity_ceiling per department, and any cross-department read grants. The backend never reads permissions from the database on every request — it reads them from the JWT. This keeps the system fast and stateless.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40"/>
              <w:left w:type="dxa" w:w="200"/>
              <w:bottom w:type="dxa" w:w="140"/>
              <w:right w:type="dxa" w:w="200"/>
            </w:tcMar>
          </w:tcPr>
          <w:p>
            <w:pPr>
              <w:spacing w:after="0" w:before="0"/>
            </w:pPr>
            <w:r>
              <w:rPr>
                <w:rFonts w:ascii="Arial" w:cs="Arial" w:eastAsia="Arial" w:hAnsi="Arial"/>
                <w:b/>
                <w:bCs/>
                <w:color w:val="993C1D"/>
                <w:sz w:val="26"/>
                <w:szCs w:val="26"/>
              </w:rPr>
              <w:t xml:space="preserve">Flow 2 — Document Upload and Ingestion</w:t>
            </w:r>
          </w:p>
        </w:tc>
      </w:tr>
    </w:tbl>
    <w:p>
      <w:pPr>
        <w:spacing w:after="80" w:before="0"/>
      </w:pPr>
    </w:p>
    <w:p>
      <w:pPr>
        <w:spacing w:after="100" w:before="60"/>
      </w:pPr>
      <w:r>
        <w:rPr>
          <w:rFonts w:ascii="Arial" w:cs="Arial" w:eastAsia="Arial" w:hAnsi="Arial"/>
          <w:b w:val="false"/>
          <w:bCs w:val="false"/>
          <w:i w:val="false"/>
          <w:iCs w:val="false"/>
          <w:color w:val="1A1A1A"/>
          <w:sz w:val="22"/>
          <w:szCs w:val="22"/>
        </w:rPr>
        <w:t xml:space="preserve">This flow runs every time a Lead or Contributor uploads a file. The ingestion pipeline runs automatically — the user does not need to trigger it manually. Viewers cannot upload; the upload button is hidden on the frontend and the API endpoint rejects Viewer requests at the middleware level.</w:t>
      </w:r>
    </w:p>
    <w:p>
      <w:pPr>
        <w:spacing w:after="80" w:before="0"/>
      </w:pPr>
    </w:p>
    <w:p>
      <w:pPr>
        <w:pStyle w:val="ListParagraph"/>
        <w:numPr>
          <w:ilvl w:val="0"/>
          <w:numId w:val="2"/>
        </w:numPr>
        <w:spacing w:after="80" w:before="40"/>
      </w:pPr>
      <w:r>
        <w:rPr>
          <w:rFonts w:ascii="Arial" w:cs="Arial" w:eastAsia="Arial" w:hAnsi="Arial"/>
          <w:color w:val="1A1A1A"/>
          <w:sz w:val="22"/>
          <w:szCs w:val="22"/>
        </w:rPr>
        <w:t xml:space="preserve">User selects a file to upload from within their department context in the SPOC portal.</w:t>
      </w:r>
    </w:p>
    <w:p>
      <w:pPr>
        <w:pStyle w:val="ListParagraph"/>
        <w:numPr>
          <w:ilvl w:val="0"/>
          <w:numId w:val="2"/>
        </w:numPr>
        <w:spacing w:after="80" w:before="40"/>
      </w:pPr>
      <w:r>
        <w:rPr>
          <w:rFonts w:ascii="Arial" w:cs="Arial" w:eastAsia="Arial" w:hAnsi="Arial"/>
          <w:color w:val="1A1A1A"/>
          <w:sz w:val="22"/>
          <w:szCs w:val="22"/>
        </w:rPr>
        <w:t xml:space="preserve">User selects the sensitivity level from a dropdown: Open, Internal, Restricted, or Confidential.</w:t>
      </w:r>
    </w:p>
    <w:p>
      <w:pPr>
        <w:pStyle w:val="ListParagraph"/>
        <w:numPr>
          <w:ilvl w:val="0"/>
          <w:numId w:val="2"/>
        </w:numPr>
        <w:spacing w:after="80" w:before="40"/>
      </w:pPr>
      <w:r>
        <w:rPr>
          <w:rFonts w:ascii="Arial" w:cs="Arial" w:eastAsia="Arial" w:hAnsi="Arial"/>
          <w:color w:val="1A1A1A"/>
          <w:sz w:val="22"/>
          <w:szCs w:val="22"/>
        </w:rPr>
        <w:t xml:space="preserve">Frontend sends the file and JWT to the upload API endpoint.</w:t>
      </w:r>
    </w:p>
    <w:p>
      <w:pPr>
        <w:pStyle w:val="ListParagraph"/>
        <w:numPr>
          <w:ilvl w:val="0"/>
          <w:numId w:val="2"/>
        </w:numPr>
        <w:spacing w:after="80" w:before="40"/>
      </w:pPr>
      <w:r>
        <w:rPr>
          <w:rFonts w:ascii="Arial" w:cs="Arial" w:eastAsia="Arial" w:hAnsi="Arial"/>
          <w:color w:val="1A1A1A"/>
          <w:sz w:val="22"/>
          <w:szCs w:val="22"/>
        </w:rPr>
        <w:t xml:space="preserve">RBAC middleware checks: valid JWT, user is in this department, user's role is Lead or Contributor. If any check fails, return 403.</w:t>
      </w:r>
    </w:p>
    <w:p>
      <w:pPr>
        <w:pStyle w:val="ListParagraph"/>
        <w:numPr>
          <w:ilvl w:val="0"/>
          <w:numId w:val="2"/>
        </w:numPr>
        <w:spacing w:after="80" w:before="40"/>
      </w:pPr>
      <w:r>
        <w:rPr>
          <w:rFonts w:ascii="Arial" w:cs="Arial" w:eastAsia="Arial" w:hAnsi="Arial"/>
          <w:color w:val="1A1A1A"/>
          <w:sz w:val="22"/>
          <w:szCs w:val="22"/>
        </w:rPr>
        <w:t xml:space="preserve">Validation: check file type is in the allowed list (PDF, DOCX, XLSX, PPTX, TXT). Check file size is under 50MB. Log but skip antivirus for the POC — note it as a production requirement.</w:t>
      </w:r>
    </w:p>
    <w:p>
      <w:pPr>
        <w:pStyle w:val="ListParagraph"/>
        <w:numPr>
          <w:ilvl w:val="0"/>
          <w:numId w:val="2"/>
        </w:numPr>
        <w:spacing w:after="80" w:before="40"/>
      </w:pPr>
      <w:r>
        <w:rPr>
          <w:rFonts w:ascii="Arial" w:cs="Arial" w:eastAsia="Arial" w:hAnsi="Arial"/>
          <w:color w:val="1A1A1A"/>
          <w:sz w:val="22"/>
          <w:szCs w:val="22"/>
        </w:rPr>
        <w:t xml:space="preserve">Parser extracts clean plain text from the file. Use PyMuPDF for PDFs, python-docx for DOCX, openpyxl for XLSX. Strip page numbers, headers, and footers. Goal is clean readable text.</w:t>
      </w:r>
    </w:p>
    <w:p>
      <w:pPr>
        <w:pStyle w:val="ListParagraph"/>
        <w:numPr>
          <w:ilvl w:val="0"/>
          <w:numId w:val="2"/>
        </w:numPr>
        <w:spacing w:after="80" w:before="40"/>
      </w:pPr>
      <w:r>
        <w:rPr>
          <w:rFonts w:ascii="Arial" w:cs="Arial" w:eastAsia="Arial" w:hAnsi="Arial"/>
          <w:color w:val="1A1A1A"/>
          <w:sz w:val="22"/>
          <w:szCs w:val="22"/>
        </w:rPr>
        <w:t xml:space="preserve">Chunker splits the text into chunks of 400 tokens each, with a 50-token overlap between consecutive chunks. Use tiktoken to count tokens. The overlap ensures that context at a chunk boundary is not lost.</w:t>
      </w:r>
    </w:p>
    <w:p>
      <w:pPr>
        <w:pStyle w:val="ListParagraph"/>
        <w:numPr>
          <w:ilvl w:val="0"/>
          <w:numId w:val="2"/>
        </w:numPr>
        <w:spacing w:after="80" w:before="40"/>
      </w:pPr>
      <w:r>
        <w:rPr>
          <w:rFonts w:ascii="Arial" w:cs="Arial" w:eastAsia="Arial" w:hAnsi="Arial"/>
          <w:color w:val="1A1A1A"/>
          <w:sz w:val="22"/>
          <w:szCs w:val="22"/>
        </w:rPr>
        <w:t xml:space="preserve">Embedding model converts each chunk to a 1024-dimensional vector using AWS Bedrock Titan Embeddings V2.</w:t>
      </w:r>
    </w:p>
    <w:p>
      <w:pPr>
        <w:pStyle w:val="ListParagraph"/>
        <w:numPr>
          <w:ilvl w:val="0"/>
          <w:numId w:val="2"/>
        </w:numPr>
        <w:spacing w:after="80" w:before="40"/>
      </w:pPr>
      <w:r>
        <w:rPr>
          <w:rFonts w:ascii="Arial" w:cs="Arial" w:eastAsia="Arial" w:hAnsi="Arial"/>
          <w:color w:val="1A1A1A"/>
          <w:sz w:val="22"/>
          <w:szCs w:val="22"/>
        </w:rPr>
        <w:t xml:space="preserve">Metadata tagger assembles the metadata object for every chunk: department, doc_id, doc_name, chunk_id, sensitivity level, uploader user_id, upload timestamp, version number.</w:t>
      </w:r>
    </w:p>
    <w:p>
      <w:pPr>
        <w:pStyle w:val="ListParagraph"/>
        <w:numPr>
          <w:ilvl w:val="0"/>
          <w:numId w:val="2"/>
        </w:numPr>
        <w:spacing w:after="80" w:before="40"/>
      </w:pPr>
      <w:r>
        <w:rPr>
          <w:rFonts w:ascii="Arial" w:cs="Arial" w:eastAsia="Arial" w:hAnsi="Arial"/>
          <w:color w:val="1A1A1A"/>
          <w:sz w:val="22"/>
          <w:szCs w:val="22"/>
        </w:rPr>
        <w:t xml:space="preserve">Vector store stores each chunk vector with its metadata in the Qdrant collection under the correct department namespace.</w:t>
      </w:r>
    </w:p>
    <w:p>
      <w:pPr>
        <w:pStyle w:val="ListParagraph"/>
        <w:numPr>
          <w:ilvl w:val="0"/>
          <w:numId w:val="2"/>
        </w:numPr>
        <w:spacing w:after="80" w:before="40"/>
      </w:pPr>
      <w:r>
        <w:rPr>
          <w:rFonts w:ascii="Arial" w:cs="Arial" w:eastAsia="Arial" w:hAnsi="Arial"/>
          <w:color w:val="1A1A1A"/>
          <w:sz w:val="22"/>
          <w:szCs w:val="22"/>
        </w:rPr>
        <w:t xml:space="preserve">SQL database saves a document record: name, department, uploader, sensitivity, version 1, status active.</w:t>
      </w:r>
    </w:p>
    <w:p>
      <w:pPr>
        <w:pStyle w:val="ListParagraph"/>
        <w:numPr>
          <w:ilvl w:val="0"/>
          <w:numId w:val="2"/>
        </w:numPr>
        <w:spacing w:after="80" w:before="40"/>
      </w:pPr>
      <w:r>
        <w:rPr>
          <w:rFonts w:ascii="Arial" w:cs="Arial" w:eastAsia="Arial" w:hAnsi="Arial"/>
          <w:color w:val="1A1A1A"/>
          <w:sz w:val="22"/>
          <w:szCs w:val="22"/>
        </w:rPr>
        <w:t xml:space="preserve">API returns success. Frontend refreshes the file list in the department panel.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BEB" w:val="clear"/>
            <w:tcMar>
              <w:top w:type="dxa" w:w="120"/>
              <w:left w:type="dxa" w:w="200"/>
              <w:bottom w:type="dxa" w:w="120"/>
              <w:right w:type="dxa" w:w="200"/>
            </w:tcMar>
          </w:tcPr>
          <w:p>
            <w:pPr>
              <w:spacing w:after="60" w:before="0"/>
            </w:pPr>
            <w:r>
              <w:rPr>
                <w:rFonts w:ascii="Arial" w:cs="Arial" w:eastAsia="Arial" w:hAnsi="Arial"/>
                <w:b/>
                <w:bCs/>
                <w:color w:val="A32D2D"/>
                <w:sz w:val="20"/>
                <w:szCs w:val="20"/>
              </w:rPr>
              <w:t xml:space="preserve">Critical for developers</w:t>
            </w:r>
          </w:p>
          <w:p>
            <w:pPr>
              <w:spacing w:after="0" w:before="0"/>
            </w:pPr>
            <w:r>
              <w:rPr>
                <w:rFonts w:ascii="Arial" w:cs="Arial" w:eastAsia="Arial" w:hAnsi="Arial"/>
                <w:color w:val="1A1A1A"/>
                <w:sz w:val="20"/>
                <w:szCs w:val="20"/>
              </w:rPr>
              <w:t xml:space="preserve">The embedding model used at ingestion time MUST be the same model used at query time. If they differ even by version, the similarity scores between query vectors and chunk vectors become meaningless and retrieval quality collapses.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00"/>
              <w:bottom w:type="dxa" w:w="140"/>
              <w:right w:type="dxa" w:w="200"/>
            </w:tcMar>
          </w:tcPr>
          <w:p>
            <w:pPr>
              <w:spacing w:after="0" w:before="0"/>
            </w:pPr>
            <w:r>
              <w:rPr>
                <w:rFonts w:ascii="Arial" w:cs="Arial" w:eastAsia="Arial" w:hAnsi="Arial"/>
                <w:b/>
                <w:bCs/>
                <w:color w:val="2E75B6"/>
                <w:sz w:val="26"/>
                <w:szCs w:val="26"/>
              </w:rPr>
              <w:t xml:space="preserve">Flow 3 — Query Chatbot</w:t>
            </w:r>
          </w:p>
        </w:tc>
      </w:tr>
    </w:tbl>
    <w:p>
      <w:pPr>
        <w:spacing w:after="80" w:before="0"/>
      </w:pPr>
    </w:p>
    <w:p>
      <w:pPr>
        <w:spacing w:after="100" w:before="60"/>
      </w:pPr>
      <w:r>
        <w:rPr>
          <w:rFonts w:ascii="Arial" w:cs="Arial" w:eastAsia="Arial" w:hAnsi="Arial"/>
          <w:b w:val="false"/>
          <w:bCs w:val="false"/>
          <w:i w:val="false"/>
          <w:iCs w:val="false"/>
          <w:color w:val="1A1A1A"/>
          <w:sz w:val="22"/>
          <w:szCs w:val="22"/>
        </w:rPr>
        <w:t xml:space="preserve">This is the main flow. The user types a question in plain English. The system searches their permitted documents, finds the most relevant pieces, and the LLM writes a clear grounded answer with source citations. If the documents do not contain the answer, the AI says so — it does not make something up.</w:t>
      </w:r>
    </w:p>
    <w:p>
      <w:pPr>
        <w:spacing w:after="80" w:before="0"/>
      </w:pPr>
    </w:p>
    <w:p>
      <w:pPr>
        <w:pStyle w:val="ListParagraph"/>
        <w:numPr>
          <w:ilvl w:val="0"/>
          <w:numId w:val="2"/>
        </w:numPr>
        <w:spacing w:after="80" w:before="40"/>
      </w:pPr>
      <w:r>
        <w:rPr>
          <w:rFonts w:ascii="Arial" w:cs="Arial" w:eastAsia="Arial" w:hAnsi="Arial"/>
          <w:color w:val="1A1A1A"/>
          <w:sz w:val="22"/>
          <w:szCs w:val="22"/>
        </w:rPr>
        <w:t xml:space="preserve">User types a question in the chat interface within their selected department context.</w:t>
      </w:r>
    </w:p>
    <w:p>
      <w:pPr>
        <w:pStyle w:val="ListParagraph"/>
        <w:numPr>
          <w:ilvl w:val="0"/>
          <w:numId w:val="2"/>
        </w:numPr>
        <w:spacing w:after="80" w:before="40"/>
      </w:pPr>
      <w:r>
        <w:rPr>
          <w:rFonts w:ascii="Arial" w:cs="Arial" w:eastAsia="Arial" w:hAnsi="Arial"/>
          <w:color w:val="1A1A1A"/>
          <w:sz w:val="22"/>
          <w:szCs w:val="22"/>
        </w:rPr>
        <w:t xml:space="preserve">Frontend sends: question text, current department context, and JWT to the query API endpoint.</w:t>
      </w:r>
    </w:p>
    <w:p>
      <w:pPr>
        <w:pStyle w:val="ListParagraph"/>
        <w:numPr>
          <w:ilvl w:val="0"/>
          <w:numId w:val="2"/>
        </w:numPr>
        <w:spacing w:after="80" w:before="40"/>
      </w:pPr>
      <w:r>
        <w:rPr>
          <w:rFonts w:ascii="Arial" w:cs="Arial" w:eastAsia="Arial" w:hAnsi="Arial"/>
          <w:color w:val="1A1A1A"/>
          <w:sz w:val="22"/>
          <w:szCs w:val="22"/>
        </w:rPr>
        <w:t xml:space="preserve">RBAC middleware resolves the compound filter: department namespace + allowed sensitivity levels based on the user's role.</w:t>
      </w:r>
    </w:p>
    <w:p>
      <w:pPr>
        <w:pStyle w:val="ListParagraph"/>
        <w:numPr>
          <w:ilvl w:val="0"/>
          <w:numId w:val="2"/>
        </w:numPr>
        <w:spacing w:after="80" w:before="40"/>
      </w:pPr>
      <w:r>
        <w:rPr>
          <w:rFonts w:ascii="Arial" w:cs="Arial" w:eastAsia="Arial" w:hAnsi="Arial"/>
          <w:color w:val="1A1A1A"/>
          <w:sz w:val="22"/>
          <w:szCs w:val="22"/>
        </w:rPr>
        <w:t xml:space="preserve">Query rewriter: pass the user's question through a lightweight LLM call with the prompt "Rewrite this question to be more explicit and self-contained for document retrieval. Keep it concise." The rewritten question improves retrieval quality, especially for short or vague questions.</w:t>
      </w:r>
    </w:p>
    <w:p>
      <w:pPr>
        <w:pStyle w:val="ListParagraph"/>
        <w:numPr>
          <w:ilvl w:val="0"/>
          <w:numId w:val="2"/>
        </w:numPr>
        <w:spacing w:after="80" w:before="40"/>
      </w:pPr>
      <w:r>
        <w:rPr>
          <w:rFonts w:ascii="Arial" w:cs="Arial" w:eastAsia="Arial" w:hAnsi="Arial"/>
          <w:color w:val="1A1A1A"/>
          <w:sz w:val="22"/>
          <w:szCs w:val="22"/>
        </w:rPr>
        <w:t xml:space="preserve">Embedding model converts the rewritten question to a 1024-dimensional vector using the same Bedrock Titan model.</w:t>
      </w:r>
    </w:p>
    <w:p>
      <w:pPr>
        <w:pStyle w:val="ListParagraph"/>
        <w:numPr>
          <w:ilvl w:val="0"/>
          <w:numId w:val="2"/>
        </w:numPr>
        <w:spacing w:after="80" w:before="40"/>
      </w:pPr>
      <w:r>
        <w:rPr>
          <w:rFonts w:ascii="Arial" w:cs="Arial" w:eastAsia="Arial" w:hAnsi="Arial"/>
          <w:color w:val="1A1A1A"/>
          <w:sz w:val="22"/>
          <w:szCs w:val="22"/>
        </w:rPr>
        <w:t xml:space="preserve">Vector store search: query Qdrant with the question vector AND the compound metadata filter. Retrieve top 10 results. Chunks outside the permitted namespace and sensitivity ceiling are never returned.</w:t>
      </w:r>
    </w:p>
    <w:p>
      <w:pPr>
        <w:pStyle w:val="ListParagraph"/>
        <w:numPr>
          <w:ilvl w:val="0"/>
          <w:numId w:val="2"/>
        </w:numPr>
        <w:spacing w:after="80" w:before="40"/>
      </w:pPr>
      <w:r>
        <w:rPr>
          <w:rFonts w:ascii="Arial" w:cs="Arial" w:eastAsia="Arial" w:hAnsi="Arial"/>
          <w:color w:val="1A1A1A"/>
          <w:sz w:val="22"/>
          <w:szCs w:val="22"/>
        </w:rPr>
        <w:t xml:space="preserve">Reranker: from the top 10, select the top 5 by Qdrant similarity score. For the POC this is sufficient — a dedicated cross-encoder reranker is a production optimisation.</w:t>
      </w:r>
    </w:p>
    <w:p>
      <w:pPr>
        <w:pStyle w:val="ListParagraph"/>
        <w:numPr>
          <w:ilvl w:val="0"/>
          <w:numId w:val="2"/>
        </w:numPr>
        <w:spacing w:after="80" w:before="40"/>
      </w:pPr>
      <w:r>
        <w:rPr>
          <w:rFonts w:ascii="Arial" w:cs="Arial" w:eastAsia="Arial" w:hAnsi="Arial"/>
          <w:color w:val="1A1A1A"/>
          <w:sz w:val="22"/>
          <w:szCs w:val="22"/>
        </w:rPr>
        <w:t xml:space="preserve">Prompt assembly: build the LLM prompt with the original question, and the top 5 chunks each labeled with their source document name and department.</w:t>
      </w:r>
    </w:p>
    <w:p>
      <w:pPr>
        <w:pStyle w:val="ListParagraph"/>
        <w:numPr>
          <w:ilvl w:val="0"/>
          <w:numId w:val="2"/>
        </w:numPr>
        <w:spacing w:after="80" w:before="40"/>
      </w:pPr>
      <w:r>
        <w:rPr>
          <w:rFonts w:ascii="Arial" w:cs="Arial" w:eastAsia="Arial" w:hAnsi="Arial"/>
          <w:color w:val="1A1A1A"/>
          <w:sz w:val="22"/>
          <w:szCs w:val="22"/>
        </w:rPr>
        <w:t xml:space="preserve">LLM call: send the prompt to AWS Bedrock Claude Sonnet (claude-sonnet-4-6) via ChatBedrockConverse. Set max_tokens to 1000. System prompt instructs the model to answer only from the provided excerpts and to say clearly if the information is not available.</w:t>
      </w:r>
    </w:p>
    <w:p>
      <w:pPr>
        <w:pStyle w:val="ListParagraph"/>
        <w:numPr>
          <w:ilvl w:val="0"/>
          <w:numId w:val="2"/>
        </w:numPr>
        <w:spacing w:after="80" w:before="40"/>
      </w:pPr>
      <w:r>
        <w:rPr>
          <w:rFonts w:ascii="Arial" w:cs="Arial" w:eastAsia="Arial" w:hAnsi="Arial"/>
          <w:color w:val="1A1A1A"/>
          <w:sz w:val="22"/>
          <w:szCs w:val="22"/>
        </w:rPr>
        <w:t xml:space="preserve">Response assembly: package the answer text, source document names, sensitivity labels of the sources, and the department context.</w:t>
      </w:r>
    </w:p>
    <w:p>
      <w:pPr>
        <w:pStyle w:val="ListParagraph"/>
        <w:numPr>
          <w:ilvl w:val="0"/>
          <w:numId w:val="2"/>
        </w:numPr>
        <w:spacing w:after="80" w:before="40"/>
      </w:pPr>
      <w:r>
        <w:rPr>
          <w:rFonts w:ascii="Arial" w:cs="Arial" w:eastAsia="Arial" w:hAnsi="Arial"/>
          <w:color w:val="1A1A1A"/>
          <w:sz w:val="22"/>
          <w:szCs w:val="22"/>
        </w:rPr>
        <w:t xml:space="preserve">Frontend renders: the answer text in the chat area, source document tags below it (showing doc name and sensitivity label), and a "Request this information" button if the answer was insufficient.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200"/>
              <w:bottom w:type="dxa" w:w="120"/>
              <w:right w:type="dxa" w:w="200"/>
            </w:tcMar>
          </w:tcPr>
          <w:p>
            <w:pPr>
              <w:spacing w:after="60" w:before="0"/>
            </w:pPr>
            <w:r>
              <w:rPr>
                <w:rFonts w:ascii="Arial" w:cs="Arial" w:eastAsia="Arial" w:hAnsi="Arial"/>
                <w:b/>
                <w:bCs/>
                <w:color w:val="0F6E56"/>
                <w:sz w:val="20"/>
                <w:szCs w:val="20"/>
              </w:rPr>
              <w:t xml:space="preserve">LLM system prompt</w:t>
            </w:r>
          </w:p>
          <w:p>
            <w:pPr>
              <w:spacing w:after="0" w:before="0"/>
            </w:pPr>
            <w:r>
              <w:rPr>
                <w:rFonts w:ascii="Arial" w:cs="Arial" w:eastAsia="Arial" w:hAnsi="Arial"/>
                <w:color w:val="1A1A1A"/>
                <w:sz w:val="20"/>
                <w:szCs w:val="20"/>
              </w:rPr>
              <w:t xml:space="preserve">You are a helpful knowledge assistant for Antier Solutions. Answer the user's question using ONLY the provided document excerpts. If the excerpts do not contain enough information to answer the question fully, say so clearly. Do not make up information. Do not reference knowledge outside the provided excerpts.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40"/>
              <w:left w:type="dxa" w:w="200"/>
              <w:bottom w:type="dxa" w:w="140"/>
              <w:right w:type="dxa" w:w="200"/>
            </w:tcMar>
          </w:tcPr>
          <w:p>
            <w:pPr>
              <w:spacing w:after="0" w:before="0"/>
            </w:pPr>
            <w:r>
              <w:rPr>
                <w:rFonts w:ascii="Arial" w:cs="Arial" w:eastAsia="Arial" w:hAnsi="Arial"/>
                <w:b/>
                <w:bCs/>
                <w:color w:val="0F6E56"/>
                <w:sz w:val="26"/>
                <w:szCs w:val="26"/>
              </w:rPr>
              <w:t xml:space="preserve">Flow 4 — File Management</w:t>
            </w:r>
          </w:p>
        </w:tc>
      </w:tr>
    </w:tbl>
    <w:p>
      <w:pPr>
        <w:spacing w:after="80" w:before="0"/>
      </w:pPr>
    </w:p>
    <w:p>
      <w:pPr>
        <w:spacing w:after="100" w:before="60"/>
      </w:pPr>
      <w:r>
        <w:rPr>
          <w:rFonts w:ascii="Arial" w:cs="Arial" w:eastAsia="Arial" w:hAnsi="Arial"/>
          <w:b w:val="false"/>
          <w:bCs w:val="false"/>
          <w:i w:val="false"/>
          <w:iCs w:val="false"/>
          <w:color w:val="1A1A1A"/>
          <w:sz w:val="22"/>
          <w:szCs w:val="22"/>
        </w:rPr>
        <w:t xml:space="preserve">File management is the document library inside each department space. Every document uploaded through the ingestion pipeline is tracked here. The UI adapts based on the user's role.</w:t>
      </w:r>
    </w:p>
    <w:p>
      <w:pPr>
        <w:spacing w:after="80" w:before="0"/>
      </w:pPr>
    </w:p>
    <w:p>
      <w:pPr>
        <w:pStyle w:val="ListParagraph"/>
        <w:numPr>
          <w:ilvl w:val="0"/>
          <w:numId w:val="2"/>
        </w:numPr>
        <w:spacing w:after="80" w:before="40"/>
      </w:pPr>
      <w:r>
        <w:rPr>
          <w:rFonts w:ascii="Arial" w:cs="Arial" w:eastAsia="Arial" w:hAnsi="Arial"/>
          <w:color w:val="1A1A1A"/>
          <w:sz w:val="22"/>
          <w:szCs w:val="22"/>
        </w:rPr>
        <w:t xml:space="preserve">User opens the file management panel within their selected department context.</w:t>
      </w:r>
    </w:p>
    <w:p>
      <w:pPr>
        <w:pStyle w:val="ListParagraph"/>
        <w:numPr>
          <w:ilvl w:val="0"/>
          <w:numId w:val="2"/>
        </w:numPr>
        <w:spacing w:after="80" w:before="40"/>
      </w:pPr>
      <w:r>
        <w:rPr>
          <w:rFonts w:ascii="Arial" w:cs="Arial" w:eastAsia="Arial" w:hAnsi="Arial"/>
          <w:color w:val="1A1A1A"/>
          <w:sz w:val="22"/>
          <w:szCs w:val="22"/>
        </w:rPr>
        <w:t xml:space="preserve">Frontend requests the document list for that department from the API. RBAC middleware verifies the user's membership. Response returns the list of documents filtered by what the user's role permits them to see.</w:t>
      </w:r>
    </w:p>
    <w:p>
      <w:pPr>
        <w:pStyle w:val="ListParagraph"/>
        <w:numPr>
          <w:ilvl w:val="0"/>
          <w:numId w:val="2"/>
        </w:numPr>
        <w:spacing w:after="80" w:before="40"/>
      </w:pPr>
      <w:r>
        <w:rPr>
          <w:rFonts w:ascii="Arial" w:cs="Arial" w:eastAsia="Arial" w:hAnsi="Arial"/>
          <w:color w:val="1A1A1A"/>
          <w:sz w:val="22"/>
          <w:szCs w:val="22"/>
        </w:rPr>
        <w:t xml:space="preserve">Each document shows: name, sensitivity level badge, uploaded by, upload date, version number, and file size.</w:t>
      </w:r>
    </w:p>
    <w:p>
      <w:pPr>
        <w:pStyle w:val="ListParagraph"/>
        <w:numPr>
          <w:ilvl w:val="0"/>
          <w:numId w:val="2"/>
        </w:numPr>
        <w:spacing w:after="80" w:before="40"/>
      </w:pPr>
      <w:r>
        <w:rPr>
          <w:rFonts w:ascii="Arial" w:cs="Arial" w:eastAsia="Arial" w:hAnsi="Arial"/>
          <w:color w:val="1A1A1A"/>
          <w:sz w:val="22"/>
          <w:szCs w:val="22"/>
        </w:rPr>
        <w:t xml:space="preserve">A Lead sees all documents with a Delete button and an Upload button. A Contributor sees all documents with an Upload button but no Delete button on others' files. A Viewer sees all documents with no action buttons.</w:t>
      </w:r>
    </w:p>
    <w:p>
      <w:pPr>
        <w:pStyle w:val="ListParagraph"/>
        <w:numPr>
          <w:ilvl w:val="0"/>
          <w:numId w:val="2"/>
        </w:numPr>
        <w:spacing w:after="80" w:before="40"/>
      </w:pPr>
      <w:r>
        <w:rPr>
          <w:rFonts w:ascii="Arial" w:cs="Arial" w:eastAsia="Arial" w:hAnsi="Arial"/>
          <w:color w:val="1A1A1A"/>
          <w:sz w:val="22"/>
          <w:szCs w:val="22"/>
        </w:rPr>
        <w:t xml:space="preserve">Version update: if a Lead or Contributor uploads a file with the same name as an existing file, the system creates a new document record at version N+1, marks the old record as superseded in the database, removes the old chunks from Qdrant by their chunk IDs, and runs the full ingestion pipeline on the new file. The file list shows the current version number.</w:t>
      </w:r>
    </w:p>
    <w:p>
      <w:pPr>
        <w:pStyle w:val="ListParagraph"/>
        <w:numPr>
          <w:ilvl w:val="0"/>
          <w:numId w:val="2"/>
        </w:numPr>
        <w:spacing w:after="80" w:before="40"/>
      </w:pPr>
      <w:r>
        <w:rPr>
          <w:rFonts w:ascii="Arial" w:cs="Arial" w:eastAsia="Arial" w:hAnsi="Arial"/>
          <w:color w:val="1A1A1A"/>
          <w:sz w:val="22"/>
          <w:szCs w:val="22"/>
        </w:rPr>
        <w:t xml:space="preserve">Document deletion: when a Lead deletes a document, the system removes all of that document's chunks from Qdrant using their chunk IDs, and marks the document record as deleted in the SQL database. The document disappears from the file list immediately. The AI can no longer retrieve from it.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40"/>
              <w:left w:type="dxa" w:w="200"/>
              <w:bottom w:type="dxa" w:w="140"/>
              <w:right w:type="dxa" w:w="200"/>
            </w:tcMar>
          </w:tcPr>
          <w:p>
            <w:pPr>
              <w:spacing w:after="0" w:before="0"/>
            </w:pPr>
            <w:r>
              <w:rPr>
                <w:rFonts w:ascii="Arial" w:cs="Arial" w:eastAsia="Arial" w:hAnsi="Arial"/>
                <w:b/>
                <w:bCs/>
                <w:color w:val="3C3489"/>
                <w:sz w:val="26"/>
                <w:szCs w:val="26"/>
              </w:rPr>
              <w:t xml:space="preserve">Flow 5 — Information Request and Approval</w:t>
            </w:r>
          </w:p>
        </w:tc>
      </w:tr>
    </w:tbl>
    <w:p>
      <w:pPr>
        <w:spacing w:after="80" w:before="0"/>
      </w:pPr>
    </w:p>
    <w:p>
      <w:pPr>
        <w:spacing w:after="100" w:before="60"/>
      </w:pPr>
      <w:r>
        <w:rPr>
          <w:rFonts w:ascii="Arial" w:cs="Arial" w:eastAsia="Arial" w:hAnsi="Arial"/>
          <w:b w:val="false"/>
          <w:bCs w:val="false"/>
          <w:i w:val="false"/>
          <w:iCs w:val="false"/>
          <w:color w:val="1A1A1A"/>
          <w:sz w:val="22"/>
          <w:szCs w:val="22"/>
        </w:rPr>
        <w:t xml:space="preserve">This feature turns a dead end into a governed request. When the chatbot cannot answer — or a user can see a document exists but cannot access it — they can raise an Information Request. The request routes to the relevant department head for approval or rejection. Every request, regardless of outcome, is logged.</w:t>
      </w:r>
    </w:p>
    <w:p>
      <w:pPr>
        <w:spacing w:after="80" w:before="0"/>
      </w:pPr>
    </w:p>
    <w:p>
      <w:pPr>
        <w:spacing w:after="100" w:before="60"/>
      </w:pPr>
      <w:r>
        <w:rPr>
          <w:rFonts w:ascii="Arial" w:cs="Arial" w:eastAsia="Arial" w:hAnsi="Arial"/>
          <w:b w:val="false"/>
          <w:bCs w:val="false"/>
          <w:i w:val="false"/>
          <w:iCs w:val="false"/>
          <w:color w:val="1A1A1A"/>
          <w:sz w:val="22"/>
          <w:szCs w:val="22"/>
        </w:rPr>
        <w:t xml:space="preserve">There are three ways a request can be triggered:</w:t>
      </w:r>
    </w:p>
    <w:p>
      <w:pPr>
        <w:pStyle w:val="ListParagraph"/>
        <w:numPr>
          <w:ilvl w:val="0"/>
          <w:numId w:val="3"/>
        </w:numPr>
        <w:spacing w:after="80" w:before="40"/>
      </w:pPr>
      <w:r>
        <w:rPr>
          <w:rFonts w:ascii="Arial" w:cs="Arial" w:eastAsia="Arial" w:hAnsi="Arial"/>
          <w:color w:val="1A1A1A"/>
          <w:sz w:val="22"/>
          <w:szCs w:val="22"/>
        </w:rPr>
        <w:t xml:space="preserve">The chatbot returns "I don't have enough information" — a Request Information button appears in the chat response.</w:t>
      </w:r>
    </w:p>
    <w:p>
      <w:pPr>
        <w:pStyle w:val="ListParagraph"/>
        <w:numPr>
          <w:ilvl w:val="0"/>
          <w:numId w:val="3"/>
        </w:numPr>
        <w:spacing w:after="80" w:before="40"/>
      </w:pPr>
      <w:r>
        <w:rPr>
          <w:rFonts w:ascii="Arial" w:cs="Arial" w:eastAsia="Arial" w:hAnsi="Arial"/>
          <w:color w:val="1A1A1A"/>
          <w:sz w:val="22"/>
          <w:szCs w:val="22"/>
        </w:rPr>
        <w:t xml:space="preserve">A document is visible in the file manager but greyed out because the user's sensitivity level is too low — a Request Access button appears next to it.</w:t>
      </w:r>
    </w:p>
    <w:p>
      <w:pPr>
        <w:pStyle w:val="ListParagraph"/>
        <w:numPr>
          <w:ilvl w:val="0"/>
          <w:numId w:val="3"/>
        </w:numPr>
        <w:spacing w:after="80" w:before="40"/>
      </w:pPr>
      <w:r>
        <w:rPr>
          <w:rFonts w:ascii="Arial" w:cs="Arial" w:eastAsia="Arial" w:hAnsi="Arial"/>
          <w:color w:val="1A1A1A"/>
          <w:sz w:val="22"/>
          <w:szCs w:val="22"/>
        </w:rPr>
        <w:t xml:space="preserve">The user proactively clicks "New Information Request" in the SPOC sidebar without asking the chatbot first.</w:t>
      </w:r>
    </w:p>
    <w:p>
      <w:pPr>
        <w:spacing w:after="80" w:before="0"/>
      </w:pPr>
    </w:p>
    <w:p>
      <w:pPr>
        <w:pStyle w:val="Heading3"/>
        <w:spacing w:after="80" w:before="240"/>
      </w:pPr>
      <w:r>
        <w:rPr>
          <w:rFonts w:ascii="Arial" w:cs="Arial" w:eastAsia="Arial" w:hAnsi="Arial"/>
          <w:b/>
          <w:bCs/>
          <w:color w:val="1B2A4A"/>
          <w:sz w:val="24"/>
          <w:szCs w:val="24"/>
        </w:rPr>
        <w:t xml:space="preserve">The Request Flow</w:t>
      </w:r>
    </w:p>
    <w:p>
      <w:pPr>
        <w:pStyle w:val="ListParagraph"/>
        <w:numPr>
          <w:ilvl w:val="0"/>
          <w:numId w:val="2"/>
        </w:numPr>
        <w:spacing w:after="80" w:before="40"/>
      </w:pPr>
      <w:r>
        <w:rPr>
          <w:rFonts w:ascii="Arial" w:cs="Arial" w:eastAsia="Arial" w:hAnsi="Arial"/>
          <w:color w:val="1A1A1A"/>
          <w:sz w:val="22"/>
          <w:szCs w:val="22"/>
        </w:rPr>
        <w:t xml:space="preserve">User triggers a request through any of the three entry points above.</w:t>
      </w:r>
    </w:p>
    <w:p>
      <w:pPr>
        <w:pStyle w:val="ListParagraph"/>
        <w:numPr>
          <w:ilvl w:val="0"/>
          <w:numId w:val="2"/>
        </w:numPr>
        <w:spacing w:after="80" w:before="40"/>
      </w:pPr>
      <w:r>
        <w:rPr>
          <w:rFonts w:ascii="Arial" w:cs="Arial" w:eastAsia="Arial" w:hAnsi="Arial"/>
          <w:color w:val="1A1A1A"/>
          <w:sz w:val="22"/>
          <w:szCs w:val="22"/>
        </w:rPr>
        <w:t xml:space="preserve">A simple form appears: What do you need? Why do you need it? Which department or document does it relate to?</w:t>
      </w:r>
    </w:p>
    <w:p>
      <w:pPr>
        <w:pStyle w:val="ListParagraph"/>
        <w:numPr>
          <w:ilvl w:val="0"/>
          <w:numId w:val="2"/>
        </w:numPr>
        <w:spacing w:after="80" w:before="40"/>
      </w:pPr>
      <w:r>
        <w:rPr>
          <w:rFonts w:ascii="Arial" w:cs="Arial" w:eastAsia="Arial" w:hAnsi="Arial"/>
          <w:color w:val="1A1A1A"/>
          <w:sz w:val="22"/>
          <w:szCs w:val="22"/>
        </w:rPr>
        <w:t xml:space="preserve">User submits the form. The system saves the request record in the SQL database with status Pending.</w:t>
      </w:r>
    </w:p>
    <w:p>
      <w:pPr>
        <w:pStyle w:val="ListParagraph"/>
        <w:numPr>
          <w:ilvl w:val="0"/>
          <w:numId w:val="2"/>
        </w:numPr>
        <w:spacing w:after="80" w:before="40"/>
      </w:pPr>
      <w:r>
        <w:rPr>
          <w:rFonts w:ascii="Arial" w:cs="Arial" w:eastAsia="Arial" w:hAnsi="Arial"/>
          <w:color w:val="1A1A1A"/>
          <w:sz w:val="22"/>
          <w:szCs w:val="22"/>
        </w:rPr>
        <w:t xml:space="preserve">The system routes the request to the correct approver. For the POC this is hardcoded: each department maps to a designated approver user. The approver sees a notification badge in their SPOC interface.</w:t>
      </w:r>
    </w:p>
    <w:p>
      <w:pPr>
        <w:pStyle w:val="ListParagraph"/>
        <w:numPr>
          <w:ilvl w:val="0"/>
          <w:numId w:val="2"/>
        </w:numPr>
        <w:spacing w:after="80" w:before="40"/>
      </w:pPr>
      <w:r>
        <w:rPr>
          <w:rFonts w:ascii="Arial" w:cs="Arial" w:eastAsia="Arial" w:hAnsi="Arial"/>
          <w:color w:val="1A1A1A"/>
          <w:sz w:val="22"/>
          <w:szCs w:val="22"/>
        </w:rPr>
        <w:t xml:space="preserve">Approver opens the request. They see: requester name, what was asked, the reason given, which document or topic was requested, and the timestamp.</w:t>
      </w:r>
    </w:p>
    <w:p>
      <w:pPr>
        <w:pStyle w:val="ListParagraph"/>
        <w:numPr>
          <w:ilvl w:val="0"/>
          <w:numId w:val="2"/>
        </w:numPr>
        <w:spacing w:after="80" w:before="40"/>
      </w:pPr>
      <w:r>
        <w:rPr>
          <w:rFonts w:ascii="Arial" w:cs="Arial" w:eastAsia="Arial" w:hAnsi="Arial"/>
          <w:color w:val="1A1A1A"/>
          <w:sz w:val="22"/>
          <w:szCs w:val="22"/>
        </w:rPr>
        <w:t xml:space="preserve">Approver clicks Approve or Reject and optionally adds a note explaining the decision.</w:t>
      </w:r>
    </w:p>
    <w:p>
      <w:pPr>
        <w:spacing w:after="80" w:before="0"/>
      </w:pPr>
    </w:p>
    <w:p>
      <w:pPr>
        <w:pStyle w:val="Heading3"/>
        <w:spacing w:after="80" w:before="240"/>
      </w:pPr>
      <w:r>
        <w:rPr>
          <w:rFonts w:ascii="Arial" w:cs="Arial" w:eastAsia="Arial" w:hAnsi="Arial"/>
          <w:b/>
          <w:bCs/>
          <w:color w:val="1B2A4A"/>
          <w:sz w:val="24"/>
          <w:szCs w:val="24"/>
        </w:rPr>
        <w:t xml:space="preserve">If Approved</w:t>
      </w:r>
    </w:p>
    <w:p>
      <w:pPr>
        <w:pStyle w:val="ListParagraph"/>
        <w:numPr>
          <w:ilvl w:val="0"/>
          <w:numId w:val="2"/>
        </w:numPr>
        <w:spacing w:after="80" w:before="40"/>
      </w:pPr>
      <w:r>
        <w:rPr>
          <w:rFonts w:ascii="Arial" w:cs="Arial" w:eastAsia="Arial" w:hAnsi="Arial"/>
          <w:color w:val="1A1A1A"/>
          <w:sz w:val="22"/>
          <w:szCs w:val="22"/>
        </w:rPr>
        <w:t xml:space="preserve">The system updates the user's permissions for the specific document in the SQL database.</w:t>
      </w:r>
    </w:p>
    <w:p>
      <w:pPr>
        <w:pStyle w:val="ListParagraph"/>
        <w:numPr>
          <w:ilvl w:val="0"/>
          <w:numId w:val="2"/>
        </w:numPr>
        <w:spacing w:after="80" w:before="40"/>
      </w:pPr>
      <w:r>
        <w:rPr>
          <w:rFonts w:ascii="Arial" w:cs="Arial" w:eastAsia="Arial" w:hAnsi="Arial"/>
          <w:color w:val="1A1A1A"/>
          <w:sz w:val="22"/>
          <w:szCs w:val="22"/>
        </w:rPr>
        <w:t xml:space="preserve">Access is time-limited — default 30 days. After expiry, the permission record is marked inactive and the user loses access automatically. For the POC, set the expiry in the database manually — no background scheduler needed.</w:t>
      </w:r>
    </w:p>
    <w:p>
      <w:pPr>
        <w:pStyle w:val="ListParagraph"/>
        <w:numPr>
          <w:ilvl w:val="0"/>
          <w:numId w:val="2"/>
        </w:numPr>
        <w:spacing w:after="80" w:before="40"/>
      </w:pPr>
      <w:r>
        <w:rPr>
          <w:rFonts w:ascii="Arial" w:cs="Arial" w:eastAsia="Arial" w:hAnsi="Arial"/>
          <w:color w:val="1A1A1A"/>
          <w:sz w:val="22"/>
          <w:szCs w:val="22"/>
        </w:rPr>
        <w:t xml:space="preserve">User receives an in-app notification: "Your request was approved. You can now access [document name]."</w:t>
      </w:r>
    </w:p>
    <w:p>
      <w:pPr>
        <w:pStyle w:val="ListParagraph"/>
        <w:numPr>
          <w:ilvl w:val="0"/>
          <w:numId w:val="2"/>
        </w:numPr>
        <w:spacing w:after="80" w:before="40"/>
      </w:pPr>
      <w:r>
        <w:rPr>
          <w:rFonts w:ascii="Arial" w:cs="Arial" w:eastAsia="Arial" w:hAnsi="Arial"/>
          <w:color w:val="1A1A1A"/>
          <w:sz w:val="22"/>
          <w:szCs w:val="22"/>
        </w:rPr>
        <w:t xml:space="preserve">If the requested document did not exist yet, the request is marked "Approved — Pending Upload." The approver is notified to upload the relevant document. The requester is notified when it becomes available.</w:t>
      </w:r>
    </w:p>
    <w:p>
      <w:pPr>
        <w:spacing w:after="80" w:before="0"/>
      </w:pPr>
    </w:p>
    <w:p>
      <w:pPr>
        <w:pStyle w:val="Heading3"/>
        <w:spacing w:after="80" w:before="240"/>
      </w:pPr>
      <w:r>
        <w:rPr>
          <w:rFonts w:ascii="Arial" w:cs="Arial" w:eastAsia="Arial" w:hAnsi="Arial"/>
          <w:b/>
          <w:bCs/>
          <w:color w:val="1B2A4A"/>
          <w:sz w:val="24"/>
          <w:szCs w:val="24"/>
        </w:rPr>
        <w:t xml:space="preserve">If Rejected</w:t>
      </w:r>
    </w:p>
    <w:p>
      <w:pPr>
        <w:pStyle w:val="ListParagraph"/>
        <w:numPr>
          <w:ilvl w:val="0"/>
          <w:numId w:val="2"/>
        </w:numPr>
        <w:spacing w:after="80" w:before="40"/>
      </w:pPr>
      <w:r>
        <w:rPr>
          <w:rFonts w:ascii="Arial" w:cs="Arial" w:eastAsia="Arial" w:hAnsi="Arial"/>
          <w:color w:val="1A1A1A"/>
          <w:sz w:val="22"/>
          <w:szCs w:val="22"/>
        </w:rPr>
        <w:t xml:space="preserve">User receives an in-app notification with the approver's reason.</w:t>
      </w:r>
    </w:p>
    <w:p>
      <w:pPr>
        <w:pStyle w:val="ListParagraph"/>
        <w:numPr>
          <w:ilvl w:val="0"/>
          <w:numId w:val="2"/>
        </w:numPr>
        <w:spacing w:after="80" w:before="40"/>
      </w:pPr>
      <w:r>
        <w:rPr>
          <w:rFonts w:ascii="Arial" w:cs="Arial" w:eastAsia="Arial" w:hAnsi="Arial"/>
          <w:color w:val="1A1A1A"/>
          <w:sz w:val="22"/>
          <w:szCs w:val="22"/>
        </w:rPr>
        <w:t xml:space="preserve">The rejection is logged with the full reason.</w:t>
      </w:r>
    </w:p>
    <w:p>
      <w:pPr>
        <w:pStyle w:val="ListParagraph"/>
        <w:numPr>
          <w:ilvl w:val="0"/>
          <w:numId w:val="2"/>
        </w:numPr>
        <w:spacing w:after="80" w:before="40"/>
      </w:pPr>
      <w:r>
        <w:rPr>
          <w:rFonts w:ascii="Arial" w:cs="Arial" w:eastAsia="Arial" w:hAnsi="Arial"/>
          <w:color w:val="1A1A1A"/>
          <w:sz w:val="22"/>
          <w:szCs w:val="22"/>
        </w:rPr>
        <w:t xml:space="preserve">A 7-day cooldown is applied — the user cannot raise the same request for 7 days. For the POC, enforce this as a database check at request submission time.</w:t>
      </w:r>
    </w:p>
    <w:p>
      <w:pPr>
        <w:pStyle w:val="ListParagraph"/>
        <w:numPr>
          <w:ilvl w:val="0"/>
          <w:numId w:val="2"/>
        </w:numPr>
        <w:spacing w:after="80" w:before="40"/>
      </w:pPr>
      <w:r>
        <w:rPr>
          <w:rFonts w:ascii="Arial" w:cs="Arial" w:eastAsia="Arial" w:hAnsi="Arial"/>
          <w:color w:val="1A1A1A"/>
          <w:sz w:val="22"/>
          <w:szCs w:val="22"/>
        </w:rPr>
        <w:t xml:space="preserve">User can flag the rejection for super admin review if they believe it was wrongly decided. For the POC, this just creates an escalation record — no additional UI needed.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AEEDA" w:val="clear"/>
            <w:tcMar>
              <w:top w:type="dxa" w:w="120"/>
              <w:left w:type="dxa" w:w="200"/>
              <w:bottom w:type="dxa" w:w="120"/>
              <w:right w:type="dxa" w:w="200"/>
            </w:tcMar>
          </w:tcPr>
          <w:p>
            <w:pPr>
              <w:spacing w:after="60" w:before="0"/>
            </w:pPr>
            <w:r>
              <w:rPr>
                <w:rFonts w:ascii="Arial" w:cs="Arial" w:eastAsia="Arial" w:hAnsi="Arial"/>
                <w:b/>
                <w:bCs/>
                <w:color w:val="854F0B"/>
                <w:sz w:val="20"/>
                <w:szCs w:val="20"/>
              </w:rPr>
              <w:t xml:space="preserve">Audit trail note</w:t>
            </w:r>
          </w:p>
          <w:p>
            <w:pPr>
              <w:spacing w:after="0" w:before="0"/>
            </w:pPr>
            <w:r>
              <w:rPr>
                <w:rFonts w:ascii="Arial" w:cs="Arial" w:eastAsia="Arial" w:hAnsi="Arial"/>
                <w:color w:val="1A1A1A"/>
                <w:sz w:val="20"/>
                <w:szCs w:val="20"/>
              </w:rPr>
              <w:t xml:space="preserve">Every request — approved or rejected — is stored permanently with: requester ID, approver ID, request text, reason given, decision, timestamp, and document reference. This is the governance trail that leadership can review. Build the database table for it from day one even if you do not build a UI for it in the POC.</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40"/>
              <w:left w:type="dxa" w:w="200"/>
              <w:bottom w:type="dxa" w:w="140"/>
              <w:right w:type="dxa" w:w="200"/>
            </w:tcMar>
          </w:tcPr>
          <w:p>
            <w:pPr>
              <w:spacing w:after="0" w:before="0"/>
            </w:pPr>
            <w:r>
              <w:rPr>
                <w:rFonts w:ascii="Arial" w:cs="Arial" w:eastAsia="Arial" w:hAnsi="Arial"/>
                <w:b/>
                <w:bCs/>
                <w:color w:val="1B2A4A"/>
                <w:sz w:val="26"/>
                <w:szCs w:val="26"/>
              </w:rPr>
              <w:t xml:space="preserve">Flow 6 — The Demo Scenarios (acceptance criteria)</w:t>
            </w:r>
          </w:p>
        </w:tc>
      </w:tr>
    </w:tbl>
    <w:p>
      <w:pPr>
        <w:spacing w:after="80" w:before="0"/>
      </w:pPr>
    </w:p>
    <w:p>
      <w:pPr>
        <w:spacing w:after="100" w:before="60"/>
      </w:pPr>
      <w:r>
        <w:rPr>
          <w:rFonts w:ascii="Arial" w:cs="Arial" w:eastAsia="Arial" w:hAnsi="Arial"/>
          <w:b w:val="false"/>
          <w:bCs w:val="false"/>
          <w:i w:val="false"/>
          <w:iCs w:val="false"/>
          <w:color w:val="1A1A1A"/>
          <w:sz w:val="22"/>
          <w:szCs w:val="22"/>
        </w:rPr>
        <w:t xml:space="preserve">The POC is considered complete when both of these demo scenarios run end to end, correctly, in under 5 seconds per query, in front of a non-technical audience without requiring any explanation.</w:t>
      </w:r>
    </w:p>
    <w:p>
      <w:pPr>
        <w:spacing w:after="80" w:before="0"/>
      </w:pPr>
    </w:p>
    <w:p>
      <w:pPr>
        <w:pStyle w:val="Heading3"/>
        <w:spacing w:after="80" w:before="240"/>
      </w:pPr>
      <w:r>
        <w:rPr>
          <w:rFonts w:ascii="Arial" w:cs="Arial" w:eastAsia="Arial" w:hAnsi="Arial"/>
          <w:b/>
          <w:bCs/>
          <w:color w:val="1B2A4A"/>
          <w:sz w:val="24"/>
          <w:szCs w:val="24"/>
        </w:rPr>
        <w:t xml:space="preserve">Scenario 1 — Alice (AI Team Lead)</w:t>
      </w:r>
    </w:p>
    <w:p>
      <w:pPr>
        <w:spacing w:after="100" w:before="60"/>
      </w:pPr>
      <w:r>
        <w:rPr>
          <w:rFonts w:ascii="Arial" w:cs="Arial" w:eastAsia="Arial" w:hAnsi="Arial"/>
          <w:b w:val="false"/>
          <w:bCs w:val="false"/>
          <w:i w:val="false"/>
          <w:iCs w:val="false"/>
          <w:color w:val="1A1A1A"/>
          <w:sz w:val="22"/>
          <w:szCs w:val="22"/>
        </w:rPr>
        <w:t xml:space="preserve">Alice is in the AI Team department space. She is a Lead. She can access Open, Internal, and Restricted documents.</w:t>
      </w:r>
    </w:p>
    <w:p>
      <w:pPr>
        <w:spacing w:after="60" w:before="0"/>
      </w:pPr>
    </w:p>
    <w:p>
      <w:pPr>
        <w:pStyle w:val="ListParagraph"/>
        <w:numPr>
          <w:ilvl w:val="0"/>
          <w:numId w:val="3"/>
        </w:numPr>
        <w:spacing w:after="80" w:before="40"/>
      </w:pPr>
      <w:r>
        <w:rPr>
          <w:rFonts w:ascii="Arial" w:cs="Arial" w:eastAsia="Arial" w:hAnsi="Arial"/>
          <w:color w:val="1A1A1A"/>
          <w:sz w:val="22"/>
          <w:szCs w:val="22"/>
        </w:rPr>
        <w:t xml:space="preserve">Question: "What embedding model did we use and why did we choose it?" → Expected: detailed answer from an Internal-tagged architecture document. Source shown.</w:t>
      </w:r>
    </w:p>
    <w:p>
      <w:pPr>
        <w:pStyle w:val="ListParagraph"/>
        <w:numPr>
          <w:ilvl w:val="0"/>
          <w:numId w:val="3"/>
        </w:numPr>
        <w:spacing w:after="80" w:before="40"/>
      </w:pPr>
      <w:r>
        <w:rPr>
          <w:rFonts w:ascii="Arial" w:cs="Arial" w:eastAsia="Arial" w:hAnsi="Arial"/>
          <w:color w:val="1A1A1A"/>
          <w:sz w:val="22"/>
          <w:szCs w:val="22"/>
        </w:rPr>
        <w:t xml:space="preserve">Question: "What were the main design decisions made during the agent architecture phase?" → Expected: answer from Internal design notes. Source shown.</w:t>
      </w:r>
    </w:p>
    <w:p>
      <w:pPr>
        <w:pStyle w:val="ListParagraph"/>
        <w:numPr>
          <w:ilvl w:val="0"/>
          <w:numId w:val="3"/>
        </w:numPr>
        <w:spacing w:after="80" w:before="40"/>
      </w:pPr>
      <w:r>
        <w:rPr>
          <w:rFonts w:ascii="Arial" w:cs="Arial" w:eastAsia="Arial" w:hAnsi="Arial"/>
          <w:color w:val="1A1A1A"/>
          <w:sz w:val="22"/>
          <w:szCs w:val="22"/>
        </w:rPr>
        <w:t xml:space="preserve">Question: "What was the outcome of the HealthAera project?" → Expected: answer from an Open-tagged outcome summary. Source shown.</w:t>
      </w:r>
    </w:p>
    <w:p>
      <w:pPr>
        <w:spacing w:after="160" w:before="0"/>
      </w:pPr>
    </w:p>
    <w:p>
      <w:pPr>
        <w:pStyle w:val="Heading3"/>
        <w:spacing w:after="80" w:before="240"/>
      </w:pPr>
      <w:r>
        <w:rPr>
          <w:rFonts w:ascii="Arial" w:cs="Arial" w:eastAsia="Arial" w:hAnsi="Arial"/>
          <w:b/>
          <w:bCs/>
          <w:color w:val="1B2A4A"/>
          <w:sz w:val="24"/>
          <w:szCs w:val="24"/>
        </w:rPr>
        <w:t xml:space="preserve">Scenario 2 — Charlie (Sales, cross-department Viewer on AI Showcases)</w:t>
      </w:r>
    </w:p>
    <w:p>
      <w:pPr>
        <w:spacing w:after="100" w:before="60"/>
      </w:pPr>
      <w:r>
        <w:rPr>
          <w:rFonts w:ascii="Arial" w:cs="Arial" w:eastAsia="Arial" w:hAnsi="Arial"/>
          <w:b w:val="false"/>
          <w:bCs w:val="false"/>
          <w:i w:val="false"/>
          <w:iCs w:val="false"/>
          <w:color w:val="1A1A1A"/>
          <w:sz w:val="22"/>
          <w:szCs w:val="22"/>
        </w:rPr>
        <w:t xml:space="preserve">Charlie is in Sales. He has been granted read access to the AI Showcases space. His sensitivity ceiling in both spaces is Open.</w:t>
      </w:r>
    </w:p>
    <w:p>
      <w:pPr>
        <w:spacing w:after="60" w:before="0"/>
      </w:pPr>
    </w:p>
    <w:p>
      <w:pPr>
        <w:pStyle w:val="ListParagraph"/>
        <w:numPr>
          <w:ilvl w:val="0"/>
          <w:numId w:val="3"/>
        </w:numPr>
        <w:spacing w:after="80" w:before="40"/>
      </w:pPr>
      <w:r>
        <w:rPr>
          <w:rFonts w:ascii="Arial" w:cs="Arial" w:eastAsia="Arial" w:hAnsi="Arial"/>
          <w:color w:val="1A1A1A"/>
          <w:sz w:val="22"/>
          <w:szCs w:val="22"/>
        </w:rPr>
        <w:t xml:space="preserve">Question: "Has Antier built AI assistants for healthcare clients? What were the results?" → Expected: answer from the Open-tagged case study in the AI Showcases space. Source shown.</w:t>
      </w:r>
    </w:p>
    <w:p>
      <w:pPr>
        <w:pStyle w:val="ListParagraph"/>
        <w:numPr>
          <w:ilvl w:val="0"/>
          <w:numId w:val="3"/>
        </w:numPr>
        <w:spacing w:after="80" w:before="40"/>
      </w:pPr>
      <w:r>
        <w:rPr>
          <w:rFonts w:ascii="Arial" w:cs="Arial" w:eastAsia="Arial" w:hAnsi="Arial"/>
          <w:color w:val="1A1A1A"/>
          <w:sz w:val="22"/>
          <w:szCs w:val="22"/>
        </w:rPr>
        <w:t xml:space="preserve">Question: "What AI capabilities does the Antier team have in the RAG space?" → Expected: answer from the Open capabilities deck. Source shown.</w:t>
      </w:r>
    </w:p>
    <w:p>
      <w:pPr>
        <w:pStyle w:val="ListParagraph"/>
        <w:numPr>
          <w:ilvl w:val="0"/>
          <w:numId w:val="3"/>
        </w:numPr>
        <w:spacing w:after="80" w:before="40"/>
      </w:pPr>
      <w:r>
        <w:rPr>
          <w:rFonts w:ascii="Arial" w:cs="Arial" w:eastAsia="Arial" w:hAnsi="Arial"/>
          <w:color w:val="1A1A1A"/>
          <w:sz w:val="22"/>
          <w:szCs w:val="22"/>
        </w:rPr>
        <w:t xml:space="preserve">Question: "What was the technical architecture of the HealthAera system?" → Expected: "I don't have enough information to answer that question." The architecture document exists but is tagged Internal. Charlie's ceiling is Open. Nothing is retrieved. This is the key demo moment — present it deliberately.</w:t>
      </w:r>
    </w:p>
    <w:p>
      <w:pPr>
        <w:pStyle w:val="ListParagraph"/>
        <w:numPr>
          <w:ilvl w:val="0"/>
          <w:numId w:val="3"/>
        </w:numPr>
        <w:spacing w:after="80" w:before="40"/>
      </w:pPr>
      <w:r>
        <w:rPr>
          <w:rFonts w:ascii="Arial" w:cs="Arial" w:eastAsia="Arial" w:hAnsi="Arial"/>
          <w:color w:val="1A1A1A"/>
          <w:sz w:val="22"/>
          <w:szCs w:val="22"/>
        </w:rPr>
        <w:t xml:space="preserve">Charlie then clicks "Request this information." Fills in the form. Switch to the AI Team Lead account. Notification badge is visible. Approve the request. Switch back to Charlie. Notification shows access granted. Ask the question again. Now gets the answer. This completes the governance loop live.</w:t>
      </w:r>
    </w:p>
    <w:p>
      <w:r>
        <w:br w:type="page"/>
      </w:r>
    </w:p>
    <w:p>
      <w:pPr>
        <w:pStyle w:val="Heading1"/>
        <w:spacing w:after="160" w:before="400"/>
      </w:pPr>
      <w:r>
        <w:rPr>
          <w:rFonts w:ascii="Arial" w:cs="Arial" w:eastAsia="Arial" w:hAnsi="Arial"/>
          <w:b/>
          <w:bCs/>
          <w:color w:val="1B2A4A"/>
          <w:sz w:val="36"/>
          <w:szCs w:val="36"/>
        </w:rPr>
        <w:t xml:space="preserve">5. Data Model</w:t>
      </w:r>
    </w:p>
    <w:p>
      <w:pPr>
        <w:pBdr>
          <w:bottom w:val="single" w:color="2E75B6" w:sz="6" w:space="1"/>
        </w:pBdr>
        <w:spacing w:after="200" w:before="0"/>
      </w:pPr>
    </w:p>
    <w:p>
      <w:pPr>
        <w:spacing w:after="100" w:before="60"/>
      </w:pPr>
      <w:r>
        <w:rPr>
          <w:rFonts w:ascii="Arial" w:cs="Arial" w:eastAsia="Arial" w:hAnsi="Arial"/>
          <w:b w:val="false"/>
          <w:bCs w:val="false"/>
          <w:i w:val="false"/>
          <w:iCs w:val="false"/>
          <w:color w:val="1A1A1A"/>
          <w:sz w:val="22"/>
          <w:szCs w:val="22"/>
        </w:rPr>
        <w:t xml:space="preserve">Six tables in SQLite for the POC. These are the minimum required to support all six flows. Every table should be created on day one even if some are only partially used in the POC.</w:t>
      </w:r>
    </w:p>
    <w:p>
      <w:pPr>
        <w:spacing w:after="160" w:before="0"/>
      </w:pPr>
    </w:p>
    <w:p>
      <w:pPr>
        <w:pStyle w:val="Heading2"/>
        <w:spacing w:after="120" w:before="320"/>
      </w:pPr>
      <w:r>
        <w:rPr>
          <w:rFonts w:ascii="Arial" w:cs="Arial" w:eastAsia="Arial" w:hAnsi="Arial"/>
          <w:b/>
          <w:bCs/>
          <w:color w:val="2E75B6"/>
          <w:sz w:val="28"/>
          <w:szCs w:val="28"/>
        </w:rPr>
        <w:t xml:space="preserve">5.1 Users</w:t>
      </w:r>
    </w:p>
    <w:p>
      <w:pPr>
        <w:spacing w:after="100" w:before="60"/>
      </w:pPr>
      <w:r>
        <w:rPr>
          <w:rFonts w:ascii="Arial" w:cs="Arial" w:eastAsia="Arial" w:hAnsi="Arial"/>
          <w:b w:val="false"/>
          <w:bCs w:val="false"/>
          <w:i w:val="false"/>
          <w:iCs w:val="false"/>
          <w:color w:val="1A1A1A"/>
          <w:sz w:val="22"/>
          <w:szCs w:val="22"/>
        </w:rPr>
        <w:t xml:space="preserve">Stores the three hardcoded demo users for the POC. In production, this syncs from Antier's SSO directory.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2E75B6"/>
                <w:sz w:val="20"/>
                <w:szCs w:val="20"/>
              </w:rPr>
              <w:t xml:space="preserve">user_id</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TEXT (PK)</w:t>
            </w:r>
          </w:p>
        </w:tc>
        <w:tc>
          <w:tcPr>
            <w:tcW w:type="dxa" w:w="49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Unique identifier e.g. "alice", "bob", "charlie"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Display name</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2E75B6"/>
                <w:sz w:val="20"/>
                <w:szCs w:val="20"/>
              </w:rPr>
              <w:t xml:space="preserve">email</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TEXT</w:t>
            </w:r>
          </w:p>
        </w:tc>
        <w:tc>
          <w:tcPr>
            <w:tcW w:type="dxa" w:w="49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Email address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org_role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"super_admin" or "member"</w:t>
            </w:r>
          </w:p>
        </w:tc>
      </w:tr>
    </w:tbl>
    <w:p>
      <w:pPr>
        <w:spacing w:after="120" w:before="0"/>
      </w:pPr>
    </w:p>
    <w:p>
      <w:pPr>
        <w:pStyle w:val="Heading2"/>
        <w:spacing w:after="120" w:before="320"/>
      </w:pPr>
      <w:r>
        <w:rPr>
          <w:rFonts w:ascii="Arial" w:cs="Arial" w:eastAsia="Arial" w:hAnsi="Arial"/>
          <w:b/>
          <w:bCs/>
          <w:color w:val="2E75B6"/>
          <w:sz w:val="28"/>
          <w:szCs w:val="28"/>
        </w:rPr>
        <w:t xml:space="preserve">5.2 Departments</w:t>
      </w:r>
    </w:p>
    <w:p>
      <w:pPr>
        <w:spacing w:after="100" w:before="60"/>
      </w:pPr>
      <w:r>
        <w:rPr>
          <w:rFonts w:ascii="Arial" w:cs="Arial" w:eastAsia="Arial" w:hAnsi="Arial"/>
          <w:b w:val="false"/>
          <w:bCs w:val="false"/>
          <w:i w:val="false"/>
          <w:iCs w:val="false"/>
          <w:color w:val="1A1A1A"/>
          <w:sz w:val="22"/>
          <w:szCs w:val="22"/>
        </w:rPr>
        <w:t xml:space="preserve">Each row is a department or knowledge space. For the POC, seed three rows: ai-team, sales, healthtech.</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2E75B6"/>
                <w:sz w:val="20"/>
                <w:szCs w:val="20"/>
              </w:rPr>
              <w:t xml:space="preserve">dept_id</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TEXT (PK)</w:t>
            </w:r>
          </w:p>
        </w:tc>
        <w:tc>
          <w:tcPr>
            <w:tcW w:type="dxa" w:w="49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Slug e.g. "ai-team", "sales"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Display name e.g. "AI Team"</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2E75B6"/>
                <w:sz w:val="20"/>
                <w:szCs w:val="20"/>
              </w:rPr>
              <w:t xml:space="preserve">type</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TEXT</w:t>
            </w:r>
          </w:p>
        </w:tc>
        <w:tc>
          <w:tcPr>
            <w:tcW w:type="dxa" w:w="49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"department" or "vertical"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Creation timestamp</w:t>
            </w:r>
          </w:p>
        </w:tc>
      </w:tr>
    </w:tbl>
    <w:p>
      <w:pPr>
        <w:spacing w:after="120" w:before="0"/>
      </w:pPr>
    </w:p>
    <w:p>
      <w:pPr>
        <w:pStyle w:val="Heading2"/>
        <w:spacing w:after="120" w:before="320"/>
      </w:pPr>
      <w:r>
        <w:rPr>
          <w:rFonts w:ascii="Arial" w:cs="Arial" w:eastAsia="Arial" w:hAnsi="Arial"/>
          <w:b/>
          <w:bCs/>
          <w:color w:val="2E75B6"/>
          <w:sz w:val="28"/>
          <w:szCs w:val="28"/>
        </w:rPr>
        <w:t xml:space="preserve">5.3 Department Memberships</w:t>
      </w:r>
    </w:p>
    <w:p>
      <w:pPr>
        <w:spacing w:after="100" w:before="60"/>
      </w:pPr>
      <w:r>
        <w:rPr>
          <w:rFonts w:ascii="Arial" w:cs="Arial" w:eastAsia="Arial" w:hAnsi="Arial"/>
          <w:b w:val="false"/>
          <w:bCs w:val="false"/>
          <w:i w:val="false"/>
          <w:iCs w:val="false"/>
          <w:color w:val="1A1A1A"/>
          <w:sz w:val="22"/>
          <w:szCs w:val="22"/>
        </w:rPr>
        <w:t xml:space="preserve">Maps users to departments with their role. One row per user per department.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2E75B6"/>
                <w:sz w:val="20"/>
                <w:szCs w:val="20"/>
              </w:rPr>
              <w:t xml:space="preserve">membership_id</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TEXT (PK)</w:t>
            </w:r>
          </w:p>
        </w:tc>
        <w:tc>
          <w:tcPr>
            <w:tcW w:type="dxa" w:w="49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UUID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TEXT (FK)</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References users.user_id</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2E75B6"/>
                <w:sz w:val="20"/>
                <w:szCs w:val="20"/>
              </w:rPr>
              <w:t xml:space="preserve">dept_id</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TEXT (FK)</w:t>
            </w:r>
          </w:p>
        </w:tc>
        <w:tc>
          <w:tcPr>
            <w:tcW w:type="dxa" w:w="49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References departments.dept_id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role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"lead", "contributor", or "viewer"</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2E75B6"/>
                <w:sz w:val="20"/>
                <w:szCs w:val="20"/>
              </w:rPr>
              <w:t xml:space="preserve">sensitivity_ceiling</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TEXT</w:t>
            </w:r>
          </w:p>
        </w:tc>
        <w:tc>
          <w:tcPr>
            <w:tcW w:type="dxa" w:w="49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Max sensitivity level this user can access in this dept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granted_via</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"direct" or "cross-dept" — tracks how access was given</w:t>
            </w:r>
          </w:p>
        </w:tc>
      </w:tr>
    </w:tbl>
    <w:p>
      <w:pPr>
        <w:spacing w:after="120" w:before="0"/>
      </w:pPr>
    </w:p>
    <w:p>
      <w:pPr>
        <w:pStyle w:val="Heading2"/>
        <w:spacing w:after="120" w:before="320"/>
      </w:pPr>
      <w:r>
        <w:rPr>
          <w:rFonts w:ascii="Arial" w:cs="Arial" w:eastAsia="Arial" w:hAnsi="Arial"/>
          <w:b/>
          <w:bCs/>
          <w:color w:val="2E75B6"/>
          <w:sz w:val="28"/>
          <w:szCs w:val="28"/>
        </w:rPr>
        <w:t xml:space="preserve">5.4 Documents</w:t>
      </w:r>
    </w:p>
    <w:p>
      <w:pPr>
        <w:spacing w:after="100" w:before="60"/>
      </w:pPr>
      <w:r>
        <w:rPr>
          <w:rFonts w:ascii="Arial" w:cs="Arial" w:eastAsia="Arial" w:hAnsi="Arial"/>
          <w:b w:val="false"/>
          <w:bCs w:val="false"/>
          <w:i w:val="false"/>
          <w:iCs w:val="false"/>
          <w:color w:val="1A1A1A"/>
          <w:sz w:val="22"/>
          <w:szCs w:val="22"/>
        </w:rPr>
        <w:t xml:space="preserve">One row per document. All versions of a document are kept; only the latest is status "active".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2E75B6"/>
                <w:sz w:val="20"/>
                <w:szCs w:val="20"/>
              </w:rPr>
              <w:t xml:space="preserve">doc_id</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TEXT (PK)</w:t>
            </w:r>
          </w:p>
        </w:tc>
        <w:tc>
          <w:tcPr>
            <w:tcW w:type="dxa" w:w="49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UUID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Original filename</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2E75B6"/>
                <w:sz w:val="20"/>
                <w:szCs w:val="20"/>
              </w:rPr>
              <w:t xml:space="preserve">dept_id</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TEXT (FK)</w:t>
            </w:r>
          </w:p>
        </w:tc>
        <w:tc>
          <w:tcPr>
            <w:tcW w:type="dxa" w:w="49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Which department it belongs to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uploader_id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TEXT (FK)</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Which user uploaded it</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2E75B6"/>
                <w:sz w:val="20"/>
                <w:szCs w:val="20"/>
              </w:rPr>
              <w:t xml:space="preserve">sensitivity</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TEXT</w:t>
            </w:r>
          </w:p>
        </w:tc>
        <w:tc>
          <w:tcPr>
            <w:tcW w:type="dxa" w:w="49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"open", "internal", "restricted", or "confidential"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version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Starts at 1. Increments on re-upload of same filename</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2E75B6"/>
                <w:sz w:val="20"/>
                <w:szCs w:val="20"/>
              </w:rPr>
              <w:t xml:space="preserve">status</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TEXT</w:t>
            </w:r>
          </w:p>
        </w:tc>
        <w:tc>
          <w:tcPr>
            <w:tcW w:type="dxa" w:w="49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"active", "superseded", or "deleted"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uploaded_at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Upload timestamp</w:t>
            </w:r>
          </w:p>
        </w:tc>
      </w:tr>
      <w:tr>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2E75B6"/>
                <w:sz w:val="20"/>
                <w:szCs w:val="20"/>
              </w:rPr>
              <w:t xml:space="preserve">chunk_count</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INTEGER</w:t>
            </w:r>
          </w:p>
        </w:tc>
        <w:tc>
          <w:tcPr>
            <w:tcW w:type="dxa" w:w="49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Number of chunks stored in Qdrant — useful for debugging</w:t>
            </w:r>
          </w:p>
        </w:tc>
      </w:tr>
    </w:tbl>
    <w:p>
      <w:pPr>
        <w:spacing w:after="120" w:before="0"/>
      </w:pPr>
    </w:p>
    <w:p>
      <w:pPr>
        <w:pStyle w:val="Heading2"/>
        <w:spacing w:after="120" w:before="320"/>
      </w:pPr>
      <w:r>
        <w:rPr>
          <w:rFonts w:ascii="Arial" w:cs="Arial" w:eastAsia="Arial" w:hAnsi="Arial"/>
          <w:b/>
          <w:bCs/>
          <w:color w:val="2E75B6"/>
          <w:sz w:val="28"/>
          <w:szCs w:val="28"/>
        </w:rPr>
        <w:t xml:space="preserve">5.5 Information Requests</w:t>
      </w:r>
    </w:p>
    <w:p>
      <w:pPr>
        <w:spacing w:after="100" w:before="60"/>
      </w:pPr>
      <w:r>
        <w:rPr>
          <w:rFonts w:ascii="Arial" w:cs="Arial" w:eastAsia="Arial" w:hAnsi="Arial"/>
          <w:b w:val="false"/>
          <w:bCs w:val="false"/>
          <w:i w:val="false"/>
          <w:iCs w:val="false"/>
          <w:color w:val="1A1A1A"/>
          <w:sz w:val="22"/>
          <w:szCs w:val="22"/>
        </w:rPr>
        <w:t xml:space="preserve">One row per request. Stores the full lifecycle of every request regardless of outcome.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b/>
                <w:bCs/>
                <w:color w:val="3C3489"/>
                <w:sz w:val="20"/>
                <w:szCs w:val="20"/>
              </w:rPr>
              <w:t xml:space="preserve">request_id</w:t>
            </w:r>
          </w:p>
        </w:tc>
        <w:tc>
          <w:tcPr>
            <w:tcW w:type="dxa" w:w="20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color w:val="1A1A1A"/>
                <w:sz w:val="20"/>
                <w:szCs w:val="20"/>
              </w:rPr>
              <w:t xml:space="preserve">TEXT (PK)</w:t>
            </w:r>
          </w:p>
        </w:tc>
        <w:tc>
          <w:tcPr>
            <w:tcW w:type="dxa" w:w="496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color w:val="1A1A1A"/>
                <w:sz w:val="20"/>
                <w:szCs w:val="20"/>
              </w:rPr>
              <w:t xml:space="preserve">UUID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C3489"/>
                <w:sz w:val="20"/>
                <w:szCs w:val="20"/>
              </w:rPr>
              <w:t xml:space="preserve">requester_id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TEXT (FK)</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User who raised the request</w:t>
            </w:r>
          </w:p>
        </w:tc>
      </w:tr>
      <w:tr>
        <w:tc>
          <w:tcPr>
            <w:tcW w:type="dxa" w:w="24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b/>
                <w:bCs/>
                <w:color w:val="3C3489"/>
                <w:sz w:val="20"/>
                <w:szCs w:val="20"/>
              </w:rPr>
              <w:t xml:space="preserve">approver_id</w:t>
            </w:r>
          </w:p>
        </w:tc>
        <w:tc>
          <w:tcPr>
            <w:tcW w:type="dxa" w:w="20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color w:val="1A1A1A"/>
                <w:sz w:val="20"/>
                <w:szCs w:val="20"/>
              </w:rPr>
              <w:t xml:space="preserve">TEXT (FK)</w:t>
            </w:r>
          </w:p>
        </w:tc>
        <w:tc>
          <w:tcPr>
            <w:tcW w:type="dxa" w:w="496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color w:val="1A1A1A"/>
                <w:sz w:val="20"/>
                <w:szCs w:val="20"/>
              </w:rPr>
              <w:t xml:space="preserve">User assigned to approve (dept head)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C3489"/>
                <w:sz w:val="20"/>
                <w:szCs w:val="20"/>
              </w:rPr>
              <w:t xml:space="preserve">request_text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What the user asked for</w:t>
            </w:r>
          </w:p>
        </w:tc>
      </w:tr>
      <w:tr>
        <w:tc>
          <w:tcPr>
            <w:tcW w:type="dxa" w:w="24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b/>
                <w:bCs/>
                <w:color w:val="3C3489"/>
                <w:sz w:val="20"/>
                <w:szCs w:val="20"/>
              </w:rPr>
              <w:t xml:space="preserve">reason</w:t>
            </w:r>
          </w:p>
        </w:tc>
        <w:tc>
          <w:tcPr>
            <w:tcW w:type="dxa" w:w="20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color w:val="1A1A1A"/>
                <w:sz w:val="20"/>
                <w:szCs w:val="20"/>
              </w:rPr>
              <w:t xml:space="preserve">TEXT</w:t>
            </w:r>
          </w:p>
        </w:tc>
        <w:tc>
          <w:tcPr>
            <w:tcW w:type="dxa" w:w="496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color w:val="1A1A1A"/>
                <w:sz w:val="20"/>
                <w:szCs w:val="20"/>
              </w:rPr>
              <w:t xml:space="preserve">Why they need it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C3489"/>
                <w:sz w:val="20"/>
                <w:szCs w:val="20"/>
              </w:rPr>
              <w:t xml:space="preserve">dept_id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TEXT (FK)</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Which department the request relates to</w:t>
            </w:r>
          </w:p>
        </w:tc>
      </w:tr>
      <w:tr>
        <w:tc>
          <w:tcPr>
            <w:tcW w:type="dxa" w:w="24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b/>
                <w:bCs/>
                <w:color w:val="3C3489"/>
                <w:sz w:val="20"/>
                <w:szCs w:val="20"/>
              </w:rPr>
              <w:t xml:space="preserve">doc_id</w:t>
            </w:r>
          </w:p>
        </w:tc>
        <w:tc>
          <w:tcPr>
            <w:tcW w:type="dxa" w:w="20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color w:val="1A1A1A"/>
                <w:sz w:val="20"/>
                <w:szCs w:val="20"/>
              </w:rPr>
              <w:t xml:space="preserve">TEXT (FK, nullable)</w:t>
            </w:r>
          </w:p>
        </w:tc>
        <w:tc>
          <w:tcPr>
            <w:tcW w:type="dxa" w:w="496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color w:val="1A1A1A"/>
                <w:sz w:val="20"/>
                <w:szCs w:val="20"/>
              </w:rPr>
              <w:t xml:space="preserve">Specific document if request is for a known file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C3489"/>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"pending", "approved", "rejected", or "escalated"</w:t>
            </w:r>
          </w:p>
        </w:tc>
      </w:tr>
      <w:tr>
        <w:tc>
          <w:tcPr>
            <w:tcW w:type="dxa" w:w="24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b/>
                <w:bCs/>
                <w:color w:val="3C3489"/>
                <w:sz w:val="20"/>
                <w:szCs w:val="20"/>
              </w:rPr>
              <w:t xml:space="preserve">approver_note</w:t>
            </w:r>
          </w:p>
        </w:tc>
        <w:tc>
          <w:tcPr>
            <w:tcW w:type="dxa" w:w="20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color w:val="1A1A1A"/>
                <w:sz w:val="20"/>
                <w:szCs w:val="20"/>
              </w:rPr>
              <w:t xml:space="preserve">TEXT</w:t>
            </w:r>
          </w:p>
        </w:tc>
        <w:tc>
          <w:tcPr>
            <w:tcW w:type="dxa" w:w="496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color w:val="1A1A1A"/>
                <w:sz w:val="20"/>
                <w:szCs w:val="20"/>
              </w:rPr>
              <w:t xml:space="preserve">Reason given by approver on decision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C3489"/>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When the request was submitted</w:t>
            </w:r>
          </w:p>
        </w:tc>
      </w:tr>
      <w:tr>
        <w:tc>
          <w:tcPr>
            <w:tcW w:type="dxa" w:w="24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b/>
                <w:bCs/>
                <w:color w:val="3C3489"/>
                <w:sz w:val="20"/>
                <w:szCs w:val="20"/>
              </w:rPr>
              <w:t xml:space="preserve">decided_at</w:t>
            </w:r>
          </w:p>
        </w:tc>
        <w:tc>
          <w:tcPr>
            <w:tcW w:type="dxa" w:w="20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color w:val="1A1A1A"/>
                <w:sz w:val="20"/>
                <w:szCs w:val="20"/>
              </w:rPr>
              <w:t xml:space="preserve">TIMESTAMP</w:t>
            </w:r>
          </w:p>
        </w:tc>
        <w:tc>
          <w:tcPr>
            <w:tcW w:type="dxa" w:w="496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color w:val="1A1A1A"/>
                <w:sz w:val="20"/>
                <w:szCs w:val="20"/>
              </w:rPr>
              <w:t xml:space="preserve">When the approver made their decision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C3489"/>
                <w:sz w:val="20"/>
                <w:szCs w:val="20"/>
              </w:rPr>
              <w:t xml:space="preserve">access_expires_at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If approved — when the granted access expires (default +30 days)</w:t>
            </w:r>
          </w:p>
        </w:tc>
      </w:tr>
    </w:tbl>
    <w:p>
      <w:r>
        <w:br w:type="page"/>
      </w:r>
    </w:p>
    <w:p>
      <w:pPr>
        <w:pStyle w:val="Heading1"/>
        <w:spacing w:after="160" w:before="400"/>
      </w:pPr>
      <w:r>
        <w:rPr>
          <w:rFonts w:ascii="Arial" w:cs="Arial" w:eastAsia="Arial" w:hAnsi="Arial"/>
          <w:b/>
          <w:bCs/>
          <w:color w:val="1B2A4A"/>
          <w:sz w:val="36"/>
          <w:szCs w:val="36"/>
        </w:rPr>
        <w:t xml:space="preserve">6. Tech Stack</w:t>
      </w:r>
    </w:p>
    <w:p>
      <w:pPr>
        <w:pBdr>
          <w:bottom w:val="single" w:color="2E75B6" w:sz="6" w:space="1"/>
        </w:pBdr>
        <w:spacing w:after="200" w:before="0"/>
      </w:pPr>
    </w:p>
    <w:p>
      <w:pPr>
        <w:spacing w:after="100" w:before="60"/>
      </w:pPr>
      <w:r>
        <w:rPr>
          <w:rFonts w:ascii="Arial" w:cs="Arial" w:eastAsia="Arial" w:hAnsi="Arial"/>
          <w:b w:val="false"/>
          <w:bCs w:val="false"/>
          <w:i w:val="false"/>
          <w:iCs w:val="false"/>
          <w:color w:val="1A1A1A"/>
          <w:sz w:val="22"/>
          <w:szCs w:val="22"/>
        </w:rPr>
        <w:t xml:space="preserve">Every technology choice below is the fastest path to a working POC, not the best choice for production. The goal is to spend zero time on setup and debugging infrastructure so all three days go toward building the actual system.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Why this choice</w:t>
            </w:r>
          </w:p>
        </w:tc>
      </w:tr>
      <w:tr>
        <w:tc>
          <w:tcPr>
            <w:tcW w:type="dxa" w:w="1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1B2A4A"/>
                <w:sz w:val="20"/>
                <w:szCs w:val="20"/>
              </w:rPr>
              <w:t xml:space="preserve">Backend</w:t>
            </w:r>
          </w:p>
        </w:tc>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Python 3.11 + FastAPI</w:t>
            </w:r>
          </w:p>
        </w:tc>
        <w:tc>
          <w:tcPr>
            <w:tcW w:type="dxa" w:w="51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Fast to write, team already knows Python from Django/DRF work</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Vector store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Qdrant (Docker)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docker run -p 6333:6333 qdrant/qdrant — one command, supports metadata filtering natively</w:t>
            </w:r>
          </w:p>
        </w:tc>
      </w:tr>
      <w:tr>
        <w:tc>
          <w:tcPr>
            <w:tcW w:type="dxa" w:w="1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1B2A4A"/>
                <w:sz w:val="20"/>
                <w:szCs w:val="20"/>
              </w:rPr>
              <w:t xml:space="preserve">Embedding model</w:t>
            </w:r>
          </w:p>
        </w:tc>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AWS Bedrock Titan Embeddings V2</w:t>
            </w:r>
          </w:p>
        </w:tc>
        <w:tc>
          <w:tcPr>
            <w:tcW w:type="dxa" w:w="51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amazon.titan-embed-text-v2:0 — already on Bedrock, zero new setup</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LLM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AWS Bedrock Claude Sonnet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claude-sonnet-4-6 via ChatBedrockConverse — team already using this</w:t>
            </w:r>
          </w:p>
        </w:tc>
      </w:tr>
      <w:tr>
        <w:tc>
          <w:tcPr>
            <w:tcW w:type="dxa" w:w="1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1B2A4A"/>
                <w:sz w:val="20"/>
                <w:szCs w:val="20"/>
              </w:rPr>
              <w:t xml:space="preserve">Document parsing</w:t>
            </w:r>
          </w:p>
        </w:tc>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PyMuPDF, python-docx, openpyxl</w:t>
            </w:r>
          </w:p>
        </w:tc>
        <w:tc>
          <w:tcPr>
            <w:tcW w:type="dxa" w:w="51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PDF, DOCX, XLSX, TXT all covered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Chunking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tiktoken + manual sliding window</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No framework needed — simple and debuggable</w:t>
            </w:r>
          </w:p>
        </w:tc>
      </w:tr>
      <w:tr>
        <w:tc>
          <w:tcPr>
            <w:tcW w:type="dxa" w:w="1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1B2A4A"/>
                <w:sz w:val="20"/>
                <w:szCs w:val="20"/>
              </w:rPr>
              <w:t xml:space="preserve">JWT</w:t>
            </w:r>
          </w:p>
        </w:tc>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python-jose</w:t>
            </w:r>
          </w:p>
        </w:tc>
        <w:tc>
          <w:tcPr>
            <w:tcW w:type="dxa" w:w="51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Pre-generate tokens for 3 hardcoded users. No live OAuth flow needed for POC</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2A4A"/>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SQLite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One file, zero setup. Swap to PostgreSQL in production</w:t>
            </w:r>
          </w:p>
        </w:tc>
      </w:tr>
      <w:tr>
        <w:tc>
          <w:tcPr>
            <w:tcW w:type="dxa" w:w="18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1B2A4A"/>
                <w:sz w:val="20"/>
                <w:szCs w:val="20"/>
              </w:rPr>
              <w:t xml:space="preserve">Frontend</w:t>
            </w:r>
          </w:p>
        </w:tc>
        <w:tc>
          <w:tcPr>
            <w:tcW w:type="dxa" w:w="240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React (plain, no component library)</w:t>
            </w:r>
          </w:p>
        </w:tc>
        <w:tc>
          <w:tcPr>
            <w:tcW w:type="dxa" w:w="516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color w:val="1A1A1A"/>
                <w:sz w:val="20"/>
                <w:szCs w:val="20"/>
              </w:rPr>
              <w:t xml:space="preserve">Three files: App.jsx, Chat.jsx, Sidebar.jsx. User selector is just a dropdown</w:t>
            </w:r>
          </w:p>
        </w:tc>
      </w:tr>
    </w:tbl>
    <w:p>
      <w:pPr>
        <w:spacing w:after="160" w:before="0"/>
      </w:pPr>
    </w:p>
    <w:p>
      <w:pPr>
        <w:pStyle w:val="Heading2"/>
        <w:spacing w:after="120" w:before="320"/>
      </w:pPr>
      <w:r>
        <w:rPr>
          <w:rFonts w:ascii="Arial" w:cs="Arial" w:eastAsia="Arial" w:hAnsi="Arial"/>
          <w:b/>
          <w:bCs/>
          <w:color w:val="2E75B6"/>
          <w:sz w:val="28"/>
          <w:szCs w:val="28"/>
        </w:rPr>
        <w:t xml:space="preserve">6.1 Qdrant Setup</w:t>
      </w:r>
    </w:p>
    <w:p>
      <w:pPr>
        <w:spacing w:after="100" w:before="60"/>
      </w:pPr>
      <w:r>
        <w:rPr>
          <w:rFonts w:ascii="Arial" w:cs="Arial" w:eastAsia="Arial" w:hAnsi="Arial"/>
          <w:b w:val="false"/>
          <w:bCs w:val="false"/>
          <w:i w:val="false"/>
          <w:iCs w:val="false"/>
          <w:color w:val="1A1A1A"/>
          <w:sz w:val="22"/>
          <w:szCs w:val="22"/>
        </w:rPr>
        <w:t xml:space="preserve">Start Qdrant with one Docker command:</w:t>
      </w:r>
    </w:p>
    <w:p>
      <w:pPr>
        <w:spacing w:after="60" w:before="0"/>
      </w:pPr>
    </w:p>
    <w:p>
      <w:pPr>
        <w:shd w:fill="F1EFE8" w:val="clear"/>
        <w:spacing w:after="100" w:before="60"/>
      </w:pPr>
      <w:r>
        <w:rPr>
          <w:rFonts w:ascii="Courier New" w:cs="Courier New" w:eastAsia="Courier New" w:hAnsi="Courier New"/>
          <w:color w:val="1B2A4A"/>
          <w:sz w:val="20"/>
          <w:szCs w:val="20"/>
        </w:rPr>
        <w:t xml:space="preserve">docker run -p 6333:6333 qdrant/qdrant</w:t>
      </w:r>
    </w:p>
    <w:p>
      <w:pPr>
        <w:spacing w:after="60" w:before="0"/>
      </w:pPr>
    </w:p>
    <w:p>
      <w:pPr>
        <w:spacing w:after="100" w:before="60"/>
      </w:pPr>
      <w:r>
        <w:rPr>
          <w:rFonts w:ascii="Arial" w:cs="Arial" w:eastAsia="Arial" w:hAnsi="Arial"/>
          <w:b w:val="false"/>
          <w:bCs w:val="false"/>
          <w:i w:val="false"/>
          <w:iCs w:val="false"/>
          <w:color w:val="1A1A1A"/>
          <w:sz w:val="22"/>
          <w:szCs w:val="22"/>
        </w:rPr>
        <w:t xml:space="preserve">Create one collection called antier_knowledge. Set vector size to 1024 (Titan Embeddings V2 output). Create payload indexes on the namespace and sensitivity fields — this makes filtered search fast. The Qdrant Python client handles all of this in a few lines of code.</w:t>
      </w:r>
    </w:p>
    <w:p>
      <w:pPr>
        <w:spacing w:after="160" w:before="0"/>
      </w:pPr>
    </w:p>
    <w:p>
      <w:pPr>
        <w:pStyle w:val="Heading2"/>
        <w:spacing w:after="120" w:before="320"/>
      </w:pPr>
      <w:r>
        <w:rPr>
          <w:rFonts w:ascii="Arial" w:cs="Arial" w:eastAsia="Arial" w:hAnsi="Arial"/>
          <w:b/>
          <w:bCs/>
          <w:color w:val="2E75B6"/>
          <w:sz w:val="28"/>
          <w:szCs w:val="28"/>
        </w:rPr>
        <w:t xml:space="preserve">6.2 The Compound Filter in Code</w:t>
      </w:r>
    </w:p>
    <w:p>
      <w:pPr>
        <w:spacing w:after="100" w:before="60"/>
      </w:pPr>
      <w:r>
        <w:rPr>
          <w:rFonts w:ascii="Arial" w:cs="Arial" w:eastAsia="Arial" w:hAnsi="Arial"/>
          <w:b w:val="false"/>
          <w:bCs w:val="false"/>
          <w:i w:val="false"/>
          <w:iCs w:val="false"/>
          <w:color w:val="1A1A1A"/>
          <w:sz w:val="22"/>
          <w:szCs w:val="22"/>
        </w:rPr>
        <w:t xml:space="preserve">Every vector search call passes a compound metadata filter. This is the single most important code pattern in the entire system. Here is what it looks like using the Qdrant Python client: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EFE8" w:val="clear"/>
            <w:tcMar>
              <w:top w:type="dxa" w:w="120"/>
              <w:left w:type="dxa" w:w="200"/>
              <w:bottom w:type="dxa" w:w="120"/>
              <w:right w:type="dxa" w:w="200"/>
            </w:tcMar>
          </w:tcPr>
          <w:p>
            <w:pPr>
              <w:spacing w:after="60" w:before="0"/>
            </w:pPr>
            <w:r>
              <w:rPr>
                <w:rFonts w:ascii="Courier New" w:cs="Courier New" w:eastAsia="Courier New" w:hAnsi="Courier New"/>
                <w:color w:val="1B2A4A"/>
                <w:sz w:val="18"/>
                <w:szCs w:val="18"/>
              </w:rPr>
              <w:t xml:space="preserve">filter = Filter(must=[</w:t>
            </w:r>
          </w:p>
          <w:p>
            <w:pPr>
              <w:spacing w:after="60" w:before="0"/>
            </w:pPr>
            <w:r>
              <w:rPr>
                <w:rFonts w:ascii="Courier New" w:cs="Courier New" w:eastAsia="Courier New" w:hAnsi="Courier New"/>
                <w:color w:val="1B2A4A"/>
                <w:sz w:val="18"/>
                <w:szCs w:val="18"/>
              </w:rPr>
              <w:t xml:space="preserve">    FieldCondition(key="namespace", match=MatchAny(any=allowed_namespaces)),</w:t>
            </w:r>
          </w:p>
          <w:p>
            <w:pPr>
              <w:spacing w:after="60" w:before="0"/>
            </w:pPr>
            <w:r>
              <w:rPr>
                <w:rFonts w:ascii="Courier New" w:cs="Courier New" w:eastAsia="Courier New" w:hAnsi="Courier New"/>
                <w:color w:val="1B2A4A"/>
                <w:sz w:val="18"/>
                <w:szCs w:val="18"/>
              </w:rPr>
              <w:t xml:space="preserve">    FieldCondition(key="sensitivity", match=MatchAny(any=allowed_sensitivity_levels))</w:t>
            </w:r>
          </w:p>
          <w:p>
            <w:pPr>
              <w:spacing w:after="60" w:before="0"/>
            </w:pPr>
            <w:r>
              <w:rPr>
                <w:rFonts w:ascii="Courier New" w:cs="Courier New" w:eastAsia="Courier New" w:hAnsi="Courier New"/>
                <w:color w:val="1B2A4A"/>
                <w:sz w:val="18"/>
                <w:szCs w:val="18"/>
              </w:rPr>
              <w:t xml:space="preserve">])</w:t>
            </w:r>
          </w:p>
          <w:p>
            <w:pPr>
              <w:spacing w:after="60" w:before="0"/>
            </w:pPr>
            <w:r>
              <w:rPr>
                <w:rFonts w:ascii="Courier New" w:cs="Courier New" w:eastAsia="Courier New" w:hAnsi="Courier New"/>
                <w:color w:val="1B2A4A"/>
                <w:sz w:val="18"/>
                <w:szCs w:val="18"/>
              </w:rPr>
              <w:t xml:space="preserve">results = client.search(collection_name="antier_knowledge",</w:t>
            </w:r>
          </w:p>
          <w:p>
            <w:pPr>
              <w:spacing w:after="60" w:before="0"/>
            </w:pPr>
            <w:r>
              <w:rPr>
                <w:rFonts w:ascii="Courier New" w:cs="Courier New" w:eastAsia="Courier New" w:hAnsi="Courier New"/>
                <w:color w:val="1B2A4A"/>
                <w:sz w:val="18"/>
                <w:szCs w:val="18"/>
              </w:rPr>
              <w:t xml:space="preserve">    query_vector=query_vector, query_filter=filter, limit=10)</w:t>
            </w:r>
          </w:p>
        </w:tc>
      </w:tr>
    </w:tbl>
    <w:p>
      <w:pPr>
        <w:spacing w:after="80" w:before="0"/>
      </w:pPr>
    </w:p>
    <w:p>
      <w:pPr>
        <w:spacing w:after="100" w:before="60"/>
      </w:pPr>
      <w:r>
        <w:rPr>
          <w:rFonts w:ascii="Arial" w:cs="Arial" w:eastAsia="Arial" w:hAnsi="Arial"/>
          <w:b w:val="false"/>
          <w:bCs w:val="false"/>
          <w:i w:val="false"/>
          <w:iCs w:val="false"/>
          <w:color w:val="1A1A1A"/>
          <w:sz w:val="22"/>
          <w:szCs w:val="22"/>
        </w:rPr>
        <w:t xml:space="preserve">allowed_namespaces is a list of strings like ["ai-team", "sales"] built from the user's JWT. allowed_sensitivity_levels is built from the role-sensitivity matrix — a Viewer gets ["open"], a Contributor gets ["open", "internal"], a Lead gets ["open", "internal", "restricted"].</w:t>
      </w:r>
    </w:p>
    <w:p>
      <w:r>
        <w:br w:type="page"/>
      </w:r>
    </w:p>
    <w:p>
      <w:pPr>
        <w:pStyle w:val="Heading1"/>
        <w:spacing w:after="160" w:before="400"/>
      </w:pPr>
      <w:r>
        <w:rPr>
          <w:rFonts w:ascii="Arial" w:cs="Arial" w:eastAsia="Arial" w:hAnsi="Arial"/>
          <w:b/>
          <w:bCs/>
          <w:color w:val="1B2A4A"/>
          <w:sz w:val="36"/>
          <w:szCs w:val="36"/>
        </w:rPr>
        <w:t xml:space="preserve">7. The Three Demo Users</w:t>
      </w:r>
    </w:p>
    <w:p>
      <w:pPr>
        <w:pBdr>
          <w:bottom w:val="single" w:color="2E75B6" w:sz="6" w:space="1"/>
        </w:pBdr>
        <w:spacing w:after="200" w:before="0"/>
      </w:pPr>
    </w:p>
    <w:p>
      <w:pPr>
        <w:spacing w:after="100" w:before="60"/>
      </w:pPr>
      <w:r>
        <w:rPr>
          <w:rFonts w:ascii="Arial" w:cs="Arial" w:eastAsia="Arial" w:hAnsi="Arial"/>
          <w:b w:val="false"/>
          <w:bCs w:val="false"/>
          <w:i w:val="false"/>
          <w:iCs w:val="false"/>
          <w:color w:val="1A1A1A"/>
          <w:sz w:val="22"/>
          <w:szCs w:val="22"/>
        </w:rPr>
        <w:t xml:space="preserve">Hardcode these three users before writing any application code. Seed them into the database and pre-generate their JWTs. The developer should never be blocked waiting for test credentials.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000"/>
        <w:gridCol w:w="4460"/>
      </w:tblGrid>
      <w:tr>
        <w:tc>
          <w:tcPr>
            <w:tcW w:type="dxa" w:w="1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User</w:t>
            </w:r>
          </w:p>
        </w:tc>
        <w:tc>
          <w:tcPr>
            <w:tcW w:type="dxa" w:w="17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Sensitivity ceiling</w:t>
            </w:r>
          </w:p>
        </w:tc>
        <w:tc>
          <w:tcPr>
            <w:tcW w:type="dxa" w:w="44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tcPr>
          <w:p>
            <w:r>
              <w:rPr>
                <w:rFonts w:ascii="Arial" w:cs="Arial" w:eastAsia="Arial" w:hAnsi="Arial"/>
                <w:b/>
                <w:bCs/>
                <w:color w:val="FFFFFF"/>
                <w:sz w:val="20"/>
                <w:szCs w:val="20"/>
              </w:rPr>
              <w:t xml:space="preserve">Purpose in demo</w:t>
            </w:r>
          </w:p>
        </w:tc>
      </w:tr>
      <w:tr>
        <w:tc>
          <w:tcPr>
            <w:tcW w:type="dxa" w:w="12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b/>
                <w:bCs/>
                <w:color w:val="3C3489"/>
                <w:sz w:val="20"/>
                <w:szCs w:val="20"/>
              </w:rPr>
              <w:t xml:space="preserve">Alice</w:t>
            </w:r>
          </w:p>
        </w:tc>
        <w:tc>
          <w:tcPr>
            <w:tcW w:type="dxa" w:w="17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color w:val="1A1A1A"/>
                <w:sz w:val="20"/>
                <w:szCs w:val="20"/>
              </w:rPr>
              <w:t xml:space="preserve">AI Team Lead</w:t>
            </w:r>
          </w:p>
        </w:tc>
        <w:tc>
          <w:tcPr>
            <w:tcW w:type="dxa" w:w="20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color w:val="1A1A1A"/>
                <w:sz w:val="20"/>
                <w:szCs w:val="20"/>
              </w:rPr>
              <w:t xml:space="preserve">Open, Internal, Restricted</w:t>
            </w:r>
          </w:p>
        </w:tc>
        <w:tc>
          <w:tcPr>
            <w:tcW w:type="dxa" w:w="446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color w:val="1A1A1A"/>
                <w:sz w:val="20"/>
                <w:szCs w:val="20"/>
              </w:rPr>
              <w:t xml:space="preserve">Full access to AI team documents. Represents a senior member who uploaded and manages project knowledge.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C3489"/>
                <w:sz w:val="20"/>
                <w:szCs w:val="20"/>
              </w:rPr>
              <w:t xml:space="preserve">Bob</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Sales Viewer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Open only</w:t>
            </w:r>
          </w:p>
        </w:tc>
        <w:tc>
          <w:tcPr>
            <w:tcW w:type="dxa" w:w="4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20"/>
                <w:szCs w:val="20"/>
              </w:rPr>
              <w:t xml:space="preserve">Can only query open documents in the Sales space. Represents a regular employee with read-only access.</w:t>
            </w:r>
          </w:p>
        </w:tc>
      </w:tr>
      <w:tr>
        <w:tc>
          <w:tcPr>
            <w:tcW w:type="dxa" w:w="12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b/>
                <w:bCs/>
                <w:color w:val="3C3489"/>
                <w:sz w:val="20"/>
                <w:szCs w:val="20"/>
              </w:rPr>
              <w:t xml:space="preserve">Charlie</w:t>
            </w:r>
          </w:p>
        </w:tc>
        <w:tc>
          <w:tcPr>
            <w:tcW w:type="dxa" w:w="17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color w:val="1A1A1A"/>
                <w:sz w:val="20"/>
                <w:szCs w:val="20"/>
              </w:rPr>
              <w:t xml:space="preserve">Sales + cross-dept Viewer</w:t>
            </w:r>
          </w:p>
        </w:tc>
        <w:tc>
          <w:tcPr>
            <w:tcW w:type="dxa" w:w="200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color w:val="1A1A1A"/>
                <w:sz w:val="20"/>
                <w:szCs w:val="20"/>
              </w:rPr>
              <w:t xml:space="preserve">Open only (both spaces)</w:t>
            </w:r>
          </w:p>
        </w:tc>
        <w:tc>
          <w:tcPr>
            <w:tcW w:type="dxa" w:w="4460"/>
            <w:tcBorders>
              <w:top w:val="single" w:color="CCCCCC" w:sz="1"/>
              <w:left w:val="single" w:color="CCCCCC" w:sz="1"/>
              <w:bottom w:val="single" w:color="CCCCCC" w:sz="1"/>
              <w:right w:val="single" w:color="CCCCCC" w:sz="1"/>
            </w:tcBorders>
            <w:shd w:fill="EEEDFE" w:val="clear"/>
            <w:tcMar>
              <w:top w:type="dxa" w:w="100"/>
              <w:left w:type="dxa" w:w="140"/>
              <w:bottom w:type="dxa" w:w="100"/>
              <w:right w:type="dxa" w:w="140"/>
            </w:tcMar>
          </w:tcPr>
          <w:p>
            <w:r>
              <w:rPr>
                <w:rFonts w:ascii="Arial" w:cs="Arial" w:eastAsia="Arial" w:hAnsi="Arial"/>
                <w:color w:val="1A1A1A"/>
                <w:sz w:val="20"/>
                <w:szCs w:val="20"/>
              </w:rPr>
              <w:t xml:space="preserve">Has read access to Sales space and the AI Showcases space. Can query open docs from both. Cannot see internal or restricted anywhere.</w:t>
            </w:r>
          </w:p>
        </w:tc>
      </w:tr>
    </w:tbl>
    <w:p>
      <w:r>
        <w:br w:type="page"/>
      </w:r>
    </w:p>
    <w:p>
      <w:pPr>
        <w:pStyle w:val="Heading1"/>
        <w:spacing w:after="160" w:before="400"/>
      </w:pPr>
      <w:r>
        <w:rPr>
          <w:rFonts w:ascii="Arial" w:cs="Arial" w:eastAsia="Arial" w:hAnsi="Arial"/>
          <w:b/>
          <w:bCs/>
          <w:color w:val="1B2A4A"/>
          <w:sz w:val="36"/>
          <w:szCs w:val="36"/>
        </w:rPr>
        <w:t xml:space="preserve">8. Three-Day Build Plan</w:t>
      </w:r>
    </w:p>
    <w:p>
      <w:pPr>
        <w:pBdr>
          <w:bottom w:val="single" w:color="2E75B6" w:sz="6" w:space="1"/>
        </w:pBdr>
        <w:spacing w:after="200" w:before="0"/>
      </w:pPr>
    </w:p>
    <w:p>
      <w:pPr>
        <w:spacing w:after="100" w:before="60"/>
      </w:pPr>
      <w:r>
        <w:rPr>
          <w:rFonts w:ascii="Arial" w:cs="Arial" w:eastAsia="Arial" w:hAnsi="Arial"/>
          <w:b w:val="false"/>
          <w:bCs w:val="false"/>
          <w:i w:val="false"/>
          <w:iCs w:val="false"/>
          <w:color w:val="1A1A1A"/>
          <w:sz w:val="22"/>
          <w:szCs w:val="22"/>
        </w:rPr>
        <w:t xml:space="preserve">This is a demonstration POC. The goal is not to build a production-ready system — it is to prove the core concept works end to end. Every non-essential feature is hardcoded or deferred. All three days go toward building the things the demo actually depends on.</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6E56" w:val="clear"/>
            <w:tcMar>
              <w:top w:type="dxa" w:w="140"/>
              <w:left w:type="dxa" w:w="200"/>
              <w:bottom w:type="dxa" w:w="140"/>
              <w:right w:type="dxa" w:w="200"/>
            </w:tcMar>
          </w:tcPr>
          <w:p>
            <w:pPr>
              <w:spacing w:after="0" w:before="0"/>
            </w:pPr>
            <w:r>
              <w:rPr>
                <w:rFonts w:ascii="Arial" w:cs="Arial" w:eastAsia="Arial" w:hAnsi="Arial"/>
                <w:b/>
                <w:bCs/>
                <w:color w:val="FFFFFF"/>
                <w:sz w:val="26"/>
                <w:szCs w:val="26"/>
              </w:rPr>
              <w:t xml:space="preserve">Day 1 — Ingestion pipeline + vector store running</w:t>
            </w:r>
          </w:p>
          <w:p>
            <w:pPr>
              <w:spacing w:after="0" w:before="40"/>
            </w:pPr>
            <w:r>
              <w:rPr>
                <w:rFonts w:ascii="Arial" w:cs="Arial" w:eastAsia="Arial" w:hAnsi="Arial"/>
                <w:color w:val="FFFFFF"/>
                <w:sz w:val="20"/>
                <w:szCs w:val="20"/>
              </w:rPr>
              <w:t xml:space="preserve">Core RAG works. Documents are in. Queries return grounded answers.</w:t>
            </w:r>
          </w:p>
        </w:tc>
      </w:tr>
      <w:tr>
        <w:tc>
          <w:tcPr>
            <w:tcW w:type="dxa" w:w="9360"/>
            <w:tcBorders>
              <w:top w:val="single" w:color="CCCCCC" w:sz="1"/>
              <w:left w:val="single" w:color="CCCCCC" w:sz="1"/>
              <w:bottom w:val="single" w:color="CCCCCC" w:sz="1"/>
              <w:right w:val="single" w:color="CCCCCC" w:sz="1"/>
            </w:tcBorders>
            <w:shd w:fill="E1F5EE" w:val="clear"/>
            <w:tcMar>
              <w:top w:type="dxa" w:w="140"/>
              <w:left w:type="dxa" w:w="200"/>
              <w:bottom w:type="dxa" w:w="140"/>
              <w:right w:type="dxa" w:w="200"/>
            </w:tcMar>
          </w:tcPr>
          <w:p>
            <w:pPr>
              <w:spacing w:after="80" w:before="0"/>
            </w:pPr>
            <w:r>
              <w:rPr>
                <w:rFonts w:ascii="Arial" w:cs="Arial" w:eastAsia="Arial" w:hAnsi="Arial"/>
                <w:b/>
                <w:bCs/>
                <w:color w:val="0F6E56"/>
                <w:sz w:val="22"/>
                <w:szCs w:val="22"/>
              </w:rPr>
              <w:t xml:space="preserve">Morning — Environment and ingestion</w:t>
            </w:r>
          </w:p>
          <w:p>
            <w:pPr>
              <w:pStyle w:val="ListParagraph"/>
              <w:numPr>
                <w:ilvl w:val="0"/>
                <w:numId w:val="3"/>
              </w:numPr>
              <w:spacing w:after="60" w:before="30"/>
            </w:pPr>
            <w:r>
              <w:rPr>
                <w:rFonts w:ascii="Arial" w:cs="Arial" w:eastAsia="Arial" w:hAnsi="Arial"/>
                <w:color w:val="1A1A1A"/>
                <w:sz w:val="20"/>
                <w:szCs w:val="20"/>
              </w:rPr>
              <w:t xml:space="preserve">Set up Qdrant in Docker. Create the antier_knowledge collection with vector size 1024.</w:t>
            </w:r>
          </w:p>
          <w:p>
            <w:pPr>
              <w:pStyle w:val="ListParagraph"/>
              <w:numPr>
                <w:ilvl w:val="0"/>
                <w:numId w:val="3"/>
              </w:numPr>
              <w:spacing w:after="60" w:before="30"/>
            </w:pPr>
            <w:r>
              <w:rPr>
                <w:rFonts w:ascii="Arial" w:cs="Arial" w:eastAsia="Arial" w:hAnsi="Arial"/>
                <w:color w:val="1A1A1A"/>
                <w:sz w:val="20"/>
                <w:szCs w:val="20"/>
              </w:rPr>
              <w:t xml:space="preserve">Set up AWS Bedrock access. Verify Titan Embeddings V2 and Claude Sonnet are callable.</w:t>
            </w:r>
          </w:p>
          <w:p>
            <w:pPr>
              <w:pStyle w:val="ListParagraph"/>
              <w:numPr>
                <w:ilvl w:val="0"/>
                <w:numId w:val="3"/>
              </w:numPr>
              <w:spacing w:after="60" w:before="30"/>
            </w:pPr>
            <w:r>
              <w:rPr>
                <w:rFonts w:ascii="Arial" w:cs="Arial" w:eastAsia="Arial" w:hAnsi="Arial"/>
                <w:color w:val="1A1A1A"/>
                <w:sz w:val="20"/>
                <w:szCs w:val="20"/>
              </w:rPr>
              <w:t xml:space="preserve">Write the ingestion script: PDF/DOCX/XLSX parser → chunker (400 tokens, 50 overlap) → embed → store in Qdrant with metadata.</w:t>
            </w:r>
          </w:p>
          <w:p>
            <w:pPr>
              <w:pStyle w:val="ListParagraph"/>
              <w:numPr>
                <w:ilvl w:val="0"/>
                <w:numId w:val="3"/>
              </w:numPr>
              <w:spacing w:after="60" w:before="30"/>
            </w:pPr>
            <w:r>
              <w:rPr>
                <w:rFonts w:ascii="Arial" w:cs="Arial" w:eastAsia="Arial" w:hAnsi="Arial"/>
                <w:color w:val="1A1A1A"/>
                <w:sz w:val="20"/>
                <w:szCs w:val="20"/>
              </w:rPr>
              <w:t xml:space="preserve">Metadata fields on every chunk: namespace (dept name), sensitivity, doc_name, doc_id, chunk_id, uploader, timestamp.</w:t>
            </w:r>
          </w:p>
          <w:p>
            <w:pPr>
              <w:pStyle w:val="ListParagraph"/>
              <w:numPr>
                <w:ilvl w:val="0"/>
                <w:numId w:val="3"/>
              </w:numPr>
              <w:spacing w:after="60" w:before="30"/>
            </w:pPr>
            <w:r>
              <w:rPr>
                <w:rFonts w:ascii="Arial" w:cs="Arial" w:eastAsia="Arial" w:hAnsi="Arial"/>
                <w:color w:val="1A1A1A"/>
                <w:sz w:val="20"/>
                <w:szCs w:val="20"/>
              </w:rPr>
              <w:t xml:space="preserve">Set up SQLite with the Documents table. Log each upload.</w:t>
            </w:r>
          </w:p>
          <w:p>
            <w:pPr>
              <w:spacing w:after="80" w:before="0"/>
            </w:pPr>
          </w:p>
          <w:p>
            <w:pPr>
              <w:spacing w:after="80" w:before="0"/>
            </w:pPr>
            <w:r>
              <w:rPr>
                <w:rFonts w:ascii="Arial" w:cs="Arial" w:eastAsia="Arial" w:hAnsi="Arial"/>
                <w:b/>
                <w:bCs/>
                <w:color w:val="0F6E56"/>
                <w:sz w:val="22"/>
                <w:szCs w:val="22"/>
              </w:rPr>
              <w:t xml:space="preserve">Afternoon — Query endpoint</w:t>
            </w:r>
          </w:p>
          <w:p>
            <w:pPr>
              <w:pStyle w:val="ListParagraph"/>
              <w:numPr>
                <w:ilvl w:val="0"/>
                <w:numId w:val="3"/>
              </w:numPr>
              <w:spacing w:after="60" w:before="30"/>
            </w:pPr>
            <w:r>
              <w:rPr>
                <w:rFonts w:ascii="Arial" w:cs="Arial" w:eastAsia="Arial" w:hAnsi="Arial"/>
                <w:color w:val="1A1A1A"/>
                <w:sz w:val="20"/>
                <w:szCs w:val="20"/>
              </w:rPr>
              <w:t xml:space="preserve">Ingest 15–20 real Antier documents across 3 department spaces. Tag each with a sensitivity level.</w:t>
            </w:r>
          </w:p>
          <w:p>
            <w:pPr>
              <w:pStyle w:val="ListParagraph"/>
              <w:numPr>
                <w:ilvl w:val="0"/>
                <w:numId w:val="3"/>
              </w:numPr>
              <w:spacing w:after="60" w:before="30"/>
            </w:pPr>
            <w:r>
              <w:rPr>
                <w:rFonts w:ascii="Arial" w:cs="Arial" w:eastAsia="Arial" w:hAnsi="Arial"/>
                <w:color w:val="1A1A1A"/>
                <w:sz w:val="20"/>
                <w:szCs w:val="20"/>
              </w:rPr>
              <w:t xml:space="preserve">Build the basic query endpoint: receive question → rewrite → embed → search Qdrant (no filter yet) → assemble prompt → call LLM → return answer.</w:t>
            </w:r>
          </w:p>
          <w:p>
            <w:pPr>
              <w:pStyle w:val="ListParagraph"/>
              <w:numPr>
                <w:ilvl w:val="0"/>
                <w:numId w:val="3"/>
              </w:numPr>
              <w:spacing w:after="60" w:before="30"/>
            </w:pPr>
            <w:r>
              <w:rPr>
                <w:rFonts w:ascii="Arial" w:cs="Arial" w:eastAsia="Arial" w:hAnsi="Arial"/>
                <w:color w:val="1A1A1A"/>
                <w:sz w:val="20"/>
                <w:szCs w:val="20"/>
              </w:rPr>
              <w:t xml:space="preserve">Test with 5 real questions. Verify the answers are grounded in the uploaded documents.</w:t>
            </w:r>
          </w:p>
          <w:p>
            <w:pPr>
              <w:spacing w:after="80" w:before="0"/>
            </w:pPr>
          </w:p>
          <w:p>
            <w:pPr>
              <w:spacing w:after="0" w:before="0"/>
            </w:pPr>
            <w:r>
              <w:rPr>
                <w:rFonts w:ascii="Arial" w:cs="Arial" w:eastAsia="Arial" w:hAnsi="Arial"/>
                <w:b/>
                <w:bCs/>
                <w:color w:val="0F6E56"/>
                <w:sz w:val="20"/>
                <w:szCs w:val="20"/>
              </w:rPr>
              <w:t xml:space="preserve">End-of-day gate: </w:t>
            </w:r>
            <w:r>
              <w:rPr>
                <w:rFonts w:ascii="Arial" w:cs="Arial" w:eastAsia="Arial" w:hAnsi="Arial"/>
                <w:color w:val="1A1A1A"/>
                <w:sz w:val="20"/>
                <w:szCs w:val="20"/>
              </w:rPr>
              <w:t xml:space="preserve">curl the query endpoint with a real question and get a correct grounded answer. The text of the answer should clearly come from one of the uploaded documents.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C3489" w:val="clear"/>
            <w:tcMar>
              <w:top w:type="dxa" w:w="140"/>
              <w:left w:type="dxa" w:w="200"/>
              <w:bottom w:type="dxa" w:w="140"/>
              <w:right w:type="dxa" w:w="200"/>
            </w:tcMar>
          </w:tcPr>
          <w:p>
            <w:pPr>
              <w:spacing w:after="0" w:before="0"/>
            </w:pPr>
            <w:r>
              <w:rPr>
                <w:rFonts w:ascii="Arial" w:cs="Arial" w:eastAsia="Arial" w:hAnsi="Arial"/>
                <w:b/>
                <w:bCs/>
                <w:color w:val="FFFFFF"/>
                <w:sz w:val="26"/>
                <w:szCs w:val="26"/>
              </w:rPr>
              <w:t xml:space="preserve">Day 2 — RBAC middleware + sensitivity gating working</w:t>
            </w:r>
          </w:p>
          <w:p>
            <w:pPr>
              <w:spacing w:after="0" w:before="40"/>
            </w:pPr>
            <w:r>
              <w:rPr>
                <w:rFonts w:ascii="Arial" w:cs="Arial" w:eastAsia="Arial" w:hAnsi="Arial"/>
                <w:color w:val="FFFFFF"/>
                <w:sz w:val="20"/>
                <w:szCs w:val="20"/>
              </w:rPr>
              <w:t xml:space="preserve">Right person gets the right answer. Wrong person gets nothing. Both provably.</w:t>
            </w:r>
          </w:p>
        </w:tc>
      </w:tr>
      <w:tr>
        <w:tc>
          <w:tcPr>
            <w:tcW w:type="dxa" w:w="9360"/>
            <w:tcBorders>
              <w:top w:val="single" w:color="CCCCCC" w:sz="1"/>
              <w:left w:val="single" w:color="CCCCCC" w:sz="1"/>
              <w:bottom w:val="single" w:color="CCCCCC" w:sz="1"/>
              <w:right w:val="single" w:color="CCCCCC" w:sz="1"/>
            </w:tcBorders>
            <w:shd w:fill="EEEDFE" w:val="clear"/>
            <w:tcMar>
              <w:top w:type="dxa" w:w="140"/>
              <w:left w:type="dxa" w:w="200"/>
              <w:bottom w:type="dxa" w:w="140"/>
              <w:right w:type="dxa" w:w="200"/>
            </w:tcMar>
          </w:tcPr>
          <w:p>
            <w:pPr>
              <w:spacing w:after="80" w:before="0"/>
            </w:pPr>
            <w:r>
              <w:rPr>
                <w:rFonts w:ascii="Arial" w:cs="Arial" w:eastAsia="Arial" w:hAnsi="Arial"/>
                <w:b/>
                <w:bCs/>
                <w:color w:val="3C3489"/>
                <w:sz w:val="22"/>
                <w:szCs w:val="22"/>
              </w:rPr>
              <w:t xml:space="preserve">Morning — Auth and middleware</w:t>
            </w:r>
          </w:p>
          <w:p>
            <w:pPr>
              <w:pStyle w:val="ListParagraph"/>
              <w:numPr>
                <w:ilvl w:val="0"/>
                <w:numId w:val="3"/>
              </w:numPr>
              <w:spacing w:after="60" w:before="30"/>
            </w:pPr>
            <w:r>
              <w:rPr>
                <w:rFonts w:ascii="Arial" w:cs="Arial" w:eastAsia="Arial" w:hAnsi="Arial"/>
                <w:color w:val="1A1A1A"/>
                <w:sz w:val="20"/>
                <w:szCs w:val="20"/>
              </w:rPr>
              <w:t xml:space="preserve">Seed the database with the three hardcoded users and their department memberships.</w:t>
            </w:r>
          </w:p>
          <w:p>
            <w:pPr>
              <w:pStyle w:val="ListParagraph"/>
              <w:numPr>
                <w:ilvl w:val="0"/>
                <w:numId w:val="3"/>
              </w:numPr>
              <w:spacing w:after="60" w:before="30"/>
            </w:pPr>
            <w:r>
              <w:rPr>
                <w:rFonts w:ascii="Arial" w:cs="Arial" w:eastAsia="Arial" w:hAnsi="Arial"/>
                <w:color w:val="1A1A1A"/>
                <w:sz w:val="20"/>
                <w:szCs w:val="20"/>
              </w:rPr>
              <w:t xml:space="preserve">Pre-generate JWTs for Alice, Bob, and Charlie using python-jose with a shared secret.</w:t>
            </w:r>
          </w:p>
          <w:p>
            <w:pPr>
              <w:pStyle w:val="ListParagraph"/>
              <w:numPr>
                <w:ilvl w:val="0"/>
                <w:numId w:val="3"/>
              </w:numPr>
              <w:spacing w:after="60" w:before="30"/>
            </w:pPr>
            <w:r>
              <w:rPr>
                <w:rFonts w:ascii="Arial" w:cs="Arial" w:eastAsia="Arial" w:hAnsi="Arial"/>
                <w:color w:val="1A1A1A"/>
                <w:sz w:val="20"/>
                <w:szCs w:val="20"/>
              </w:rPr>
              <w:t xml:space="preserve">Build the namespace resolver: reads JWT claims → builds the allowed_namespaces list.</w:t>
            </w:r>
          </w:p>
          <w:p>
            <w:pPr>
              <w:pStyle w:val="ListParagraph"/>
              <w:numPr>
                <w:ilvl w:val="0"/>
                <w:numId w:val="3"/>
              </w:numPr>
              <w:spacing w:after="60" w:before="30"/>
            </w:pPr>
            <w:r>
              <w:rPr>
                <w:rFonts w:ascii="Arial" w:cs="Arial" w:eastAsia="Arial" w:hAnsi="Arial"/>
                <w:color w:val="1A1A1A"/>
                <w:sz w:val="20"/>
                <w:szCs w:val="20"/>
              </w:rPr>
              <w:t xml:space="preserve">Build the sensitivity resolver: reads role from JWT → returns allowed sensitivity levels list.</w:t>
            </w:r>
          </w:p>
          <w:p>
            <w:pPr>
              <w:pStyle w:val="ListParagraph"/>
              <w:numPr>
                <w:ilvl w:val="0"/>
                <w:numId w:val="3"/>
              </w:numPr>
              <w:spacing w:after="60" w:before="30"/>
            </w:pPr>
            <w:r>
              <w:rPr>
                <w:rFonts w:ascii="Arial" w:cs="Arial" w:eastAsia="Arial" w:hAnsi="Arial"/>
                <w:color w:val="1A1A1A"/>
                <w:sz w:val="20"/>
                <w:szCs w:val="20"/>
              </w:rPr>
              <w:t xml:space="preserve">Build the RBAC middleware as a FastAPI dependency. Wire it into all existing endpoints.</w:t>
            </w:r>
          </w:p>
          <w:p>
            <w:pPr>
              <w:spacing w:after="80" w:before="0"/>
            </w:pPr>
          </w:p>
          <w:p>
            <w:pPr>
              <w:spacing w:after="80" w:before="0"/>
            </w:pPr>
            <w:r>
              <w:rPr>
                <w:rFonts w:ascii="Arial" w:cs="Arial" w:eastAsia="Arial" w:hAnsi="Arial"/>
                <w:b/>
                <w:bCs/>
                <w:color w:val="3C3489"/>
                <w:sz w:val="22"/>
                <w:szCs w:val="22"/>
              </w:rPr>
              <w:t xml:space="preserve">Afternoon — Wire RBAC into query flow + information request</w:t>
            </w:r>
          </w:p>
          <w:p>
            <w:pPr>
              <w:pStyle w:val="ListParagraph"/>
              <w:numPr>
                <w:ilvl w:val="0"/>
                <w:numId w:val="3"/>
              </w:numPr>
              <w:spacing w:after="60" w:before="30"/>
            </w:pPr>
            <w:r>
              <w:rPr>
                <w:rFonts w:ascii="Arial" w:cs="Arial" w:eastAsia="Arial" w:hAnsi="Arial"/>
                <w:color w:val="1A1A1A"/>
                <w:sz w:val="20"/>
                <w:szCs w:val="20"/>
              </w:rPr>
              <w:t xml:space="preserve">Update the query endpoint to read the compound filter from request state (set by middleware) and pass it to every Qdrant search call.</w:t>
            </w:r>
          </w:p>
          <w:p>
            <w:pPr>
              <w:pStyle w:val="ListParagraph"/>
              <w:numPr>
                <w:ilvl w:val="0"/>
                <w:numId w:val="3"/>
              </w:numPr>
              <w:spacing w:after="60" w:before="30"/>
            </w:pPr>
            <w:r>
              <w:rPr>
                <w:rFonts w:ascii="Arial" w:cs="Arial" w:eastAsia="Arial" w:hAnsi="Arial"/>
                <w:color w:val="1A1A1A"/>
                <w:sz w:val="20"/>
                <w:szCs w:val="20"/>
              </w:rPr>
              <w:t xml:space="preserve">Test: Alice asks a question → gets internal answer. Bob asks same question → gets only open answer or 403.</w:t>
            </w:r>
          </w:p>
          <w:p>
            <w:pPr>
              <w:pStyle w:val="ListParagraph"/>
              <w:numPr>
                <w:ilvl w:val="0"/>
                <w:numId w:val="3"/>
              </w:numPr>
              <w:spacing w:after="60" w:before="30"/>
            </w:pPr>
            <w:r>
              <w:rPr>
                <w:rFonts w:ascii="Arial" w:cs="Arial" w:eastAsia="Arial" w:hAnsi="Arial"/>
                <w:color w:val="1A1A1A"/>
                <w:sz w:val="20"/>
                <w:szCs w:val="20"/>
              </w:rPr>
              <w:t xml:space="preserve">Build the information request endpoints: submit request, list pending requests (for approver), approve/reject with note.</w:t>
            </w:r>
          </w:p>
          <w:p>
            <w:pPr>
              <w:pStyle w:val="ListParagraph"/>
              <w:numPr>
                <w:ilvl w:val="0"/>
                <w:numId w:val="3"/>
              </w:numPr>
              <w:spacing w:after="60" w:before="30"/>
            </w:pPr>
            <w:r>
              <w:rPr>
                <w:rFonts w:ascii="Arial" w:cs="Arial" w:eastAsia="Arial" w:hAnsi="Arial"/>
                <w:color w:val="1A1A1A"/>
                <w:sz w:val="20"/>
                <w:szCs w:val="20"/>
              </w:rPr>
              <w:t xml:space="preserve">Build the in-app notification flag: approver sees a pending count badge.</w:t>
            </w:r>
          </w:p>
          <w:p>
            <w:pPr>
              <w:spacing w:after="80" w:before="0"/>
            </w:pPr>
          </w:p>
          <w:p>
            <w:pPr>
              <w:spacing w:after="0" w:before="0"/>
            </w:pPr>
            <w:r>
              <w:rPr>
                <w:rFonts w:ascii="Arial" w:cs="Arial" w:eastAsia="Arial" w:hAnsi="Arial"/>
                <w:b/>
                <w:bCs/>
                <w:color w:val="3C3489"/>
                <w:sz w:val="20"/>
                <w:szCs w:val="20"/>
              </w:rPr>
              <w:t xml:space="preserve">End-of-day gate: </w:t>
            </w:r>
            <w:r>
              <w:rPr>
                <w:rFonts w:ascii="Arial" w:cs="Arial" w:eastAsia="Arial" w:hAnsi="Arial"/>
                <w:color w:val="1A1A1A"/>
                <w:sz w:val="20"/>
                <w:szCs w:val="20"/>
              </w:rPr>
              <w:t xml:space="preserve">Alice gets restricted answers. Bob gets only open answers. Charlie gets cross-department open answers. Restricted docs never return for Contributor or Viewer. Information request submits and routes to the correct approver.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993C1D" w:val="clear"/>
            <w:tcMar>
              <w:top w:type="dxa" w:w="140"/>
              <w:left w:type="dxa" w:w="200"/>
              <w:bottom w:type="dxa" w:w="140"/>
              <w:right w:type="dxa" w:w="200"/>
            </w:tcMar>
          </w:tcPr>
          <w:p>
            <w:pPr>
              <w:spacing w:after="0" w:before="0"/>
            </w:pPr>
            <w:r>
              <w:rPr>
                <w:rFonts w:ascii="Arial" w:cs="Arial" w:eastAsia="Arial" w:hAnsi="Arial"/>
                <w:b/>
                <w:bCs/>
                <w:color w:val="FFFFFF"/>
                <w:sz w:val="26"/>
                <w:szCs w:val="26"/>
              </w:rPr>
              <w:t xml:space="preserve">Day 3 — Frontend + both demo scripts run clean</w:t>
            </w:r>
          </w:p>
          <w:p>
            <w:pPr>
              <w:spacing w:after="0" w:before="40"/>
            </w:pPr>
            <w:r>
              <w:rPr>
                <w:rFonts w:ascii="Arial" w:cs="Arial" w:eastAsia="Arial" w:hAnsi="Arial"/>
                <w:color w:val="FFFFFF"/>
                <w:sz w:val="20"/>
                <w:szCs w:val="20"/>
              </w:rPr>
              <w:t xml:space="preserve">Demo-ready by end of day. Both scenarios run in front of a non-technical audience.</w:t>
            </w:r>
          </w:p>
        </w:tc>
      </w:tr>
      <w:tr>
        <w:tc>
          <w:tcPr>
            <w:tcW w:type="dxa" w:w="9360"/>
            <w:tcBorders>
              <w:top w:val="single" w:color="CCCCCC" w:sz="1"/>
              <w:left w:val="single" w:color="CCCCCC" w:sz="1"/>
              <w:bottom w:val="single" w:color="CCCCCC" w:sz="1"/>
              <w:right w:val="single" w:color="CCCCCC" w:sz="1"/>
            </w:tcBorders>
            <w:shd w:fill="FAECE7" w:val="clear"/>
            <w:tcMar>
              <w:top w:type="dxa" w:w="140"/>
              <w:left w:type="dxa" w:w="200"/>
              <w:bottom w:type="dxa" w:w="140"/>
              <w:right w:type="dxa" w:w="200"/>
            </w:tcMar>
          </w:tcPr>
          <w:p>
            <w:pPr>
              <w:spacing w:after="80" w:before="0"/>
            </w:pPr>
            <w:r>
              <w:rPr>
                <w:rFonts w:ascii="Arial" w:cs="Arial" w:eastAsia="Arial" w:hAnsi="Arial"/>
                <w:b/>
                <w:bCs/>
                <w:color w:val="993C1D"/>
                <w:sz w:val="22"/>
                <w:szCs w:val="22"/>
              </w:rPr>
              <w:t xml:space="preserve">Morning — Minimal frontend</w:t>
            </w:r>
          </w:p>
          <w:p>
            <w:pPr>
              <w:pStyle w:val="ListParagraph"/>
              <w:numPr>
                <w:ilvl w:val="0"/>
                <w:numId w:val="3"/>
              </w:numPr>
              <w:spacing w:after="60" w:before="30"/>
            </w:pPr>
            <w:r>
              <w:rPr>
                <w:rFonts w:ascii="Arial" w:cs="Arial" w:eastAsia="Arial" w:hAnsi="Arial"/>
                <w:color w:val="1A1A1A"/>
                <w:sz w:val="20"/>
                <w:szCs w:val="20"/>
              </w:rPr>
              <w:t xml:space="preserve">User selector dropdown (Alice / Bob / Charlie) — switches active JWT in React state.</w:t>
            </w:r>
          </w:p>
          <w:p>
            <w:pPr>
              <w:pStyle w:val="ListParagraph"/>
              <w:numPr>
                <w:ilvl w:val="0"/>
                <w:numId w:val="3"/>
              </w:numPr>
              <w:spacing w:after="60" w:before="30"/>
            </w:pPr>
            <w:r>
              <w:rPr>
                <w:rFonts w:ascii="Arial" w:cs="Arial" w:eastAsia="Arial" w:hAnsi="Arial"/>
                <w:color w:val="1A1A1A"/>
                <w:sz w:val="20"/>
                <w:szCs w:val="20"/>
              </w:rPr>
              <w:t xml:space="preserve">Sidebar: shows department spaces from JWT claims, highlights the active context.</w:t>
            </w:r>
          </w:p>
          <w:p>
            <w:pPr>
              <w:pStyle w:val="ListParagraph"/>
              <w:numPr>
                <w:ilvl w:val="0"/>
                <w:numId w:val="3"/>
              </w:numPr>
              <w:spacing w:after="60" w:before="30"/>
            </w:pPr>
            <w:r>
              <w:rPr>
                <w:rFonts w:ascii="Arial" w:cs="Arial" w:eastAsia="Arial" w:hAnsi="Arial"/>
                <w:color w:val="1A1A1A"/>
                <w:sz w:val="20"/>
                <w:szCs w:val="20"/>
              </w:rPr>
              <w:t xml:space="preserve">Chat interface: input box, send button, message history, response area.</w:t>
            </w:r>
          </w:p>
          <w:p>
            <w:pPr>
              <w:pStyle w:val="ListParagraph"/>
              <w:numPr>
                <w:ilvl w:val="0"/>
                <w:numId w:val="3"/>
              </w:numPr>
              <w:spacing w:after="60" w:before="30"/>
            </w:pPr>
            <w:r>
              <w:rPr>
                <w:rFonts w:ascii="Arial" w:cs="Arial" w:eastAsia="Arial" w:hAnsi="Arial"/>
                <w:color w:val="1A1A1A"/>
                <w:sz w:val="20"/>
                <w:szCs w:val="20"/>
              </w:rPr>
              <w:t xml:space="preserve">Response card: answer text + source document tags with sensitivity label + "Request this information" button.</w:t>
            </w:r>
          </w:p>
          <w:p>
            <w:pPr>
              <w:pStyle w:val="ListParagraph"/>
              <w:numPr>
                <w:ilvl w:val="0"/>
                <w:numId w:val="3"/>
              </w:numPr>
              <w:spacing w:after="60" w:before="30"/>
            </w:pPr>
            <w:r>
              <w:rPr>
                <w:rFonts w:ascii="Arial" w:cs="Arial" w:eastAsia="Arial" w:hAnsi="Arial"/>
                <w:color w:val="1A1A1A"/>
                <w:sz w:val="20"/>
                <w:szCs w:val="20"/>
              </w:rPr>
              <w:t xml:space="preserve">File management panel: document list with name, sensitivity badge, uploader, date, version. Upload button (hidden for Viewers). Delete button (Leads only).</w:t>
            </w:r>
          </w:p>
          <w:p>
            <w:pPr>
              <w:pStyle w:val="ListParagraph"/>
              <w:numPr>
                <w:ilvl w:val="0"/>
                <w:numId w:val="3"/>
              </w:numPr>
              <w:spacing w:after="60" w:before="30"/>
            </w:pPr>
            <w:r>
              <w:rPr>
                <w:rFonts w:ascii="Arial" w:cs="Arial" w:eastAsia="Arial" w:hAnsi="Arial"/>
                <w:color w:val="1A1A1A"/>
                <w:sz w:val="20"/>
                <w:szCs w:val="20"/>
              </w:rPr>
              <w:t xml:space="preserve">Information request form and notification badge for approvers.</w:t>
            </w:r>
          </w:p>
          <w:p>
            <w:pPr>
              <w:spacing w:after="80" w:before="0"/>
            </w:pPr>
          </w:p>
          <w:p>
            <w:pPr>
              <w:spacing w:after="80" w:before="0"/>
            </w:pPr>
            <w:r>
              <w:rPr>
                <w:rFonts w:ascii="Arial" w:cs="Arial" w:eastAsia="Arial" w:hAnsi="Arial"/>
                <w:b/>
                <w:bCs/>
                <w:color w:val="993C1D"/>
                <w:sz w:val="22"/>
                <w:szCs w:val="22"/>
              </w:rPr>
              <w:t xml:space="preserve">Afternoon — End-to-end rehearsal</w:t>
            </w:r>
          </w:p>
          <w:p>
            <w:pPr>
              <w:pStyle w:val="ListParagraph"/>
              <w:numPr>
                <w:ilvl w:val="0"/>
                <w:numId w:val="3"/>
              </w:numPr>
              <w:spacing w:after="60" w:before="30"/>
            </w:pPr>
            <w:r>
              <w:rPr>
                <w:rFonts w:ascii="Arial" w:cs="Arial" w:eastAsia="Arial" w:hAnsi="Arial"/>
                <w:color w:val="1A1A1A"/>
                <w:sz w:val="20"/>
                <w:szCs w:val="20"/>
              </w:rPr>
              <w:t xml:space="preserve">Run both demo scripts from Section 4 in full. Fix any retrieval quality or latency issues found.</w:t>
            </w:r>
          </w:p>
          <w:p>
            <w:pPr>
              <w:pStyle w:val="ListParagraph"/>
              <w:numPr>
                <w:ilvl w:val="0"/>
                <w:numId w:val="3"/>
              </w:numPr>
              <w:spacing w:after="60" w:before="30"/>
            </w:pPr>
            <w:r>
              <w:rPr>
                <w:rFonts w:ascii="Arial" w:cs="Arial" w:eastAsia="Arial" w:hAnsi="Arial"/>
                <w:color w:val="1A1A1A"/>
                <w:sz w:val="20"/>
                <w:szCs w:val="20"/>
              </w:rPr>
              <w:t xml:space="preserve">Verify all responses come back in under 5 seconds.</w:t>
            </w:r>
          </w:p>
          <w:p>
            <w:pPr>
              <w:pStyle w:val="ListParagraph"/>
              <w:numPr>
                <w:ilvl w:val="0"/>
                <w:numId w:val="3"/>
              </w:numPr>
              <w:spacing w:after="60" w:before="30"/>
            </w:pPr>
            <w:r>
              <w:rPr>
                <w:rFonts w:ascii="Arial" w:cs="Arial" w:eastAsia="Arial" w:hAnsi="Arial"/>
                <w:color w:val="1A1A1A"/>
                <w:sz w:val="20"/>
                <w:szCs w:val="20"/>
              </w:rPr>
              <w:t xml:space="preserve">Rehearse the demo order: Scenario 2 first (Charlie / Sales), then Scenario 1 (Alice / AI Team), then the information request governance loop.</w:t>
            </w:r>
          </w:p>
          <w:p>
            <w:pPr>
              <w:spacing w:after="80" w:before="0"/>
            </w:pPr>
          </w:p>
          <w:p>
            <w:pPr>
              <w:spacing w:after="0" w:before="0"/>
            </w:pPr>
            <w:r>
              <w:rPr>
                <w:rFonts w:ascii="Arial" w:cs="Arial" w:eastAsia="Arial" w:hAnsi="Arial"/>
                <w:b/>
                <w:bCs/>
                <w:color w:val="993C1D"/>
                <w:sz w:val="20"/>
                <w:szCs w:val="20"/>
              </w:rPr>
              <w:t xml:space="preserve">End-of-day gate: </w:t>
            </w:r>
            <w:r>
              <w:rPr>
                <w:rFonts w:ascii="Arial" w:cs="Arial" w:eastAsia="Arial" w:hAnsi="Arial"/>
                <w:color w:val="1A1A1A"/>
                <w:sz w:val="20"/>
                <w:szCs w:val="20"/>
              </w:rPr>
              <w:t xml:space="preserve">Both demo scripts pass. Every question gets the correct answer or the correct "not enough information" response. The information request governance loop runs live from start to finish.</w:t>
            </w:r>
          </w:p>
        </w:tc>
      </w:tr>
    </w:tbl>
    <w:p>
      <w:pPr>
        <w:spacing w:after="160" w:before="0"/>
      </w:pPr>
    </w:p>
    <w:p>
      <w:pPr>
        <w:pStyle w:val="Heading1"/>
        <w:spacing w:after="160" w:before="400"/>
      </w:pPr>
      <w:r>
        <w:rPr>
          <w:rFonts w:ascii="Arial" w:cs="Arial" w:eastAsia="Arial" w:hAnsi="Arial"/>
          <w:b/>
          <w:bCs/>
          <w:color w:val="1B2A4A"/>
          <w:sz w:val="36"/>
          <w:szCs w:val="36"/>
        </w:rPr>
        <w:t xml:space="preserve">9. What to Hardcode vs Build Properly</w:t>
      </w:r>
    </w:p>
    <w:p>
      <w:pPr>
        <w:pBdr>
          <w:bottom w:val="single" w:color="2E75B6" w:sz="6" w:space="1"/>
        </w:pBdr>
        <w:spacing w:after="200" w:before="0"/>
      </w:pPr>
    </w:p>
    <w:p>
      <w:pPr>
        <w:spacing w:after="100" w:before="60"/>
      </w:pPr>
      <w:r>
        <w:rPr>
          <w:rFonts w:ascii="Arial" w:cs="Arial" w:eastAsia="Arial" w:hAnsi="Arial"/>
          <w:b w:val="false"/>
          <w:bCs w:val="false"/>
          <w:i w:val="false"/>
          <w:iCs w:val="false"/>
          <w:color w:val="1A1A1A"/>
          <w:sz w:val="22"/>
          <w:szCs w:val="22"/>
        </w:rPr>
        <w:t xml:space="preserve">This distinction is critical. Time spent on hardcoded items is time taken away from the things the demo actually depends 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80" w:before="0"/>
            </w:pPr>
            <w:r>
              <w:rPr>
                <w:rFonts w:ascii="Arial" w:cs="Arial" w:eastAsia="Arial" w:hAnsi="Arial"/>
                <w:b/>
                <w:bCs/>
                <w:color w:val="854F0B"/>
                <w:sz w:val="22"/>
                <w:szCs w:val="22"/>
              </w:rPr>
              <w:t xml:space="preserve">Hardcode for the POC</w:t>
            </w:r>
          </w:p>
          <w:p>
            <w:pPr>
              <w:pStyle w:val="ListParagraph"/>
              <w:numPr>
                <w:ilvl w:val="0"/>
                <w:numId w:val="3"/>
              </w:numPr>
              <w:spacing w:after="60" w:before="30"/>
            </w:pPr>
            <w:r>
              <w:rPr>
                <w:rFonts w:ascii="Arial" w:cs="Arial" w:eastAsia="Arial" w:hAnsi="Arial"/>
                <w:color w:val="1A1A1A"/>
                <w:sz w:val="20"/>
                <w:szCs w:val="20"/>
              </w:rPr>
              <w:t xml:space="preserve">SSO and real login — use the dropdown user selector</w:t>
            </w:r>
          </w:p>
          <w:p>
            <w:pPr>
              <w:pStyle w:val="ListParagraph"/>
              <w:numPr>
                <w:ilvl w:val="0"/>
                <w:numId w:val="3"/>
              </w:numPr>
              <w:spacing w:after="60" w:before="30"/>
            </w:pPr>
            <w:r>
              <w:rPr>
                <w:rFonts w:ascii="Arial" w:cs="Arial" w:eastAsia="Arial" w:hAnsi="Arial"/>
                <w:color w:val="1A1A1A"/>
                <w:sz w:val="20"/>
                <w:szCs w:val="20"/>
              </w:rPr>
              <w:t xml:space="preserve">Department and user creation UI — seed directly in the database</w:t>
            </w:r>
          </w:p>
          <w:p>
            <w:pPr>
              <w:pStyle w:val="ListParagraph"/>
              <w:numPr>
                <w:ilvl w:val="0"/>
                <w:numId w:val="3"/>
              </w:numPr>
              <w:spacing w:after="60" w:before="30"/>
            </w:pPr>
            <w:r>
              <w:rPr>
                <w:rFonts w:ascii="Arial" w:cs="Arial" w:eastAsia="Arial" w:hAnsi="Arial"/>
                <w:color w:val="1A1A1A"/>
                <w:sz w:val="20"/>
                <w:szCs w:val="20"/>
              </w:rPr>
              <w:t xml:space="preserve">Member management UI — hardcode memberships in seed data</w:t>
            </w:r>
          </w:p>
          <w:p>
            <w:pPr>
              <w:pStyle w:val="ListParagraph"/>
              <w:numPr>
                <w:ilvl w:val="0"/>
                <w:numId w:val="3"/>
              </w:numPr>
              <w:spacing w:after="60" w:before="30"/>
            </w:pPr>
            <w:r>
              <w:rPr>
                <w:rFonts w:ascii="Arial" w:cs="Arial" w:eastAsia="Arial" w:hAnsi="Arial"/>
                <w:color w:val="1A1A1A"/>
                <w:sz w:val="20"/>
                <w:szCs w:val="20"/>
              </w:rPr>
              <w:t xml:space="preserve">Antivirus scanning — log it as a production requirement</w:t>
            </w:r>
          </w:p>
          <w:p>
            <w:pPr>
              <w:pStyle w:val="ListParagraph"/>
              <w:numPr>
                <w:ilvl w:val="0"/>
                <w:numId w:val="3"/>
              </w:numPr>
              <w:spacing w:after="60" w:before="30"/>
            </w:pPr>
            <w:r>
              <w:rPr>
                <w:rFonts w:ascii="Arial" w:cs="Arial" w:eastAsia="Arial" w:hAnsi="Arial"/>
                <w:color w:val="1A1A1A"/>
                <w:sz w:val="20"/>
                <w:szCs w:val="20"/>
              </w:rPr>
              <w:t xml:space="preserve">Background job for access expiry — set the date manually in the database</w:t>
            </w:r>
          </w:p>
          <w:p>
            <w:pPr>
              <w:pStyle w:val="ListParagraph"/>
              <w:numPr>
                <w:ilvl w:val="0"/>
                <w:numId w:val="3"/>
              </w:numPr>
              <w:spacing w:after="60" w:before="30"/>
            </w:pPr>
            <w:r>
              <w:rPr>
                <w:rFonts w:ascii="Arial" w:cs="Arial" w:eastAsia="Arial" w:hAnsi="Arial"/>
                <w:color w:val="1A1A1A"/>
                <w:sz w:val="20"/>
                <w:szCs w:val="20"/>
              </w:rPr>
              <w:t xml:space="preserve">Email or Slack notifications — use in-app notification badge only</w:t>
            </w:r>
          </w:p>
          <w:p>
            <w:pPr>
              <w:pStyle w:val="ListParagraph"/>
              <w:numPr>
                <w:ilvl w:val="0"/>
                <w:numId w:val="3"/>
              </w:numPr>
              <w:spacing w:after="60" w:before="30"/>
            </w:pPr>
            <w:r>
              <w:rPr>
                <w:rFonts w:ascii="Arial" w:cs="Arial" w:eastAsia="Arial" w:hAnsi="Arial"/>
                <w:color w:val="1A1A1A"/>
                <w:sz w:val="20"/>
                <w:szCs w:val="20"/>
              </w:rPr>
              <w:t xml:space="preserve">Mobile responsiveness — build for desktop only</w:t>
            </w:r>
          </w:p>
          <w:p>
            <w:pPr>
              <w:pStyle w:val="ListParagraph"/>
              <w:numPr>
                <w:ilvl w:val="0"/>
                <w:numId w:val="3"/>
              </w:numPr>
              <w:spacing w:after="60" w:before="30"/>
            </w:pPr>
            <w:r>
              <w:rPr>
                <w:rFonts w:ascii="Arial" w:cs="Arial" w:eastAsia="Arial" w:hAnsi="Arial"/>
                <w:color w:val="1A1A1A"/>
                <w:sz w:val="20"/>
                <w:szCs w:val="20"/>
              </w:rPr>
              <w:t xml:space="preserve">Document version history UI — show version number, no history view</w:t>
            </w:r>
          </w:p>
          <w:p>
            <w:pPr>
              <w:pStyle w:val="ListParagraph"/>
              <w:numPr>
                <w:ilvl w:val="0"/>
                <w:numId w:val="3"/>
              </w:numPr>
              <w:spacing w:after="60" w:before="30"/>
            </w:pPr>
            <w:r>
              <w:rPr>
                <w:rFonts w:ascii="Arial" w:cs="Arial" w:eastAsia="Arial" w:hAnsi="Arial"/>
                <w:color w:val="1A1A1A"/>
                <w:sz w:val="20"/>
                <w:szCs w:val="20"/>
              </w:rPr>
              <w:t xml:space="preserve">Audit log UI — capture in database, no UI needed for POC</w:t>
            </w:r>
          </w:p>
          <w:p>
            <w:pPr>
              <w:pStyle w:val="ListParagraph"/>
              <w:numPr>
                <w:ilvl w:val="0"/>
                <w:numId w:val="3"/>
              </w:numPr>
              <w:spacing w:after="60" w:before="30"/>
            </w:pPr>
            <w:r>
              <w:rPr>
                <w:rFonts w:ascii="Arial" w:cs="Arial" w:eastAsia="Arial" w:hAnsi="Arial"/>
                <w:color w:val="1A1A1A"/>
                <w:sz w:val="20"/>
                <w:szCs w:val="20"/>
              </w:rPr>
              <w:t xml:space="preserve">Escalation flow UI — create the record, no routing logic needed</w:t>
            </w:r>
          </w:p>
        </w:tc>
        <w:tc>
          <w:tcPr>
            <w:tcW w:type="dxa" w:w="486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80" w:before="0"/>
            </w:pPr>
            <w:r>
              <w:rPr>
                <w:rFonts w:ascii="Arial" w:cs="Arial" w:eastAsia="Arial" w:hAnsi="Arial"/>
                <w:b/>
                <w:bCs/>
                <w:color w:val="0F6E56"/>
                <w:sz w:val="22"/>
                <w:szCs w:val="22"/>
              </w:rPr>
              <w:t xml:space="preserve">Build properly — demo depends on these</w:t>
            </w:r>
          </w:p>
          <w:p>
            <w:pPr>
              <w:pStyle w:val="ListParagraph"/>
              <w:numPr>
                <w:ilvl w:val="0"/>
                <w:numId w:val="3"/>
              </w:numPr>
              <w:spacing w:after="60" w:before="30"/>
            </w:pPr>
            <w:r>
              <w:rPr>
                <w:rFonts w:ascii="Arial" w:cs="Arial" w:eastAsia="Arial" w:hAnsi="Arial"/>
                <w:color w:val="1A1A1A"/>
                <w:sz w:val="20"/>
                <w:szCs w:val="20"/>
              </w:rPr>
              <w:t xml:space="preserve">Ingestion pipeline end to end — parser, chunker, embedder, tagger, Qdrant storage</w:t>
            </w:r>
          </w:p>
          <w:p>
            <w:pPr>
              <w:pStyle w:val="ListParagraph"/>
              <w:numPr>
                <w:ilvl w:val="0"/>
                <w:numId w:val="3"/>
              </w:numPr>
              <w:spacing w:after="60" w:before="30"/>
            </w:pPr>
            <w:r>
              <w:rPr>
                <w:rFonts w:ascii="Arial" w:cs="Arial" w:eastAsia="Arial" w:hAnsi="Arial"/>
                <w:color w:val="1A1A1A"/>
                <w:sz w:val="20"/>
                <w:szCs w:val="20"/>
              </w:rPr>
              <w:t xml:space="preserve">RBAC middleware with namespace and sensitivity resolution</w:t>
            </w:r>
          </w:p>
          <w:p>
            <w:pPr>
              <w:pStyle w:val="ListParagraph"/>
              <w:numPr>
                <w:ilvl w:val="0"/>
                <w:numId w:val="3"/>
              </w:numPr>
              <w:spacing w:after="60" w:before="30"/>
            </w:pPr>
            <w:r>
              <w:rPr>
                <w:rFonts w:ascii="Arial" w:cs="Arial" w:eastAsia="Arial" w:hAnsi="Arial"/>
                <w:color w:val="1A1A1A"/>
                <w:sz w:val="20"/>
                <w:szCs w:val="20"/>
              </w:rPr>
              <w:t xml:space="preserve">Compound metadata filter on every vector search call</w:t>
            </w:r>
          </w:p>
          <w:p>
            <w:pPr>
              <w:pStyle w:val="ListParagraph"/>
              <w:numPr>
                <w:ilvl w:val="0"/>
                <w:numId w:val="3"/>
              </w:numPr>
              <w:spacing w:after="60" w:before="30"/>
            </w:pPr>
            <w:r>
              <w:rPr>
                <w:rFonts w:ascii="Arial" w:cs="Arial" w:eastAsia="Arial" w:hAnsi="Arial"/>
                <w:color w:val="1A1A1A"/>
                <w:sz w:val="20"/>
                <w:szCs w:val="20"/>
              </w:rPr>
              <w:t xml:space="preserve">LLM prompt assembly with source attribution</w:t>
            </w:r>
          </w:p>
          <w:p>
            <w:pPr>
              <w:pStyle w:val="ListParagraph"/>
              <w:numPr>
                <w:ilvl w:val="0"/>
                <w:numId w:val="3"/>
              </w:numPr>
              <w:spacing w:after="60" w:before="30"/>
            </w:pPr>
            <w:r>
              <w:rPr>
                <w:rFonts w:ascii="Arial" w:cs="Arial" w:eastAsia="Arial" w:hAnsi="Arial"/>
                <w:color w:val="1A1A1A"/>
                <w:sz w:val="20"/>
                <w:szCs w:val="20"/>
              </w:rPr>
              <w:t xml:space="preserve">Sensitivity label on every chunk in Qdrant</w:t>
            </w:r>
          </w:p>
          <w:p>
            <w:pPr>
              <w:pStyle w:val="ListParagraph"/>
              <w:numPr>
                <w:ilvl w:val="0"/>
                <w:numId w:val="3"/>
              </w:numPr>
              <w:spacing w:after="60" w:before="30"/>
            </w:pPr>
            <w:r>
              <w:rPr>
                <w:rFonts w:ascii="Arial" w:cs="Arial" w:eastAsia="Arial" w:hAnsi="Arial"/>
                <w:color w:val="1A1A1A"/>
                <w:sz w:val="20"/>
                <w:szCs w:val="20"/>
              </w:rPr>
              <w:t xml:space="preserve">File list view per department — upload and delete with role enforcement</w:t>
            </w:r>
          </w:p>
          <w:p>
            <w:pPr>
              <w:pStyle w:val="ListParagraph"/>
              <w:numPr>
                <w:ilvl w:val="0"/>
                <w:numId w:val="3"/>
              </w:numPr>
              <w:spacing w:after="60" w:before="30"/>
            </w:pPr>
            <w:r>
              <w:rPr>
                <w:rFonts w:ascii="Arial" w:cs="Arial" w:eastAsia="Arial" w:hAnsi="Arial"/>
                <w:color w:val="1A1A1A"/>
                <w:sz w:val="20"/>
                <w:szCs w:val="20"/>
              </w:rPr>
              <w:t xml:space="preserve">Information request submission, routing, approval, rejection flow</w:t>
            </w:r>
          </w:p>
          <w:p>
            <w:pPr>
              <w:pStyle w:val="ListParagraph"/>
              <w:numPr>
                <w:ilvl w:val="0"/>
                <w:numId w:val="3"/>
              </w:numPr>
              <w:spacing w:after="60" w:before="30"/>
            </w:pPr>
            <w:r>
              <w:rPr>
                <w:rFonts w:ascii="Arial" w:cs="Arial" w:eastAsia="Arial" w:hAnsi="Arial"/>
                <w:color w:val="1A1A1A"/>
                <w:sz w:val="20"/>
                <w:szCs w:val="20"/>
              </w:rPr>
              <w:t xml:space="preserve">In-app notification badge for pending approvals</w:t>
            </w:r>
          </w:p>
          <w:p>
            <w:pPr>
              <w:pStyle w:val="ListParagraph"/>
              <w:numPr>
                <w:ilvl w:val="0"/>
                <w:numId w:val="3"/>
              </w:numPr>
              <w:spacing w:after="60" w:before="30"/>
            </w:pPr>
            <w:r>
              <w:rPr>
                <w:rFonts w:ascii="Arial" w:cs="Arial" w:eastAsia="Arial" w:hAnsi="Arial"/>
                <w:color w:val="1A1A1A"/>
                <w:sz w:val="20"/>
                <w:szCs w:val="20"/>
              </w:rPr>
              <w:t xml:space="preserve">Permission grant on approval — document becomes queryable by requester</w:t>
            </w:r>
          </w:p>
          <w:p>
            <w:pPr>
              <w:pStyle w:val="ListParagraph"/>
              <w:numPr>
                <w:ilvl w:val="0"/>
                <w:numId w:val="3"/>
              </w:numPr>
              <w:spacing w:after="60" w:before="30"/>
            </w:pPr>
            <w:r>
              <w:rPr>
                <w:rFonts w:ascii="Arial" w:cs="Arial" w:eastAsia="Arial" w:hAnsi="Arial"/>
                <w:color w:val="1A1A1A"/>
                <w:sz w:val="20"/>
                <w:szCs w:val="20"/>
              </w:rPr>
              <w:t xml:space="preserve">Chat interface showing answer, sources, and sensitivity labels</w:t>
            </w:r>
          </w:p>
        </w:tc>
      </w:tr>
    </w:tbl>
    <w:p>
      <w:r>
        <w:br w:type="page"/>
      </w:r>
    </w:p>
    <w:p>
      <w:pPr>
        <w:pStyle w:val="Heading1"/>
        <w:spacing w:after="160" w:before="400"/>
      </w:pPr>
      <w:r>
        <w:rPr>
          <w:rFonts w:ascii="Arial" w:cs="Arial" w:eastAsia="Arial" w:hAnsi="Arial"/>
          <w:b/>
          <w:bCs/>
          <w:color w:val="1B2A4A"/>
          <w:sz w:val="36"/>
          <w:szCs w:val="36"/>
        </w:rPr>
        <w:t xml:space="preserve">10. Documents to Prepare Before Day 1</w:t>
      </w:r>
    </w:p>
    <w:p>
      <w:pPr>
        <w:pBdr>
          <w:bottom w:val="single" w:color="2E75B6" w:sz="6" w:space="1"/>
        </w:pBdr>
        <w:spacing w:after="200" w:before="0"/>
      </w:pPr>
    </w:p>
    <w:p>
      <w:pPr>
        <w:spacing w:after="100" w:before="60"/>
      </w:pPr>
      <w:r>
        <w:rPr>
          <w:rFonts w:ascii="Arial" w:cs="Arial" w:eastAsia="Arial" w:hAnsi="Arial"/>
          <w:b w:val="false"/>
          <w:bCs w:val="false"/>
          <w:i w:val="false"/>
          <w:iCs w:val="false"/>
          <w:color w:val="1A1A1A"/>
          <w:sz w:val="22"/>
          <w:szCs w:val="22"/>
        </w:rPr>
        <w:t xml:space="preserve">This is the responsibility of the AI team functional member — not the developer. The developer should never be blocked waiting for content. Collect and sanitise all documents before development starts. Replace real client names if needed. The content and structure of the documents matter far more than the names in them.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BEB" w:val="clear"/>
            <w:tcMar>
              <w:top w:type="dxa" w:w="120"/>
              <w:left w:type="dxa" w:w="200"/>
              <w:bottom w:type="dxa" w:w="120"/>
              <w:right w:type="dxa" w:w="200"/>
            </w:tcMar>
          </w:tcPr>
          <w:p>
            <w:pPr>
              <w:spacing w:after="60" w:before="0"/>
            </w:pPr>
            <w:r>
              <w:rPr>
                <w:rFonts w:ascii="Arial" w:cs="Arial" w:eastAsia="Arial" w:hAnsi="Arial"/>
                <w:b/>
                <w:bCs/>
                <w:color w:val="A32D2D"/>
                <w:sz w:val="20"/>
                <w:szCs w:val="20"/>
              </w:rPr>
              <w:t xml:space="preserve">Critical note</w:t>
            </w:r>
          </w:p>
          <w:p>
            <w:pPr>
              <w:spacing w:after="0" w:before="0"/>
            </w:pPr>
            <w:r>
              <w:rPr>
                <w:rFonts w:ascii="Arial" w:cs="Arial" w:eastAsia="Arial" w:hAnsi="Arial"/>
                <w:color w:val="1A1A1A"/>
                <w:sz w:val="20"/>
                <w:szCs w:val="20"/>
              </w:rPr>
              <w:t xml:space="preserve">Document quality directly determines answer quality. If the ingested documents are badly formatted, too short, or have poor text extraction — the RAG answers will be weak regardless of how well the RBAC works. Spend time on this before day one.</w:t>
            </w:r>
          </w:p>
        </w:tc>
      </w:tr>
    </w:tbl>
    <w:p>
      <w:pPr>
        <w:spacing w:after="120" w:before="0"/>
      </w:pPr>
    </w:p>
    <w:p>
      <w:pPr>
        <w:pStyle w:val="Heading2"/>
        <w:spacing w:after="120" w:before="320"/>
      </w:pPr>
      <w:r>
        <w:rPr>
          <w:rFonts w:ascii="Arial" w:cs="Arial" w:eastAsia="Arial" w:hAnsi="Arial"/>
          <w:b/>
          <w:bCs/>
          <w:color w:val="2E75B6"/>
          <w:sz w:val="28"/>
          <w:szCs w:val="28"/>
        </w:rPr>
        <w:t xml:space="preserve">AI Team Department Space</w:t>
      </w:r>
    </w:p>
    <w:p>
      <w:pPr>
        <w:pStyle w:val="ListParagraph"/>
        <w:numPr>
          <w:ilvl w:val="0"/>
          <w:numId w:val="3"/>
        </w:numPr>
        <w:spacing w:after="80" w:before="40"/>
      </w:pPr>
      <w:r>
        <w:rPr>
          <w:rFonts w:ascii="Arial" w:cs="Arial" w:eastAsia="Arial" w:hAnsi="Arial"/>
          <w:color w:val="1A1A1A"/>
          <w:sz w:val="22"/>
          <w:szCs w:val="22"/>
        </w:rPr>
        <w:t xml:space="preserve">Architecture overview document — tag as Restricted. (e.g. HealthAera RAG architecture)</w:t>
      </w:r>
    </w:p>
    <w:p>
      <w:pPr>
        <w:pStyle w:val="ListParagraph"/>
        <w:numPr>
          <w:ilvl w:val="0"/>
          <w:numId w:val="3"/>
        </w:numPr>
        <w:spacing w:after="80" w:before="40"/>
      </w:pPr>
      <w:r>
        <w:rPr>
          <w:rFonts w:ascii="Arial" w:cs="Arial" w:eastAsia="Arial" w:hAnsi="Arial"/>
          <w:color w:val="1A1A1A"/>
          <w:sz w:val="22"/>
          <w:szCs w:val="22"/>
        </w:rPr>
        <w:t xml:space="preserve">Technical integration document — tag as Internal. (e.g. RabbitMQ + LangGraph design notes)</w:t>
      </w:r>
    </w:p>
    <w:p>
      <w:pPr>
        <w:pStyle w:val="ListParagraph"/>
        <w:numPr>
          <w:ilvl w:val="0"/>
          <w:numId w:val="3"/>
        </w:numPr>
        <w:spacing w:after="80" w:before="40"/>
      </w:pPr>
      <w:r>
        <w:rPr>
          <w:rFonts w:ascii="Arial" w:cs="Arial" w:eastAsia="Arial" w:hAnsi="Arial"/>
          <w:color w:val="1A1A1A"/>
          <w:sz w:val="22"/>
          <w:szCs w:val="22"/>
        </w:rPr>
        <w:t xml:space="preserve">Project outcome summary — tag as Open. (e.g. HealthAera delivery outcomes)</w:t>
      </w:r>
    </w:p>
    <w:p>
      <w:pPr>
        <w:pStyle w:val="ListParagraph"/>
        <w:numPr>
          <w:ilvl w:val="0"/>
          <w:numId w:val="3"/>
        </w:numPr>
        <w:spacing w:after="80" w:before="40"/>
      </w:pPr>
      <w:r>
        <w:rPr>
          <w:rFonts w:ascii="Arial" w:cs="Arial" w:eastAsia="Arial" w:hAnsi="Arial"/>
          <w:color w:val="1A1A1A"/>
          <w:sz w:val="22"/>
          <w:szCs w:val="22"/>
        </w:rPr>
        <w:t xml:space="preserve">LLM and model selection rationale — tag as Internal.</w:t>
      </w:r>
    </w:p>
    <w:p>
      <w:pPr>
        <w:pStyle w:val="ListParagraph"/>
        <w:numPr>
          <w:ilvl w:val="0"/>
          <w:numId w:val="3"/>
        </w:numPr>
        <w:spacing w:after="80" w:before="40"/>
      </w:pPr>
      <w:r>
        <w:rPr>
          <w:rFonts w:ascii="Arial" w:cs="Arial" w:eastAsia="Arial" w:hAnsi="Arial"/>
          <w:color w:val="1A1A1A"/>
          <w:sz w:val="22"/>
          <w:szCs w:val="22"/>
        </w:rPr>
        <w:t xml:space="preserve">Agent design notes — tag as Internal.</w:t>
      </w:r>
    </w:p>
    <w:p>
      <w:pPr>
        <w:spacing w:after="80" w:before="0"/>
      </w:pPr>
    </w:p>
    <w:p>
      <w:pPr>
        <w:pStyle w:val="Heading2"/>
        <w:spacing w:after="120" w:before="320"/>
      </w:pPr>
      <w:r>
        <w:rPr>
          <w:rFonts w:ascii="Arial" w:cs="Arial" w:eastAsia="Arial" w:hAnsi="Arial"/>
          <w:b/>
          <w:bCs/>
          <w:color w:val="2E75B6"/>
          <w:sz w:val="28"/>
          <w:szCs w:val="28"/>
        </w:rPr>
        <w:t xml:space="preserve">AI Team — AI Showcases Space (cross-department readable)</w:t>
      </w:r>
    </w:p>
    <w:p>
      <w:pPr>
        <w:pStyle w:val="ListParagraph"/>
        <w:numPr>
          <w:ilvl w:val="0"/>
          <w:numId w:val="3"/>
        </w:numPr>
        <w:spacing w:after="80" w:before="40"/>
      </w:pPr>
      <w:r>
        <w:rPr>
          <w:rFonts w:ascii="Arial" w:cs="Arial" w:eastAsia="Arial" w:hAnsi="Arial"/>
          <w:color w:val="1A1A1A"/>
          <w:sz w:val="22"/>
          <w:szCs w:val="22"/>
        </w:rPr>
        <w:t xml:space="preserve">Client-facing case study — tag as Open. (sanitised, no real client names)</w:t>
      </w:r>
    </w:p>
    <w:p>
      <w:pPr>
        <w:pStyle w:val="ListParagraph"/>
        <w:numPr>
          <w:ilvl w:val="0"/>
          <w:numId w:val="3"/>
        </w:numPr>
        <w:spacing w:after="80" w:before="40"/>
      </w:pPr>
      <w:r>
        <w:rPr>
          <w:rFonts w:ascii="Arial" w:cs="Arial" w:eastAsia="Arial" w:hAnsi="Arial"/>
          <w:color w:val="1A1A1A"/>
          <w:sz w:val="22"/>
          <w:szCs w:val="22"/>
        </w:rPr>
        <w:t xml:space="preserve">RAG capability overview — tag as Open.</w:t>
      </w:r>
    </w:p>
    <w:p>
      <w:pPr>
        <w:pStyle w:val="ListParagraph"/>
        <w:numPr>
          <w:ilvl w:val="0"/>
          <w:numId w:val="3"/>
        </w:numPr>
        <w:spacing w:after="80" w:before="40"/>
      </w:pPr>
      <w:r>
        <w:rPr>
          <w:rFonts w:ascii="Arial" w:cs="Arial" w:eastAsia="Arial" w:hAnsi="Arial"/>
          <w:color w:val="1A1A1A"/>
          <w:sz w:val="22"/>
          <w:szCs w:val="22"/>
        </w:rPr>
        <w:t xml:space="preserve">AI team capabilities and services deck — tag as Open.</w:t>
      </w:r>
    </w:p>
    <w:p>
      <w:pPr>
        <w:pStyle w:val="ListParagraph"/>
        <w:numPr>
          <w:ilvl w:val="0"/>
          <w:numId w:val="3"/>
        </w:numPr>
        <w:spacing w:after="80" w:before="40"/>
      </w:pPr>
      <w:r>
        <w:rPr>
          <w:rFonts w:ascii="Arial" w:cs="Arial" w:eastAsia="Arial" w:hAnsi="Arial"/>
          <w:color w:val="1A1A1A"/>
          <w:sz w:val="22"/>
          <w:szCs w:val="22"/>
        </w:rPr>
        <w:t xml:space="preserve">Project methodology summary — tag as Open.</w:t>
      </w:r>
    </w:p>
    <w:p>
      <w:pPr>
        <w:spacing w:after="80" w:before="0"/>
      </w:pPr>
    </w:p>
    <w:p>
      <w:pPr>
        <w:pStyle w:val="Heading2"/>
        <w:spacing w:after="120" w:before="320"/>
      </w:pPr>
      <w:r>
        <w:rPr>
          <w:rFonts w:ascii="Arial" w:cs="Arial" w:eastAsia="Arial" w:hAnsi="Arial"/>
          <w:b/>
          <w:bCs/>
          <w:color w:val="2E75B6"/>
          <w:sz w:val="28"/>
          <w:szCs w:val="28"/>
        </w:rPr>
        <w:t xml:space="preserve">Sales Department Space</w:t>
      </w:r>
    </w:p>
    <w:p>
      <w:pPr>
        <w:pStyle w:val="ListParagraph"/>
        <w:numPr>
          <w:ilvl w:val="0"/>
          <w:numId w:val="3"/>
        </w:numPr>
        <w:spacing w:after="80" w:before="40"/>
      </w:pPr>
      <w:r>
        <w:rPr>
          <w:rFonts w:ascii="Arial" w:cs="Arial" w:eastAsia="Arial" w:hAnsi="Arial"/>
          <w:color w:val="1A1A1A"/>
          <w:sz w:val="22"/>
          <w:szCs w:val="22"/>
        </w:rPr>
        <w:t xml:space="preserve">Standard capability deck — tag as Open.</w:t>
      </w:r>
    </w:p>
    <w:p>
      <w:pPr>
        <w:pStyle w:val="ListParagraph"/>
        <w:numPr>
          <w:ilvl w:val="0"/>
          <w:numId w:val="3"/>
        </w:numPr>
        <w:spacing w:after="80" w:before="40"/>
      </w:pPr>
      <w:r>
        <w:rPr>
          <w:rFonts w:ascii="Arial" w:cs="Arial" w:eastAsia="Arial" w:hAnsi="Arial"/>
          <w:color w:val="1A1A1A"/>
          <w:sz w:val="22"/>
          <w:szCs w:val="22"/>
        </w:rPr>
        <w:t xml:space="preserve">Client proposal template — tag as Internal.</w:t>
      </w:r>
    </w:p>
    <w:p>
      <w:pPr>
        <w:pStyle w:val="ListParagraph"/>
        <w:numPr>
          <w:ilvl w:val="0"/>
          <w:numId w:val="3"/>
        </w:numPr>
        <w:spacing w:after="80" w:before="40"/>
      </w:pPr>
      <w:r>
        <w:rPr>
          <w:rFonts w:ascii="Arial" w:cs="Arial" w:eastAsia="Arial" w:hAnsi="Arial"/>
          <w:color w:val="1A1A1A"/>
          <w:sz w:val="22"/>
          <w:szCs w:val="22"/>
        </w:rPr>
        <w:t xml:space="preserve">Pricing guidelines — tag as Restricted.</w:t>
      </w:r>
    </w:p>
    <w:p>
      <w:pPr>
        <w:pStyle w:val="ListParagraph"/>
        <w:numPr>
          <w:ilvl w:val="0"/>
          <w:numId w:val="3"/>
        </w:numPr>
        <w:spacing w:after="80" w:before="40"/>
      </w:pPr>
      <w:r>
        <w:rPr>
          <w:rFonts w:ascii="Arial" w:cs="Arial" w:eastAsia="Arial" w:hAnsi="Arial"/>
          <w:color w:val="1A1A1A"/>
          <w:sz w:val="22"/>
          <w:szCs w:val="22"/>
        </w:rPr>
        <w:t xml:space="preserve">Past wins summary — tag as Open.</w:t>
      </w:r>
    </w:p>
    <w:p>
      <w:r>
        <w:br w:type="page"/>
      </w:r>
    </w:p>
    <w:p>
      <w:pPr>
        <w:pStyle w:val="Heading1"/>
        <w:spacing w:after="160" w:before="400"/>
      </w:pPr>
      <w:r>
        <w:rPr>
          <w:rFonts w:ascii="Arial" w:cs="Arial" w:eastAsia="Arial" w:hAnsi="Arial"/>
          <w:b/>
          <w:bCs/>
          <w:color w:val="1B2A4A"/>
          <w:sz w:val="36"/>
          <w:szCs w:val="36"/>
        </w:rPr>
        <w:t xml:space="preserve">11. POC Success Criteria</w:t>
      </w:r>
    </w:p>
    <w:p>
      <w:pPr>
        <w:pBdr>
          <w:bottom w:val="single" w:color="2E75B6" w:sz="6" w:space="1"/>
        </w:pBdr>
        <w:spacing w:after="200" w:before="0"/>
      </w:pPr>
    </w:p>
    <w:p>
      <w:pPr>
        <w:spacing w:after="100" w:before="60"/>
      </w:pPr>
      <w:r>
        <w:rPr>
          <w:rFonts w:ascii="Arial" w:cs="Arial" w:eastAsia="Arial" w:hAnsi="Arial"/>
          <w:b w:val="false"/>
          <w:bCs w:val="false"/>
          <w:i w:val="false"/>
          <w:iCs w:val="false"/>
          <w:color w:val="1A1A1A"/>
          <w:sz w:val="22"/>
          <w:szCs w:val="22"/>
        </w:rPr>
        <w:t xml:space="preserve">The POC is considered complete and ready for stakeholder review when every item in this list is true. These are binary pass/fail checks — not subjective judgements.</w:t>
      </w:r>
    </w:p>
    <w:p>
      <w:pPr>
        <w:spacing w:after="80" w:before="0"/>
      </w:pPr>
    </w:p>
    <w:p>
      <w:pPr>
        <w:pStyle w:val="ListParagraph"/>
        <w:numPr>
          <w:ilvl w:val="0"/>
          <w:numId w:val="2"/>
        </w:numPr>
        <w:spacing w:after="80" w:before="40"/>
      </w:pPr>
      <w:r>
        <w:rPr>
          <w:rFonts w:ascii="Arial" w:cs="Arial" w:eastAsia="Arial" w:hAnsi="Arial"/>
          <w:color w:val="1A1A1A"/>
          <w:sz w:val="22"/>
          <w:szCs w:val="22"/>
        </w:rPr>
        <w:t xml:space="preserve">All questions in both demo scripts return the correct answer or the correct "I don't have enough information" response.</w:t>
      </w:r>
    </w:p>
    <w:p>
      <w:pPr>
        <w:pStyle w:val="ListParagraph"/>
        <w:numPr>
          <w:ilvl w:val="0"/>
          <w:numId w:val="2"/>
        </w:numPr>
        <w:spacing w:after="80" w:before="40"/>
      </w:pPr>
      <w:r>
        <w:rPr>
          <w:rFonts w:ascii="Arial" w:cs="Arial" w:eastAsia="Arial" w:hAnsi="Arial"/>
          <w:color w:val="1A1A1A"/>
          <w:sz w:val="22"/>
          <w:szCs w:val="22"/>
        </w:rPr>
        <w:t xml:space="preserve">Every response comes back in under 5 seconds.</w:t>
      </w:r>
    </w:p>
    <w:p>
      <w:pPr>
        <w:pStyle w:val="ListParagraph"/>
        <w:numPr>
          <w:ilvl w:val="0"/>
          <w:numId w:val="2"/>
        </w:numPr>
        <w:spacing w:after="80" w:before="40"/>
      </w:pPr>
      <w:r>
        <w:rPr>
          <w:rFonts w:ascii="Arial" w:cs="Arial" w:eastAsia="Arial" w:hAnsi="Arial"/>
          <w:color w:val="1A1A1A"/>
          <w:sz w:val="22"/>
          <w:szCs w:val="22"/>
        </w:rPr>
        <w:t xml:space="preserve">Alice (Lead) gets detailed answers including Internal and Restricted documents.</w:t>
      </w:r>
    </w:p>
    <w:p>
      <w:pPr>
        <w:pStyle w:val="ListParagraph"/>
        <w:numPr>
          <w:ilvl w:val="0"/>
          <w:numId w:val="2"/>
        </w:numPr>
        <w:spacing w:after="80" w:before="40"/>
      </w:pPr>
      <w:r>
        <w:rPr>
          <w:rFonts w:ascii="Arial" w:cs="Arial" w:eastAsia="Arial" w:hAnsi="Arial"/>
          <w:color w:val="1A1A1A"/>
          <w:sz w:val="22"/>
          <w:szCs w:val="22"/>
        </w:rPr>
        <w:t xml:space="preserve">Bob (Viewer) gets only Open-level answers. Internal and Restricted documents are never returned.</w:t>
      </w:r>
    </w:p>
    <w:p>
      <w:pPr>
        <w:pStyle w:val="ListParagraph"/>
        <w:numPr>
          <w:ilvl w:val="0"/>
          <w:numId w:val="2"/>
        </w:numPr>
        <w:spacing w:after="80" w:before="40"/>
      </w:pPr>
      <w:r>
        <w:rPr>
          <w:rFonts w:ascii="Arial" w:cs="Arial" w:eastAsia="Arial" w:hAnsi="Arial"/>
          <w:color w:val="1A1A1A"/>
          <w:sz w:val="22"/>
          <w:szCs w:val="22"/>
        </w:rPr>
        <w:t xml:space="preserve">Charlie (cross-dept Viewer) gets Open answers from both the Sales space and the AI Showcases space. Internal documents in the AI Showcases space are not returned.</w:t>
      </w:r>
    </w:p>
    <w:p>
      <w:pPr>
        <w:pStyle w:val="ListParagraph"/>
        <w:numPr>
          <w:ilvl w:val="0"/>
          <w:numId w:val="2"/>
        </w:numPr>
        <w:spacing w:after="80" w:before="40"/>
      </w:pPr>
      <w:r>
        <w:rPr>
          <w:rFonts w:ascii="Arial" w:cs="Arial" w:eastAsia="Arial" w:hAnsi="Arial"/>
          <w:color w:val="1A1A1A"/>
          <w:sz w:val="22"/>
          <w:szCs w:val="22"/>
        </w:rPr>
        <w:t xml:space="preserve">The third question in Charlie's script ("What was the technical architecture?") returns "I don't have enough information" — not a wrong answer, not an error, not a vague answer, and not any content from the restricted architecture document.</w:t>
      </w:r>
    </w:p>
    <w:p>
      <w:pPr>
        <w:pStyle w:val="ListParagraph"/>
        <w:numPr>
          <w:ilvl w:val="0"/>
          <w:numId w:val="2"/>
        </w:numPr>
        <w:spacing w:after="80" w:before="40"/>
      </w:pPr>
      <w:r>
        <w:rPr>
          <w:rFonts w:ascii="Arial" w:cs="Arial" w:eastAsia="Arial" w:hAnsi="Arial"/>
          <w:color w:val="1A1A1A"/>
          <w:sz w:val="22"/>
          <w:szCs w:val="22"/>
        </w:rPr>
        <w:t xml:space="preserve">The information request governance loop runs live: Charlie raises a request → AI Team Lead sees the notification → approves it → Charlie's access is updated → Charlie asks the question again → gets the answer.</w:t>
      </w:r>
    </w:p>
    <w:p>
      <w:pPr>
        <w:pStyle w:val="ListParagraph"/>
        <w:numPr>
          <w:ilvl w:val="0"/>
          <w:numId w:val="2"/>
        </w:numPr>
        <w:spacing w:after="80" w:before="40"/>
      </w:pPr>
      <w:r>
        <w:rPr>
          <w:rFonts w:ascii="Arial" w:cs="Arial" w:eastAsia="Arial" w:hAnsi="Arial"/>
          <w:color w:val="1A1A1A"/>
          <w:sz w:val="22"/>
          <w:szCs w:val="22"/>
        </w:rPr>
        <w:t xml:space="preserve">Uploading a new document causes it to appear in the file list and become queryable within 30 seconds.</w:t>
      </w:r>
    </w:p>
    <w:p>
      <w:pPr>
        <w:pStyle w:val="ListParagraph"/>
        <w:numPr>
          <w:ilvl w:val="0"/>
          <w:numId w:val="2"/>
        </w:numPr>
        <w:spacing w:after="80" w:before="40"/>
      </w:pPr>
      <w:r>
        <w:rPr>
          <w:rFonts w:ascii="Arial" w:cs="Arial" w:eastAsia="Arial" w:hAnsi="Arial"/>
          <w:color w:val="1A1A1A"/>
          <w:sz w:val="22"/>
          <w:szCs w:val="22"/>
        </w:rPr>
        <w:t xml:space="preserve">The sidebar for each user shows only their permitted department spaces — no other spaces are visible.</w:t>
      </w:r>
    </w:p>
    <w:p>
      <w:pPr>
        <w:pStyle w:val="ListParagraph"/>
        <w:numPr>
          <w:ilvl w:val="0"/>
          <w:numId w:val="2"/>
        </w:numPr>
        <w:spacing w:after="80" w:before="40"/>
      </w:pPr>
      <w:r>
        <w:rPr>
          <w:rFonts w:ascii="Arial" w:cs="Arial" w:eastAsia="Arial" w:hAnsi="Arial"/>
          <w:color w:val="1A1A1A"/>
          <w:sz w:val="22"/>
          <w:szCs w:val="22"/>
        </w:rPr>
        <w:t xml:space="preserve">The source documents shown with each answer are accurate and match the documents the answer was actually retrieved from.</w:t>
      </w:r>
    </w:p>
    <w:p>
      <w:pPr>
        <w:spacing w:after="160" w:before="0"/>
      </w:pPr>
    </w:p>
    <w:p>
      <w:pPr>
        <w:pStyle w:val="Heading1"/>
        <w:spacing w:after="160" w:before="400"/>
      </w:pPr>
      <w:r>
        <w:rPr>
          <w:rFonts w:ascii="Arial" w:cs="Arial" w:eastAsia="Arial" w:hAnsi="Arial"/>
          <w:b/>
          <w:bCs/>
          <w:color w:val="1B2A4A"/>
          <w:sz w:val="36"/>
          <w:szCs w:val="36"/>
        </w:rPr>
        <w:t xml:space="preserve">12. What This POC Does Not Include</w:t>
      </w:r>
    </w:p>
    <w:p>
      <w:pPr>
        <w:pBdr>
          <w:bottom w:val="single" w:color="2E75B6" w:sz="6" w:space="1"/>
        </w:pBdr>
        <w:spacing w:after="200" w:before="0"/>
      </w:pPr>
    </w:p>
    <w:p>
      <w:pPr>
        <w:spacing w:after="100" w:before="60"/>
      </w:pPr>
      <w:r>
        <w:rPr>
          <w:rFonts w:ascii="Arial" w:cs="Arial" w:eastAsia="Arial" w:hAnsi="Arial"/>
          <w:b w:val="false"/>
          <w:bCs w:val="false"/>
          <w:i w:val="false"/>
          <w:iCs w:val="false"/>
          <w:color w:val="1A1A1A"/>
          <w:sz w:val="22"/>
          <w:szCs w:val="22"/>
        </w:rPr>
        <w:t xml:space="preserve">These are explicitly out of scope for the POC. They are noted, planned, and understood — none of them are needed to prove the core concept works. They are all production requirements for the full build.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80" w:before="0"/>
            </w:pPr>
            <w:r>
              <w:rPr>
                <w:rFonts w:ascii="Arial" w:cs="Arial" w:eastAsia="Arial" w:hAnsi="Arial"/>
                <w:b/>
                <w:bCs/>
                <w:color w:val="1B2A4A"/>
                <w:sz w:val="22"/>
                <w:szCs w:val="22"/>
              </w:rPr>
              <w:t xml:space="preserve">Production infrastructure</w:t>
            </w:r>
          </w:p>
          <w:p>
            <w:pPr>
              <w:pStyle w:val="ListParagraph"/>
              <w:numPr>
                <w:ilvl w:val="0"/>
                <w:numId w:val="3"/>
              </w:numPr>
              <w:spacing w:after="60" w:before="30"/>
            </w:pPr>
            <w:r>
              <w:rPr>
                <w:rFonts w:ascii="Arial" w:cs="Arial" w:eastAsia="Arial" w:hAnsi="Arial"/>
                <w:color w:val="1A1A1A"/>
                <w:sz w:val="20"/>
                <w:szCs w:val="20"/>
              </w:rPr>
              <w:t xml:space="preserve">Real SSO login integration</w:t>
            </w:r>
          </w:p>
          <w:p>
            <w:pPr>
              <w:pStyle w:val="ListParagraph"/>
              <w:numPr>
                <w:ilvl w:val="0"/>
                <w:numId w:val="3"/>
              </w:numPr>
              <w:spacing w:after="60" w:before="30"/>
            </w:pPr>
            <w:r>
              <w:rPr>
                <w:rFonts w:ascii="Arial" w:cs="Arial" w:eastAsia="Arial" w:hAnsi="Arial"/>
                <w:color w:val="1A1A1A"/>
                <w:sz w:val="20"/>
                <w:szCs w:val="20"/>
              </w:rPr>
              <w:t xml:space="preserve">Cloud-hosted vector store</w:t>
            </w:r>
          </w:p>
          <w:p>
            <w:pPr>
              <w:pStyle w:val="ListParagraph"/>
              <w:numPr>
                <w:ilvl w:val="0"/>
                <w:numId w:val="3"/>
              </w:numPr>
              <w:spacing w:after="60" w:before="30"/>
            </w:pPr>
            <w:r>
              <w:rPr>
                <w:rFonts w:ascii="Arial" w:cs="Arial" w:eastAsia="Arial" w:hAnsi="Arial"/>
                <w:color w:val="1A1A1A"/>
                <w:sz w:val="20"/>
                <w:szCs w:val="20"/>
              </w:rPr>
              <w:t xml:space="preserve">Production-grade database (PostgreSQL)</w:t>
            </w:r>
          </w:p>
          <w:p>
            <w:pPr>
              <w:pStyle w:val="ListParagraph"/>
              <w:numPr>
                <w:ilvl w:val="0"/>
                <w:numId w:val="3"/>
              </w:numPr>
              <w:spacing w:after="60" w:before="30"/>
            </w:pPr>
            <w:r>
              <w:rPr>
                <w:rFonts w:ascii="Arial" w:cs="Arial" w:eastAsia="Arial" w:hAnsi="Arial"/>
                <w:color w:val="1A1A1A"/>
                <w:sz w:val="20"/>
                <w:szCs w:val="20"/>
              </w:rPr>
              <w:t xml:space="preserve">Background job scheduler for access expiry</w:t>
            </w:r>
          </w:p>
          <w:p>
            <w:pPr>
              <w:pStyle w:val="ListParagraph"/>
              <w:numPr>
                <w:ilvl w:val="0"/>
                <w:numId w:val="3"/>
              </w:numPr>
              <w:spacing w:after="60" w:before="30"/>
            </w:pPr>
            <w:r>
              <w:rPr>
                <w:rFonts w:ascii="Arial" w:cs="Arial" w:eastAsia="Arial" w:hAnsi="Arial"/>
                <w:color w:val="1A1A1A"/>
                <w:sz w:val="20"/>
                <w:szCs w:val="20"/>
              </w:rPr>
              <w:t xml:space="preserve">Email and Slack notifications</w:t>
            </w:r>
          </w:p>
          <w:p>
            <w:pPr>
              <w:pStyle w:val="ListParagraph"/>
              <w:numPr>
                <w:ilvl w:val="0"/>
                <w:numId w:val="3"/>
              </w:numPr>
              <w:spacing w:after="60" w:before="30"/>
            </w:pPr>
            <w:r>
              <w:rPr>
                <w:rFonts w:ascii="Arial" w:cs="Arial" w:eastAsia="Arial" w:hAnsi="Arial"/>
                <w:color w:val="1A1A1A"/>
                <w:sz w:val="20"/>
                <w:szCs w:val="20"/>
              </w:rPr>
              <w:t xml:space="preserve">Antivirus scanning on uploads</w:t>
            </w:r>
          </w:p>
          <w:p>
            <w:pPr>
              <w:pStyle w:val="ListParagraph"/>
              <w:numPr>
                <w:ilvl w:val="0"/>
                <w:numId w:val="3"/>
              </w:numPr>
              <w:spacing w:after="60" w:before="30"/>
            </w:pPr>
            <w:r>
              <w:rPr>
                <w:rFonts w:ascii="Arial" w:cs="Arial" w:eastAsia="Arial" w:hAnsi="Arial"/>
                <w:color w:val="1A1A1A"/>
                <w:sz w:val="20"/>
                <w:szCs w:val="20"/>
              </w:rPr>
              <w:t xml:space="preserve">Performance testing at scale</w:t>
            </w:r>
          </w:p>
          <w:p>
            <w:pPr>
              <w:pStyle w:val="ListParagraph"/>
              <w:numPr>
                <w:ilvl w:val="0"/>
                <w:numId w:val="3"/>
              </w:numPr>
              <w:spacing w:after="60" w:before="30"/>
            </w:pPr>
            <w:r>
              <w:rPr>
                <w:rFonts w:ascii="Arial" w:cs="Arial" w:eastAsia="Arial" w:hAnsi="Arial"/>
                <w:color w:val="1A1A1A"/>
                <w:sz w:val="20"/>
                <w:szCs w:val="20"/>
              </w:rPr>
              <w:t xml:space="preserve">Cloud deployment and CI/CD</w:t>
            </w:r>
          </w:p>
        </w:tc>
        <w:tc>
          <w:tcPr>
            <w:tcW w:type="dxa" w:w="4860"/>
            <w:tcBorders>
              <w:top w:val="none" w:color="FFFFFF" w:sz="0"/>
              <w:left w:val="none" w:color="FFFFFF" w:sz="0"/>
              <w:bottom w:val="none" w:color="FFFFFF" w:sz="0"/>
              <w:right w:val="none" w:color="FFFFFF" w:sz="0"/>
            </w:tcBorders>
            <w:tcMar>
              <w:top w:type="dxa" w:w="100"/>
              <w:left w:type="dxa" w:w="140"/>
              <w:bottom w:type="dxa" w:w="100"/>
              <w:right w:type="dxa" w:w="140"/>
            </w:tcMar>
          </w:tcPr>
          <w:p>
            <w:pPr>
              <w:spacing w:after="80" w:before="0"/>
            </w:pPr>
            <w:r>
              <w:rPr>
                <w:rFonts w:ascii="Arial" w:cs="Arial" w:eastAsia="Arial" w:hAnsi="Arial"/>
                <w:b/>
                <w:bCs/>
                <w:color w:val="1B2A4A"/>
                <w:sz w:val="22"/>
                <w:szCs w:val="22"/>
              </w:rPr>
              <w:t xml:space="preserve">Advanced features</w:t>
            </w:r>
          </w:p>
          <w:p>
            <w:pPr>
              <w:pStyle w:val="ListParagraph"/>
              <w:numPr>
                <w:ilvl w:val="0"/>
                <w:numId w:val="3"/>
              </w:numPr>
              <w:spacing w:after="60" w:before="30"/>
            </w:pPr>
            <w:r>
              <w:rPr>
                <w:rFonts w:ascii="Arial" w:cs="Arial" w:eastAsia="Arial" w:hAnsi="Arial"/>
                <w:color w:val="1A1A1A"/>
                <w:sz w:val="20"/>
                <w:szCs w:val="20"/>
              </w:rPr>
              <w:t xml:space="preserve">Admin UI for department and user management</w:t>
            </w:r>
          </w:p>
          <w:p>
            <w:pPr>
              <w:pStyle w:val="ListParagraph"/>
              <w:numPr>
                <w:ilvl w:val="0"/>
                <w:numId w:val="3"/>
              </w:numPr>
              <w:spacing w:after="60" w:before="30"/>
            </w:pPr>
            <w:r>
              <w:rPr>
                <w:rFonts w:ascii="Arial" w:cs="Arial" w:eastAsia="Arial" w:hAnsi="Arial"/>
                <w:color w:val="1A1A1A"/>
                <w:sz w:val="20"/>
                <w:szCs w:val="20"/>
              </w:rPr>
              <w:t xml:space="preserve">Document version history view</w:t>
            </w:r>
          </w:p>
          <w:p>
            <w:pPr>
              <w:pStyle w:val="ListParagraph"/>
              <w:numPr>
                <w:ilvl w:val="0"/>
                <w:numId w:val="3"/>
              </w:numPr>
              <w:spacing w:after="60" w:before="30"/>
            </w:pPr>
            <w:r>
              <w:rPr>
                <w:rFonts w:ascii="Arial" w:cs="Arial" w:eastAsia="Arial" w:hAnsi="Arial"/>
                <w:color w:val="1A1A1A"/>
                <w:sz w:val="20"/>
                <w:szCs w:val="20"/>
              </w:rPr>
              <w:t xml:space="preserve">Full audit log UI and reporting</w:t>
            </w:r>
          </w:p>
          <w:p>
            <w:pPr>
              <w:pStyle w:val="ListParagraph"/>
              <w:numPr>
                <w:ilvl w:val="0"/>
                <w:numId w:val="3"/>
              </w:numPr>
              <w:spacing w:after="60" w:before="30"/>
            </w:pPr>
            <w:r>
              <w:rPr>
                <w:rFonts w:ascii="Arial" w:cs="Arial" w:eastAsia="Arial" w:hAnsi="Arial"/>
                <w:color w:val="1A1A1A"/>
                <w:sz w:val="20"/>
                <w:szCs w:val="20"/>
              </w:rPr>
              <w:t xml:space="preserve">Mobile-responsive frontend</w:t>
            </w:r>
          </w:p>
          <w:p>
            <w:pPr>
              <w:pStyle w:val="ListParagraph"/>
              <w:numPr>
                <w:ilvl w:val="0"/>
                <w:numId w:val="3"/>
              </w:numPr>
              <w:spacing w:after="60" w:before="30"/>
            </w:pPr>
            <w:r>
              <w:rPr>
                <w:rFonts w:ascii="Arial" w:cs="Arial" w:eastAsia="Arial" w:hAnsi="Arial"/>
                <w:color w:val="1A1A1A"/>
                <w:sz w:val="20"/>
                <w:szCs w:val="20"/>
              </w:rPr>
              <w:t xml:space="preserve">Section-level sensitivity tagging within documents</w:t>
            </w:r>
          </w:p>
          <w:p>
            <w:pPr>
              <w:pStyle w:val="ListParagraph"/>
              <w:numPr>
                <w:ilvl w:val="0"/>
                <w:numId w:val="3"/>
              </w:numPr>
              <w:spacing w:after="60" w:before="30"/>
            </w:pPr>
            <w:r>
              <w:rPr>
                <w:rFonts w:ascii="Arial" w:cs="Arial" w:eastAsia="Arial" w:hAnsi="Arial"/>
                <w:color w:val="1A1A1A"/>
                <w:sz w:val="20"/>
                <w:szCs w:val="20"/>
              </w:rPr>
              <w:t xml:space="preserve">Conversation history and multi-turn memory</w:t>
            </w:r>
          </w:p>
          <w:p>
            <w:pPr>
              <w:pStyle w:val="ListParagraph"/>
              <w:numPr>
                <w:ilvl w:val="0"/>
                <w:numId w:val="3"/>
              </w:numPr>
              <w:spacing w:after="60" w:before="30"/>
            </w:pPr>
            <w:r>
              <w:rPr>
                <w:rFonts w:ascii="Arial" w:cs="Arial" w:eastAsia="Arial" w:hAnsi="Arial"/>
                <w:color w:val="1A1A1A"/>
                <w:sz w:val="20"/>
                <w:szCs w:val="20"/>
              </w:rPr>
              <w:t xml:space="preserve">LLM fine-tuning or custom model training</w:t>
            </w:r>
          </w:p>
          <w:p>
            <w:pPr>
              <w:pStyle w:val="ListParagraph"/>
              <w:numPr>
                <w:ilvl w:val="0"/>
                <w:numId w:val="3"/>
              </w:numPr>
              <w:spacing w:after="60" w:before="30"/>
            </w:pPr>
            <w:r>
              <w:rPr>
                <w:rFonts w:ascii="Arial" w:cs="Arial" w:eastAsia="Arial" w:hAnsi="Arial"/>
                <w:color w:val="1A1A1A"/>
                <w:sz w:val="20"/>
                <w:szCs w:val="20"/>
              </w:rPr>
              <w:t xml:space="preserve">Analytics and knowledge gap detection</w:t>
            </w:r>
          </w:p>
          <w:p>
            <w:pPr>
              <w:pStyle w:val="ListParagraph"/>
              <w:numPr>
                <w:ilvl w:val="0"/>
                <w:numId w:val="3"/>
              </w:numPr>
              <w:spacing w:after="60" w:before="30"/>
            </w:pPr>
            <w:r>
              <w:rPr>
                <w:rFonts w:ascii="Arial" w:cs="Arial" w:eastAsia="Arial" w:hAnsi="Arial"/>
                <w:color w:val="1A1A1A"/>
                <w:sz w:val="20"/>
                <w:szCs w:val="20"/>
              </w:rPr>
              <w:t xml:space="preserve">Escalation routing flow UI</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200"/>
              <w:left w:type="dxa" w:w="300"/>
              <w:bottom w:type="dxa" w:w="200"/>
              <w:right w:type="dxa" w:w="300"/>
            </w:tcMar>
          </w:tcPr>
          <w:p>
            <w:pPr>
              <w:spacing w:after="80" w:before="0"/>
              <w:jc w:val="center"/>
            </w:pPr>
            <w:r>
              <w:rPr>
                <w:rFonts w:ascii="Arial" w:cs="Arial" w:eastAsia="Arial" w:hAnsi="Arial"/>
                <w:b/>
                <w:bCs/>
                <w:color w:val="FFFFFF"/>
                <w:sz w:val="24"/>
                <w:szCs w:val="24"/>
              </w:rPr>
              <w:t xml:space="preserve">What we are telling stakeholders</w:t>
            </w:r>
          </w:p>
          <w:p>
            <w:pPr>
              <w:spacing w:after="0" w:before="0"/>
              <w:jc w:val="center"/>
            </w:pPr>
            <w:r>
              <w:rPr>
                <w:rFonts w:ascii="Arial" w:cs="Arial" w:eastAsia="Arial" w:hAnsi="Arial"/>
                <w:color w:val="D5E8F0"/>
                <w:sz w:val="20"/>
                <w:szCs w:val="20"/>
              </w:rPr>
              <w:t xml:space="preserve">This POC has hardcoded users and a local vector store. In production, the SSO integration, cloud-hosted vector store, and admin UI add roughly four to six weeks of engineering work on top of this foundation. What we are showing today is that the core intelligence — the right person getting the right answer from the right documents — works correctly. Everything else is plumbing.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120"/>
    </w:pPr>
    <w:r>
      <w:rPr>
        <w:rFonts w:ascii="Arial" w:cs="Arial" w:eastAsia="Arial" w:hAnsi="Arial"/>
        <w:color w:val="666666"/>
        <w:sz w:val="16"/>
        <w:szCs w:val="16"/>
      </w:rPr>
      <w:t xml:space="preserve">Antier Solutions — Internal Document</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160" w:before="0"/>
    </w:pPr>
    <w:r>
      <w:rPr>
        <w:rFonts w:ascii="Arial" w:cs="Arial" w:eastAsia="Arial" w:hAnsi="Arial"/>
        <w:b/>
        <w:bCs/>
        <w:color w:val="1B2A4A"/>
        <w:sz w:val="18"/>
        <w:szCs w:val="18"/>
      </w:rPr>
      <w:t xml:space="preserve">Antier Knowledge Assistant</w:t>
    </w:r>
    <w:r>
      <w:rPr>
        <w:rFonts w:ascii="Arial" w:cs="Arial" w:eastAsia="Arial" w:hAnsi="Arial"/>
        <w:color w:val="666666"/>
        <w:sz w:val="18"/>
        <w:szCs w:val="18"/>
      </w:rPr>
      <w:t xml:space="preserve">	POC Technical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2026-06-17T12:49:02.161Z</dcterms:created>
  <dcterms:modified xsi:type="dcterms:W3CDTF">2026-06-17T12:49:02.161Z</dcterms:modified>
</cp:coreProperties>
</file>

<file path=docProps/custom.xml><?xml version="1.0" encoding="utf-8"?>
<Properties xmlns="http://schemas.openxmlformats.org/officeDocument/2006/custom-properties" xmlns:vt="http://schemas.openxmlformats.org/officeDocument/2006/docPropsVTypes"/>
</file>