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Data Collection, Cleaning, and Preprocessing for Logistics Analysis</w:t>
      </w:r>
    </w:p>
    <w:p>
      <w:pPr>
        <w:spacing w:after="80"/>
        <w:jc w:val="center"/>
      </w:pPr>
      <w:r>
        <w:rPr>
          <w:sz w:val="24"/>
          <w:szCs w:val="24"/>
        </w:rPr>
        <w:t xml:space="preserve">Week 2 Report | Logistics Data Analyst Intern</w:t>
      </w:r>
    </w:p>
    <w:p>
      <w:pPr>
        <w:pBdr>
          <w:bottom w:val="single" w:color="2F5496" w:sz="6" w:space="6"/>
        </w:pBdr>
        <w:spacing w:after="240"/>
        <w:jc w:val="center"/>
      </w:pPr>
      <w:r>
        <w:rPr>
          <w:sz w:val="22"/>
          <w:szCs w:val="22"/>
        </w:rPr>
        <w:t xml:space="preserve">Submitted by: Khushi</w:t>
      </w:r>
    </w:p>
    <w:p>
      <w:pPr>
        <w:pStyle w:val="Heading1"/>
      </w:pPr>
      <w:r>
        <w:t xml:space="preserve">1. Introduction and Objective</w:t>
      </w:r>
    </w:p>
    <w:p>
      <w:pPr>
        <w:spacing w:after="120"/>
      </w:pPr>
      <w:r>
        <w:t xml:space="preserve">This report covers the data collection and preparation stage of the logistics project planned in Week 1 (QuickCart, an e-commerce company shipping from three warehouses). Good analysis depends on good data, so this task simulates a preprocessing pipeline in Python that cleans the data, handles missing values, treats outliers, and normalizes features so the dataset is ready for modelling.</w:t>
      </w:r>
    </w:p>
    <w:p>
      <w:pPr>
        <w:pStyle w:val="Heading1"/>
      </w:pPr>
      <w:r>
        <w:t xml:space="preserve">2. Data Collection Simulation</w:t>
      </w:r>
    </w:p>
    <w:p>
      <w:pPr>
        <w:pStyle w:val="Heading2"/>
      </w:pPr>
      <w:r>
        <w:t xml:space="preserve">2.1 Reference dataset</w:t>
      </w:r>
    </w:p>
    <w:p>
      <w:pPr>
        <w:spacing w:after="120"/>
      </w:pPr>
      <w:r>
        <w:t xml:space="preserve">The reference is a publicly available logistics dataset type, such as the Kaggle DataCo Smart Supply Chain data, which holds transport data, shipping times, and inventory records. To keep the work reproducible, a simulated dataset of 1,000 orders with the same structure was generated in Python. Data quality problems typical of real logistics data were deliberately added: missing values, duplicates, impossible values, extreme outliers, and inconsistent text labels. Duplicate records were also added, bringing the raw file to 1,025 rows.</w:t>
      </w:r>
    </w:p>
    <w:p>
      <w:pPr>
        <w:pStyle w:val="Heading2"/>
      </w:pPr>
      <w: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00"/>
        <w:gridCol w:w="2060"/>
      </w:tblGrid>
      <w:tr>
        <w:tc>
          <w:tcPr>
            <w:tcW w:type="dxa" w:w="2900"/>
            <w:shd w:fill="D9E2F3" w:val="clear"/>
            <w:tcMar>
              <w:top w:type="dxa" w:w="60"/>
              <w:left w:type="dxa" w:w="100"/>
              <w:bottom w:type="dxa" w:w="60"/>
              <w:right w:type="dxa" w:w="100"/>
            </w:tcMar>
          </w:tcPr>
          <w:p>
            <w:r>
              <w:rPr>
                <w:b/>
                <w:bCs/>
                <w:sz w:val="20"/>
                <w:szCs w:val="20"/>
              </w:rPr>
              <w:t xml:space="preserve">Field</w:t>
            </w:r>
          </w:p>
        </w:tc>
        <w:tc>
          <w:tcPr>
            <w:tcW w:type="dxa" w:w="4400"/>
            <w:shd w:fill="D9E2F3" w:val="clear"/>
            <w:tcMar>
              <w:top w:type="dxa" w:w="60"/>
              <w:left w:type="dxa" w:w="100"/>
              <w:bottom w:type="dxa" w:w="60"/>
              <w:right w:type="dxa" w:w="100"/>
            </w:tcMar>
          </w:tcPr>
          <w:p>
            <w:r>
              <w:rPr>
                <w:b/>
                <w:bCs/>
                <w:sz w:val="20"/>
                <w:szCs w:val="20"/>
              </w:rPr>
              <w:t xml:space="preserve">Description</w:t>
            </w:r>
          </w:p>
        </w:tc>
        <w:tc>
          <w:tcPr>
            <w:tcW w:type="dxa" w:w="2060"/>
            <w:shd w:fill="D9E2F3" w:val="clear"/>
            <w:tcMar>
              <w:top w:type="dxa" w:w="60"/>
              <w:left w:type="dxa" w:w="100"/>
              <w:bottom w:type="dxa" w:w="60"/>
              <w:right w:type="dxa" w:w="100"/>
            </w:tcMar>
          </w:tcPr>
          <w:p>
            <w:r>
              <w:rPr>
                <w:b/>
                <w:bCs/>
                <w:sz w:val="20"/>
                <w:szCs w:val="20"/>
              </w:rPr>
              <w:t xml:space="preserve">Type</w:t>
            </w:r>
          </w:p>
        </w:tc>
      </w:tr>
      <w:tr>
        <w:tc>
          <w:tcPr>
            <w:tcW w:type="dxa" w:w="2900"/>
            <w:tcMar>
              <w:top w:type="dxa" w:w="60"/>
              <w:left w:type="dxa" w:w="100"/>
              <w:bottom w:type="dxa" w:w="60"/>
              <w:right w:type="dxa" w:w="100"/>
            </w:tcMar>
          </w:tcPr>
          <w:p>
            <w:r>
              <w:rPr>
                <w:b w:val="false"/>
                <w:bCs w:val="false"/>
                <w:sz w:val="20"/>
                <w:szCs w:val="20"/>
              </w:rPr>
              <w:t xml:space="preserve">order_id</w:t>
            </w:r>
          </w:p>
        </w:tc>
        <w:tc>
          <w:tcPr>
            <w:tcW w:type="dxa" w:w="4400"/>
            <w:tcMar>
              <w:top w:type="dxa" w:w="60"/>
              <w:left w:type="dxa" w:w="100"/>
              <w:bottom w:type="dxa" w:w="60"/>
              <w:right w:type="dxa" w:w="100"/>
            </w:tcMar>
          </w:tcPr>
          <w:p>
            <w:r>
              <w:rPr>
                <w:b w:val="false"/>
                <w:bCs w:val="false"/>
                <w:sz w:val="20"/>
                <w:szCs w:val="20"/>
              </w:rPr>
              <w:t xml:space="preserve">Unique order identifier</w:t>
            </w:r>
          </w:p>
        </w:tc>
        <w:tc>
          <w:tcPr>
            <w:tcW w:type="dxa" w:w="2060"/>
            <w:tcMar>
              <w:top w:type="dxa" w:w="60"/>
              <w:left w:type="dxa" w:w="100"/>
              <w:bottom w:type="dxa" w:w="60"/>
              <w:right w:type="dxa" w:w="100"/>
            </w:tcMar>
          </w:tcPr>
          <w:p>
            <w:r>
              <w:rPr>
                <w:b w:val="false"/>
                <w:bCs w:val="false"/>
                <w:sz w:val="20"/>
                <w:szCs w:val="20"/>
              </w:rPr>
              <w:t xml:space="preserve">Integer</w:t>
            </w:r>
          </w:p>
        </w:tc>
      </w:tr>
      <w:tr>
        <w:tc>
          <w:tcPr>
            <w:tcW w:type="dxa" w:w="2900"/>
            <w:tcMar>
              <w:top w:type="dxa" w:w="60"/>
              <w:left w:type="dxa" w:w="100"/>
              <w:bottom w:type="dxa" w:w="60"/>
              <w:right w:type="dxa" w:w="100"/>
            </w:tcMar>
          </w:tcPr>
          <w:p>
            <w:r>
              <w:rPr>
                <w:b w:val="false"/>
                <w:bCs w:val="false"/>
                <w:sz w:val="20"/>
                <w:szCs w:val="20"/>
              </w:rPr>
              <w:t xml:space="preserve">order_date</w:t>
            </w:r>
          </w:p>
        </w:tc>
        <w:tc>
          <w:tcPr>
            <w:tcW w:type="dxa" w:w="4400"/>
            <w:tcMar>
              <w:top w:type="dxa" w:w="60"/>
              <w:left w:type="dxa" w:w="100"/>
              <w:bottom w:type="dxa" w:w="60"/>
              <w:right w:type="dxa" w:w="100"/>
            </w:tcMar>
          </w:tcPr>
          <w:p>
            <w:r>
              <w:rPr>
                <w:b w:val="false"/>
                <w:bCs w:val="false"/>
                <w:sz w:val="20"/>
                <w:szCs w:val="20"/>
              </w:rPr>
              <w:t xml:space="preserve">Date the order was placed</w:t>
            </w:r>
          </w:p>
        </w:tc>
        <w:tc>
          <w:tcPr>
            <w:tcW w:type="dxa" w:w="2060"/>
            <w:tcMar>
              <w:top w:type="dxa" w:w="60"/>
              <w:left w:type="dxa" w:w="100"/>
              <w:bottom w:type="dxa" w:w="60"/>
              <w:right w:type="dxa" w:w="100"/>
            </w:tcMar>
          </w:tcPr>
          <w:p>
            <w:r>
              <w:rPr>
                <w:b w:val="false"/>
                <w:bCs w:val="false"/>
                <w:sz w:val="20"/>
                <w:szCs w:val="20"/>
              </w:rPr>
              <w:t xml:space="preserve">Date</w:t>
            </w:r>
          </w:p>
        </w:tc>
      </w:tr>
      <w:tr>
        <w:tc>
          <w:tcPr>
            <w:tcW w:type="dxa" w:w="2900"/>
            <w:tcMar>
              <w:top w:type="dxa" w:w="60"/>
              <w:left w:type="dxa" w:w="100"/>
              <w:bottom w:type="dxa" w:w="60"/>
              <w:right w:type="dxa" w:w="100"/>
            </w:tcMar>
          </w:tcPr>
          <w:p>
            <w:r>
              <w:rPr>
                <w:b w:val="false"/>
                <w:bCs w:val="false"/>
                <w:sz w:val="20"/>
                <w:szCs w:val="20"/>
              </w:rPr>
              <w:t xml:space="preserve">warehouse</w:t>
            </w:r>
          </w:p>
        </w:tc>
        <w:tc>
          <w:tcPr>
            <w:tcW w:type="dxa" w:w="4400"/>
            <w:tcMar>
              <w:top w:type="dxa" w:w="60"/>
              <w:left w:type="dxa" w:w="100"/>
              <w:bottom w:type="dxa" w:w="60"/>
              <w:right w:type="dxa" w:w="100"/>
            </w:tcMar>
          </w:tcPr>
          <w:p>
            <w:r>
              <w:rPr>
                <w:b w:val="false"/>
                <w:bCs w:val="false"/>
                <w:sz w:val="20"/>
                <w:szCs w:val="20"/>
              </w:rPr>
              <w:t xml:space="preserve">Dispatching warehouse (North, South, East)</w:t>
            </w:r>
          </w:p>
        </w:tc>
        <w:tc>
          <w:tcPr>
            <w:tcW w:type="dxa" w:w="2060"/>
            <w:tcMar>
              <w:top w:type="dxa" w:w="60"/>
              <w:left w:type="dxa" w:w="100"/>
              <w:bottom w:type="dxa" w:w="60"/>
              <w:right w:type="dxa" w:w="100"/>
            </w:tcMar>
          </w:tcPr>
          <w:p>
            <w:r>
              <w:rPr>
                <w:b w:val="false"/>
                <w:bCs w:val="false"/>
                <w:sz w:val="20"/>
                <w:szCs w:val="20"/>
              </w:rPr>
              <w:t xml:space="preserve">Categorical</w:t>
            </w:r>
          </w:p>
        </w:tc>
      </w:tr>
      <w:tr>
        <w:tc>
          <w:tcPr>
            <w:tcW w:type="dxa" w:w="2900"/>
            <w:tcMar>
              <w:top w:type="dxa" w:w="60"/>
              <w:left w:type="dxa" w:w="100"/>
              <w:bottom w:type="dxa" w:w="60"/>
              <w:right w:type="dxa" w:w="100"/>
            </w:tcMar>
          </w:tcPr>
          <w:p>
            <w:r>
              <w:rPr>
                <w:b w:val="false"/>
                <w:bCs w:val="false"/>
                <w:sz w:val="20"/>
                <w:szCs w:val="20"/>
              </w:rPr>
              <w:t xml:space="preserve">distance_km</w:t>
            </w:r>
          </w:p>
        </w:tc>
        <w:tc>
          <w:tcPr>
            <w:tcW w:type="dxa" w:w="4400"/>
            <w:tcMar>
              <w:top w:type="dxa" w:w="60"/>
              <w:left w:type="dxa" w:w="100"/>
              <w:bottom w:type="dxa" w:w="60"/>
              <w:right w:type="dxa" w:w="100"/>
            </w:tcMar>
          </w:tcPr>
          <w:p>
            <w:r>
              <w:rPr>
                <w:b w:val="false"/>
                <w:bCs w:val="false"/>
                <w:sz w:val="20"/>
                <w:szCs w:val="20"/>
              </w:rPr>
              <w:t xml:space="preserve">Delivery distance</w:t>
            </w:r>
          </w:p>
        </w:tc>
        <w:tc>
          <w:tcPr>
            <w:tcW w:type="dxa" w:w="2060"/>
            <w:tcMar>
              <w:top w:type="dxa" w:w="60"/>
              <w:left w:type="dxa" w:w="100"/>
              <w:bottom w:type="dxa" w:w="60"/>
              <w:right w:type="dxa" w:w="100"/>
            </w:tcMar>
          </w:tcPr>
          <w:p>
            <w:r>
              <w:rPr>
                <w:b w:val="false"/>
                <w:bCs w:val="false"/>
                <w:sz w:val="20"/>
                <w:szCs w:val="20"/>
              </w:rPr>
              <w:t xml:space="preserve">Numeric</w:t>
            </w:r>
          </w:p>
        </w:tc>
      </w:tr>
      <w:tr>
        <w:tc>
          <w:tcPr>
            <w:tcW w:type="dxa" w:w="2900"/>
            <w:tcMar>
              <w:top w:type="dxa" w:w="60"/>
              <w:left w:type="dxa" w:w="100"/>
              <w:bottom w:type="dxa" w:w="60"/>
              <w:right w:type="dxa" w:w="100"/>
            </w:tcMar>
          </w:tcPr>
          <w:p>
            <w:r>
              <w:rPr>
                <w:b w:val="false"/>
                <w:bCs w:val="false"/>
                <w:sz w:val="20"/>
                <w:szCs w:val="20"/>
              </w:rPr>
              <w:t xml:space="preserve">order_weight_kg</w:t>
            </w:r>
          </w:p>
        </w:tc>
        <w:tc>
          <w:tcPr>
            <w:tcW w:type="dxa" w:w="4400"/>
            <w:tcMar>
              <w:top w:type="dxa" w:w="60"/>
              <w:left w:type="dxa" w:w="100"/>
              <w:bottom w:type="dxa" w:w="60"/>
              <w:right w:type="dxa" w:w="100"/>
            </w:tcMar>
          </w:tcPr>
          <w:p>
            <w:r>
              <w:rPr>
                <w:b w:val="false"/>
                <w:bCs w:val="false"/>
                <w:sz w:val="20"/>
                <w:szCs w:val="20"/>
              </w:rPr>
              <w:t xml:space="preserve">Weight of the shipment</w:t>
            </w:r>
          </w:p>
        </w:tc>
        <w:tc>
          <w:tcPr>
            <w:tcW w:type="dxa" w:w="2060"/>
            <w:tcMar>
              <w:top w:type="dxa" w:w="60"/>
              <w:left w:type="dxa" w:w="100"/>
              <w:bottom w:type="dxa" w:w="60"/>
              <w:right w:type="dxa" w:w="100"/>
            </w:tcMar>
          </w:tcPr>
          <w:p>
            <w:r>
              <w:rPr>
                <w:b w:val="false"/>
                <w:bCs w:val="false"/>
                <w:sz w:val="20"/>
                <w:szCs w:val="20"/>
              </w:rPr>
              <w:t xml:space="preserve">Numeric</w:t>
            </w:r>
          </w:p>
        </w:tc>
      </w:tr>
      <w:tr>
        <w:tc>
          <w:tcPr>
            <w:tcW w:type="dxa" w:w="2900"/>
            <w:tcMar>
              <w:top w:type="dxa" w:w="60"/>
              <w:left w:type="dxa" w:w="100"/>
              <w:bottom w:type="dxa" w:w="60"/>
              <w:right w:type="dxa" w:w="100"/>
            </w:tcMar>
          </w:tcPr>
          <w:p>
            <w:r>
              <w:rPr>
                <w:b w:val="false"/>
                <w:bCs w:val="false"/>
                <w:sz w:val="20"/>
                <w:szCs w:val="20"/>
              </w:rPr>
              <w:t xml:space="preserve">transport_cost</w:t>
            </w:r>
          </w:p>
        </w:tc>
        <w:tc>
          <w:tcPr>
            <w:tcW w:type="dxa" w:w="4400"/>
            <w:tcMar>
              <w:top w:type="dxa" w:w="60"/>
              <w:left w:type="dxa" w:w="100"/>
              <w:bottom w:type="dxa" w:w="60"/>
              <w:right w:type="dxa" w:w="100"/>
            </w:tcMar>
          </w:tcPr>
          <w:p>
            <w:r>
              <w:rPr>
                <w:b w:val="false"/>
                <w:bCs w:val="false"/>
                <w:sz w:val="20"/>
                <w:szCs w:val="20"/>
              </w:rPr>
              <w:t xml:space="preserve">Transport cost per order</w:t>
            </w:r>
          </w:p>
        </w:tc>
        <w:tc>
          <w:tcPr>
            <w:tcW w:type="dxa" w:w="2060"/>
            <w:tcMar>
              <w:top w:type="dxa" w:w="60"/>
              <w:left w:type="dxa" w:w="100"/>
              <w:bottom w:type="dxa" w:w="60"/>
              <w:right w:type="dxa" w:w="100"/>
            </w:tcMar>
          </w:tcPr>
          <w:p>
            <w:r>
              <w:rPr>
                <w:b w:val="false"/>
                <w:bCs w:val="false"/>
                <w:sz w:val="20"/>
                <w:szCs w:val="20"/>
              </w:rPr>
              <w:t xml:space="preserve">Numeric</w:t>
            </w:r>
          </w:p>
        </w:tc>
      </w:tr>
      <w:tr>
        <w:tc>
          <w:tcPr>
            <w:tcW w:type="dxa" w:w="2900"/>
            <w:tcMar>
              <w:top w:type="dxa" w:w="60"/>
              <w:left w:type="dxa" w:w="100"/>
              <w:bottom w:type="dxa" w:w="60"/>
              <w:right w:type="dxa" w:w="100"/>
            </w:tcMar>
          </w:tcPr>
          <w:p>
            <w:r>
              <w:rPr>
                <w:b w:val="false"/>
                <w:bCs w:val="false"/>
                <w:sz w:val="20"/>
                <w:szCs w:val="20"/>
              </w:rPr>
              <w:t xml:space="preserve">promised_days / delivery_days</w:t>
            </w:r>
          </w:p>
        </w:tc>
        <w:tc>
          <w:tcPr>
            <w:tcW w:type="dxa" w:w="4400"/>
            <w:tcMar>
              <w:top w:type="dxa" w:w="60"/>
              <w:left w:type="dxa" w:w="100"/>
              <w:bottom w:type="dxa" w:w="60"/>
              <w:right w:type="dxa" w:w="100"/>
            </w:tcMar>
          </w:tcPr>
          <w:p>
            <w:r>
              <w:rPr>
                <w:b w:val="false"/>
                <w:bCs w:val="false"/>
                <w:sz w:val="20"/>
                <w:szCs w:val="20"/>
              </w:rPr>
              <w:t xml:space="preserve">Promised vs actual delivery time</w:t>
            </w:r>
          </w:p>
        </w:tc>
        <w:tc>
          <w:tcPr>
            <w:tcW w:type="dxa" w:w="2060"/>
            <w:tcMar>
              <w:top w:type="dxa" w:w="60"/>
              <w:left w:type="dxa" w:w="100"/>
              <w:bottom w:type="dxa" w:w="60"/>
              <w:right w:type="dxa" w:w="100"/>
            </w:tcMar>
          </w:tcPr>
          <w:p>
            <w:r>
              <w:rPr>
                <w:b w:val="false"/>
                <w:bCs w:val="false"/>
                <w:sz w:val="20"/>
                <w:szCs w:val="20"/>
              </w:rPr>
              <w:t xml:space="preserve">Numeric</w:t>
            </w:r>
          </w:p>
        </w:tc>
      </w:tr>
      <w:tr>
        <w:tc>
          <w:tcPr>
            <w:tcW w:type="dxa" w:w="2900"/>
            <w:tcMar>
              <w:top w:type="dxa" w:w="60"/>
              <w:left w:type="dxa" w:w="100"/>
              <w:bottom w:type="dxa" w:w="60"/>
              <w:right w:type="dxa" w:w="100"/>
            </w:tcMar>
          </w:tcPr>
          <w:p>
            <w:r>
              <w:rPr>
                <w:b w:val="false"/>
                <w:bCs w:val="false"/>
                <w:sz w:val="20"/>
                <w:szCs w:val="20"/>
              </w:rPr>
              <w:t xml:space="preserve">stock_level</w:t>
            </w:r>
          </w:p>
        </w:tc>
        <w:tc>
          <w:tcPr>
            <w:tcW w:type="dxa" w:w="4400"/>
            <w:tcMar>
              <w:top w:type="dxa" w:w="60"/>
              <w:left w:type="dxa" w:w="100"/>
              <w:bottom w:type="dxa" w:w="60"/>
              <w:right w:type="dxa" w:w="100"/>
            </w:tcMar>
          </w:tcPr>
          <w:p>
            <w:r>
              <w:rPr>
                <w:b w:val="false"/>
                <w:bCs w:val="false"/>
                <w:sz w:val="20"/>
                <w:szCs w:val="20"/>
              </w:rPr>
              <w:t xml:space="preserve">Warehouse stock for the ordered item</w:t>
            </w:r>
          </w:p>
        </w:tc>
        <w:tc>
          <w:tcPr>
            <w:tcW w:type="dxa" w:w="2060"/>
            <w:tcMar>
              <w:top w:type="dxa" w:w="60"/>
              <w:left w:type="dxa" w:w="100"/>
              <w:bottom w:type="dxa" w:w="60"/>
              <w:right w:type="dxa" w:w="100"/>
            </w:tcMar>
          </w:tcPr>
          <w:p>
            <w:r>
              <w:rPr>
                <w:b w:val="false"/>
                <w:bCs w:val="false"/>
                <w:sz w:val="20"/>
                <w:szCs w:val="20"/>
              </w:rPr>
              <w:t xml:space="preserve">Numeric</w:t>
            </w:r>
          </w:p>
        </w:tc>
      </w:tr>
    </w:tbl>
    <w:p/>
    <w:p>
      <w:pPr>
        <w:spacing w:after="120"/>
      </w:pPr>
      <w:r>
        <w:t xml:space="preserve">In real operations this data would come from several systems: the order management system (orders and dates), the warehouse management system (stock levels), and transport or GPS logs (distance, cost, delivery times). Merging these sources is itself a source of errors, which is why the cleaning step is essential.</w:t>
      </w:r>
    </w:p>
    <w:p>
      <w:pPr>
        <w:pStyle w:val="Heading1"/>
      </w:pPr>
      <w:r>
        <w:t xml:space="preserve">3. Data Quality Audit</w:t>
      </w:r>
    </w:p>
    <w:p>
      <w:pPr>
        <w:spacing w:after="120"/>
      </w:pPr>
      <w:r>
        <w:t xml:space="preserve">Before changing anything, the raw data was audited with isna().sum(), duplicated().sum(), and value counts. The table below summarises the issues found and how each was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300"/>
        <w:gridCol w:w="3060"/>
      </w:tblGrid>
      <w:tr>
        <w:tc>
          <w:tcPr>
            <w:tcW w:type="dxa" w:w="2500"/>
            <w:shd w:fill="D9E2F3" w:val="clear"/>
            <w:tcMar>
              <w:top w:type="dxa" w:w="60"/>
              <w:left w:type="dxa" w:w="100"/>
              <w:bottom w:type="dxa" w:w="60"/>
              <w:right w:type="dxa" w:w="100"/>
            </w:tcMar>
          </w:tcPr>
          <w:p>
            <w:r>
              <w:rPr>
                <w:b/>
                <w:bCs/>
                <w:sz w:val="20"/>
                <w:szCs w:val="20"/>
              </w:rPr>
              <w:t xml:space="preserve">Issue found</w:t>
            </w:r>
          </w:p>
        </w:tc>
        <w:tc>
          <w:tcPr>
            <w:tcW w:type="dxa" w:w="1500"/>
            <w:shd w:fill="D9E2F3" w:val="clear"/>
            <w:tcMar>
              <w:top w:type="dxa" w:w="60"/>
              <w:left w:type="dxa" w:w="100"/>
              <w:bottom w:type="dxa" w:w="60"/>
              <w:right w:type="dxa" w:w="100"/>
            </w:tcMar>
          </w:tcPr>
          <w:p>
            <w:r>
              <w:rPr>
                <w:b/>
                <w:bCs/>
                <w:sz w:val="20"/>
                <w:szCs w:val="20"/>
              </w:rPr>
              <w:t xml:space="preserve">Count</w:t>
            </w:r>
          </w:p>
        </w:tc>
        <w:tc>
          <w:tcPr>
            <w:tcW w:type="dxa" w:w="2300"/>
            <w:shd w:fill="D9E2F3" w:val="clear"/>
            <w:tcMar>
              <w:top w:type="dxa" w:w="60"/>
              <w:left w:type="dxa" w:w="100"/>
              <w:bottom w:type="dxa" w:w="60"/>
              <w:right w:type="dxa" w:w="100"/>
            </w:tcMar>
          </w:tcPr>
          <w:p>
            <w:r>
              <w:rPr>
                <w:b/>
                <w:bCs/>
                <w:sz w:val="20"/>
                <w:szCs w:val="20"/>
              </w:rPr>
              <w:t xml:space="preserve">Technique used</w:t>
            </w:r>
          </w:p>
        </w:tc>
        <w:tc>
          <w:tcPr>
            <w:tcW w:type="dxa" w:w="3060"/>
            <w:shd w:fill="D9E2F3" w:val="clear"/>
            <w:tcMar>
              <w:top w:type="dxa" w:w="60"/>
              <w:left w:type="dxa" w:w="100"/>
              <w:bottom w:type="dxa" w:w="60"/>
              <w:right w:type="dxa" w:w="100"/>
            </w:tcMar>
          </w:tcPr>
          <w:p>
            <w:r>
              <w:rPr>
                <w:b/>
                <w:bCs/>
                <w:sz w:val="20"/>
                <w:szCs w:val="20"/>
              </w:rPr>
              <w:t xml:space="preserve">Reason</w:t>
            </w:r>
          </w:p>
        </w:tc>
      </w:tr>
      <w:tr>
        <w:tc>
          <w:tcPr>
            <w:tcW w:type="dxa" w:w="2500"/>
            <w:tcMar>
              <w:top w:type="dxa" w:w="60"/>
              <w:left w:type="dxa" w:w="100"/>
              <w:bottom w:type="dxa" w:w="60"/>
              <w:right w:type="dxa" w:w="100"/>
            </w:tcMar>
          </w:tcPr>
          <w:p>
            <w:r>
              <w:rPr>
                <w:b w:val="false"/>
                <w:bCs w:val="false"/>
                <w:sz w:val="20"/>
                <w:szCs w:val="20"/>
              </w:rPr>
              <w:t xml:space="preserve">Missing distance_km</w:t>
            </w:r>
          </w:p>
        </w:tc>
        <w:tc>
          <w:tcPr>
            <w:tcW w:type="dxa" w:w="1500"/>
            <w:tcMar>
              <w:top w:type="dxa" w:w="60"/>
              <w:left w:type="dxa" w:w="100"/>
              <w:bottom w:type="dxa" w:w="60"/>
              <w:right w:type="dxa" w:w="100"/>
            </w:tcMar>
          </w:tcPr>
          <w:p>
            <w:r>
              <w:rPr>
                <w:b w:val="false"/>
                <w:bCs w:val="false"/>
                <w:sz w:val="20"/>
                <w:szCs w:val="20"/>
              </w:rPr>
              <w:t xml:space="preserve">61</w:t>
            </w:r>
          </w:p>
        </w:tc>
        <w:tc>
          <w:tcPr>
            <w:tcW w:type="dxa" w:w="2300"/>
            <w:tcMar>
              <w:top w:type="dxa" w:w="60"/>
              <w:left w:type="dxa" w:w="100"/>
              <w:bottom w:type="dxa" w:w="60"/>
              <w:right w:type="dxa" w:w="100"/>
            </w:tcMar>
          </w:tcPr>
          <w:p>
            <w:r>
              <w:rPr>
                <w:b w:val="false"/>
                <w:bCs w:val="false"/>
                <w:sz w:val="20"/>
                <w:szCs w:val="20"/>
              </w:rPr>
              <w:t xml:space="preserve">Median imputation</w:t>
            </w:r>
          </w:p>
        </w:tc>
        <w:tc>
          <w:tcPr>
            <w:tcW w:type="dxa" w:w="3060"/>
            <w:tcMar>
              <w:top w:type="dxa" w:w="60"/>
              <w:left w:type="dxa" w:w="100"/>
              <w:bottom w:type="dxa" w:w="60"/>
              <w:right w:type="dxa" w:w="100"/>
            </w:tcMar>
          </w:tcPr>
          <w:p>
            <w:r>
              <w:rPr>
                <w:b w:val="false"/>
                <w:bCs w:val="false"/>
                <w:sz w:val="20"/>
                <w:szCs w:val="20"/>
              </w:rPr>
              <w:t xml:space="preserve">Median is not affected by extreme values</w:t>
            </w:r>
          </w:p>
        </w:tc>
      </w:tr>
      <w:tr>
        <w:tc>
          <w:tcPr>
            <w:tcW w:type="dxa" w:w="2500"/>
            <w:tcMar>
              <w:top w:type="dxa" w:w="60"/>
              <w:left w:type="dxa" w:w="100"/>
              <w:bottom w:type="dxa" w:w="60"/>
              <w:right w:type="dxa" w:w="100"/>
            </w:tcMar>
          </w:tcPr>
          <w:p>
            <w:r>
              <w:rPr>
                <w:b w:val="false"/>
                <w:bCs w:val="false"/>
                <w:sz w:val="20"/>
                <w:szCs w:val="20"/>
              </w:rPr>
              <w:t xml:space="preserve">Missing order_weight_kg</w:t>
            </w:r>
          </w:p>
        </w:tc>
        <w:tc>
          <w:tcPr>
            <w:tcW w:type="dxa" w:w="1500"/>
            <w:tcMar>
              <w:top w:type="dxa" w:w="60"/>
              <w:left w:type="dxa" w:w="100"/>
              <w:bottom w:type="dxa" w:w="60"/>
              <w:right w:type="dxa" w:w="100"/>
            </w:tcMar>
          </w:tcPr>
          <w:p>
            <w:r>
              <w:rPr>
                <w:b w:val="false"/>
                <w:bCs w:val="false"/>
                <w:sz w:val="20"/>
                <w:szCs w:val="20"/>
              </w:rPr>
              <w:t xml:space="preserve">40</w:t>
            </w:r>
          </w:p>
        </w:tc>
        <w:tc>
          <w:tcPr>
            <w:tcW w:type="dxa" w:w="2300"/>
            <w:tcMar>
              <w:top w:type="dxa" w:w="60"/>
              <w:left w:type="dxa" w:w="100"/>
              <w:bottom w:type="dxa" w:w="60"/>
              <w:right w:type="dxa" w:w="100"/>
            </w:tcMar>
          </w:tcPr>
          <w:p>
            <w:r>
              <w:rPr>
                <w:b w:val="false"/>
                <w:bCs w:val="false"/>
                <w:sz w:val="20"/>
                <w:szCs w:val="20"/>
              </w:rPr>
              <w:t xml:space="preserve">Median imputation</w:t>
            </w:r>
          </w:p>
        </w:tc>
        <w:tc>
          <w:tcPr>
            <w:tcW w:type="dxa" w:w="3060"/>
            <w:tcMar>
              <w:top w:type="dxa" w:w="60"/>
              <w:left w:type="dxa" w:w="100"/>
              <w:bottom w:type="dxa" w:w="60"/>
              <w:right w:type="dxa" w:w="100"/>
            </w:tcMar>
          </w:tcPr>
          <w:p>
            <w:r>
              <w:rPr>
                <w:b w:val="false"/>
                <w:bCs w:val="false"/>
                <w:sz w:val="20"/>
                <w:szCs w:val="20"/>
              </w:rPr>
              <w:t xml:space="preserve">Weight is right-skewed, so median is safer than mean</w:t>
            </w:r>
          </w:p>
        </w:tc>
      </w:tr>
      <w:tr>
        <w:tc>
          <w:tcPr>
            <w:tcW w:type="dxa" w:w="2500"/>
            <w:tcMar>
              <w:top w:type="dxa" w:w="60"/>
              <w:left w:type="dxa" w:w="100"/>
              <w:bottom w:type="dxa" w:w="60"/>
              <w:right w:type="dxa" w:w="100"/>
            </w:tcMar>
          </w:tcPr>
          <w:p>
            <w:r>
              <w:rPr>
                <w:b w:val="false"/>
                <w:bCs w:val="false"/>
                <w:sz w:val="20"/>
                <w:szCs w:val="20"/>
              </w:rPr>
              <w:t xml:space="preserve">Missing stock_level</w:t>
            </w:r>
          </w:p>
        </w:tc>
        <w:tc>
          <w:tcPr>
            <w:tcW w:type="dxa" w:w="1500"/>
            <w:tcMar>
              <w:top w:type="dxa" w:w="60"/>
              <w:left w:type="dxa" w:w="100"/>
              <w:bottom w:type="dxa" w:w="60"/>
              <w:right w:type="dxa" w:w="100"/>
            </w:tcMar>
          </w:tcPr>
          <w:p>
            <w:r>
              <w:rPr>
                <w:b w:val="false"/>
                <w:bCs w:val="false"/>
                <w:sz w:val="20"/>
                <w:szCs w:val="20"/>
              </w:rPr>
              <w:t xml:space="preserve">51</w:t>
            </w:r>
          </w:p>
        </w:tc>
        <w:tc>
          <w:tcPr>
            <w:tcW w:type="dxa" w:w="2300"/>
            <w:tcMar>
              <w:top w:type="dxa" w:w="60"/>
              <w:left w:type="dxa" w:w="100"/>
              <w:bottom w:type="dxa" w:w="60"/>
              <w:right w:type="dxa" w:w="100"/>
            </w:tcMar>
          </w:tcPr>
          <w:p>
            <w:r>
              <w:rPr>
                <w:b w:val="false"/>
                <w:bCs w:val="false"/>
                <w:sz w:val="20"/>
                <w:szCs w:val="20"/>
              </w:rPr>
              <w:t xml:space="preserve">Median imputation</w:t>
            </w:r>
          </w:p>
        </w:tc>
        <w:tc>
          <w:tcPr>
            <w:tcW w:type="dxa" w:w="3060"/>
            <w:tcMar>
              <w:top w:type="dxa" w:w="60"/>
              <w:left w:type="dxa" w:w="100"/>
              <w:bottom w:type="dxa" w:w="60"/>
              <w:right w:type="dxa" w:w="100"/>
            </w:tcMar>
          </w:tcPr>
          <w:p>
            <w:r>
              <w:rPr>
                <w:b w:val="false"/>
                <w:bCs w:val="false"/>
                <w:sz w:val="20"/>
                <w:szCs w:val="20"/>
              </w:rPr>
              <w:t xml:space="preserve">Keeps rows instead of losing data</w:t>
            </w:r>
          </w:p>
        </w:tc>
      </w:tr>
      <w:tr>
        <w:tc>
          <w:tcPr>
            <w:tcW w:type="dxa" w:w="2500"/>
            <w:tcMar>
              <w:top w:type="dxa" w:w="60"/>
              <w:left w:type="dxa" w:w="100"/>
              <w:bottom w:type="dxa" w:w="60"/>
              <w:right w:type="dxa" w:w="100"/>
            </w:tcMar>
          </w:tcPr>
          <w:p>
            <w:r>
              <w:rPr>
                <w:b w:val="false"/>
                <w:bCs w:val="false"/>
                <w:sz w:val="20"/>
                <w:szCs w:val="20"/>
              </w:rPr>
              <w:t xml:space="preserve">Duplicate orders</w:t>
            </w:r>
          </w:p>
        </w:tc>
        <w:tc>
          <w:tcPr>
            <w:tcW w:type="dxa" w:w="1500"/>
            <w:tcMar>
              <w:top w:type="dxa" w:w="60"/>
              <w:left w:type="dxa" w:w="100"/>
              <w:bottom w:type="dxa" w:w="60"/>
              <w:right w:type="dxa" w:w="100"/>
            </w:tcMar>
          </w:tcPr>
          <w:p>
            <w:r>
              <w:rPr>
                <w:b w:val="false"/>
                <w:bCs w:val="false"/>
                <w:sz w:val="20"/>
                <w:szCs w:val="20"/>
              </w:rPr>
              <w:t xml:space="preserve">20</w:t>
            </w:r>
          </w:p>
        </w:tc>
        <w:tc>
          <w:tcPr>
            <w:tcW w:type="dxa" w:w="2300"/>
            <w:tcMar>
              <w:top w:type="dxa" w:w="60"/>
              <w:left w:type="dxa" w:w="100"/>
              <w:bottom w:type="dxa" w:w="60"/>
              <w:right w:type="dxa" w:w="100"/>
            </w:tcMar>
          </w:tcPr>
          <w:p>
            <w:r>
              <w:rPr>
                <w:b w:val="false"/>
                <w:bCs w:val="false"/>
                <w:sz w:val="20"/>
                <w:szCs w:val="20"/>
              </w:rPr>
              <w:t xml:space="preserve">drop_duplicates()</w:t>
            </w:r>
          </w:p>
        </w:tc>
        <w:tc>
          <w:tcPr>
            <w:tcW w:type="dxa" w:w="3060"/>
            <w:tcMar>
              <w:top w:type="dxa" w:w="60"/>
              <w:left w:type="dxa" w:w="100"/>
              <w:bottom w:type="dxa" w:w="60"/>
              <w:right w:type="dxa" w:w="100"/>
            </w:tcMar>
          </w:tcPr>
          <w:p>
            <w:r>
              <w:rPr>
                <w:b w:val="false"/>
                <w:bCs w:val="false"/>
                <w:sz w:val="20"/>
                <w:szCs w:val="20"/>
              </w:rPr>
              <w:t xml:space="preserve">Duplicates inflate order counts and costs</w:t>
            </w:r>
          </w:p>
        </w:tc>
      </w:tr>
      <w:tr>
        <w:tc>
          <w:tcPr>
            <w:tcW w:type="dxa" w:w="2500"/>
            <w:tcMar>
              <w:top w:type="dxa" w:w="60"/>
              <w:left w:type="dxa" w:w="100"/>
              <w:bottom w:type="dxa" w:w="60"/>
              <w:right w:type="dxa" w:w="100"/>
            </w:tcMar>
          </w:tcPr>
          <w:p>
            <w:r>
              <w:rPr>
                <w:b w:val="false"/>
                <w:bCs w:val="false"/>
                <w:sz w:val="20"/>
                <w:szCs w:val="20"/>
              </w:rPr>
              <w:t xml:space="preserve">Impossible delivery_days (0 or less)</w:t>
            </w:r>
          </w:p>
        </w:tc>
        <w:tc>
          <w:tcPr>
            <w:tcW w:type="dxa" w:w="1500"/>
            <w:tcMar>
              <w:top w:type="dxa" w:w="60"/>
              <w:left w:type="dxa" w:w="100"/>
              <w:bottom w:type="dxa" w:w="60"/>
              <w:right w:type="dxa" w:w="100"/>
            </w:tcMar>
          </w:tcPr>
          <w:p>
            <w:r>
              <w:rPr>
                <w:b w:val="false"/>
                <w:bCs w:val="false"/>
                <w:sz w:val="20"/>
                <w:szCs w:val="20"/>
              </w:rPr>
              <w:t xml:space="preserve">5</w:t>
            </w:r>
          </w:p>
        </w:tc>
        <w:tc>
          <w:tcPr>
            <w:tcW w:type="dxa" w:w="2300"/>
            <w:tcMar>
              <w:top w:type="dxa" w:w="60"/>
              <w:left w:type="dxa" w:w="100"/>
              <w:bottom w:type="dxa" w:w="60"/>
              <w:right w:type="dxa" w:w="100"/>
            </w:tcMar>
          </w:tcPr>
          <w:p>
            <w:r>
              <w:rPr>
                <w:b w:val="false"/>
                <w:bCs w:val="false"/>
                <w:sz w:val="20"/>
                <w:szCs w:val="20"/>
              </w:rPr>
              <w:t xml:space="preserve">Set to missing, then impute</w:t>
            </w:r>
          </w:p>
        </w:tc>
        <w:tc>
          <w:tcPr>
            <w:tcW w:type="dxa" w:w="3060"/>
            <w:tcMar>
              <w:top w:type="dxa" w:w="60"/>
              <w:left w:type="dxa" w:w="100"/>
              <w:bottom w:type="dxa" w:w="60"/>
              <w:right w:type="dxa" w:w="100"/>
            </w:tcMar>
          </w:tcPr>
          <w:p>
            <w:r>
              <w:rPr>
                <w:b w:val="false"/>
                <w:bCs w:val="false"/>
                <w:sz w:val="20"/>
                <w:szCs w:val="20"/>
              </w:rPr>
              <w:t xml:space="preserve">A delivery cannot take zero or negative days</w:t>
            </w:r>
          </w:p>
        </w:tc>
      </w:tr>
      <w:tr>
        <w:tc>
          <w:tcPr>
            <w:tcW w:type="dxa" w:w="2500"/>
            <w:tcMar>
              <w:top w:type="dxa" w:w="60"/>
              <w:left w:type="dxa" w:w="100"/>
              <w:bottom w:type="dxa" w:w="60"/>
              <w:right w:type="dxa" w:w="100"/>
            </w:tcMar>
          </w:tcPr>
          <w:p>
            <w:r>
              <w:rPr>
                <w:b w:val="false"/>
                <w:bCs w:val="false"/>
                <w:sz w:val="20"/>
                <w:szCs w:val="20"/>
              </w:rPr>
              <w:t xml:space="preserve">Inconsistent warehouse labels</w:t>
            </w:r>
          </w:p>
        </w:tc>
        <w:tc>
          <w:tcPr>
            <w:tcW w:type="dxa" w:w="1500"/>
            <w:tcMar>
              <w:top w:type="dxa" w:w="60"/>
              <w:left w:type="dxa" w:w="100"/>
              <w:bottom w:type="dxa" w:w="60"/>
              <w:right w:type="dxa" w:w="100"/>
            </w:tcMar>
          </w:tcPr>
          <w:p>
            <w:r>
              <w:rPr>
                <w:b w:val="false"/>
                <w:bCs w:val="false"/>
                <w:sz w:val="20"/>
                <w:szCs w:val="20"/>
              </w:rPr>
              <w:t xml:space="preserve">5 variants for 3 warehouses</w:t>
            </w:r>
          </w:p>
        </w:tc>
        <w:tc>
          <w:tcPr>
            <w:tcW w:type="dxa" w:w="2300"/>
            <w:tcMar>
              <w:top w:type="dxa" w:w="60"/>
              <w:left w:type="dxa" w:w="100"/>
              <w:bottom w:type="dxa" w:w="60"/>
              <w:right w:type="dxa" w:w="100"/>
            </w:tcMar>
          </w:tcPr>
          <w:p>
            <w:r>
              <w:rPr>
                <w:b w:val="false"/>
                <w:bCs w:val="false"/>
                <w:sz w:val="20"/>
                <w:szCs w:val="20"/>
              </w:rPr>
              <w:t xml:space="preserve">strip() and title()</w:t>
            </w:r>
          </w:p>
        </w:tc>
        <w:tc>
          <w:tcPr>
            <w:tcW w:type="dxa" w:w="3060"/>
            <w:tcMar>
              <w:top w:type="dxa" w:w="60"/>
              <w:left w:type="dxa" w:w="100"/>
              <w:bottom w:type="dxa" w:w="60"/>
              <w:right w:type="dxa" w:w="100"/>
            </w:tcMar>
          </w:tcPr>
          <w:p>
            <w:r>
              <w:rPr>
                <w:b w:val="false"/>
                <w:bCs w:val="false"/>
                <w:sz w:val="20"/>
                <w:szCs w:val="20"/>
              </w:rPr>
              <w:t xml:space="preserve">Prevents one warehouse being split into groups</w:t>
            </w:r>
          </w:p>
        </w:tc>
      </w:tr>
      <w:tr>
        <w:tc>
          <w:tcPr>
            <w:tcW w:type="dxa" w:w="2500"/>
            <w:tcMar>
              <w:top w:type="dxa" w:w="60"/>
              <w:left w:type="dxa" w:w="100"/>
              <w:bottom w:type="dxa" w:w="60"/>
              <w:right w:type="dxa" w:w="100"/>
            </w:tcMar>
          </w:tcPr>
          <w:p>
            <w:r>
              <w:rPr>
                <w:b w:val="false"/>
                <w:bCs w:val="false"/>
                <w:sz w:val="20"/>
                <w:szCs w:val="20"/>
              </w:rPr>
              <w:t xml:space="preserve">Transport cost outliers</w:t>
            </w:r>
          </w:p>
        </w:tc>
        <w:tc>
          <w:tcPr>
            <w:tcW w:type="dxa" w:w="1500"/>
            <w:tcMar>
              <w:top w:type="dxa" w:w="60"/>
              <w:left w:type="dxa" w:w="100"/>
              <w:bottom w:type="dxa" w:w="60"/>
              <w:right w:type="dxa" w:w="100"/>
            </w:tcMar>
          </w:tcPr>
          <w:p>
            <w:r>
              <w:rPr>
                <w:b w:val="false"/>
                <w:bCs w:val="false"/>
                <w:sz w:val="20"/>
                <w:szCs w:val="20"/>
              </w:rPr>
              <w:t xml:space="preserve">19</w:t>
            </w:r>
          </w:p>
        </w:tc>
        <w:tc>
          <w:tcPr>
            <w:tcW w:type="dxa" w:w="2300"/>
            <w:tcMar>
              <w:top w:type="dxa" w:w="60"/>
              <w:left w:type="dxa" w:w="100"/>
              <w:bottom w:type="dxa" w:w="60"/>
              <w:right w:type="dxa" w:w="100"/>
            </w:tcMar>
          </w:tcPr>
          <w:p>
            <w:r>
              <w:rPr>
                <w:b w:val="false"/>
                <w:bCs w:val="false"/>
                <w:sz w:val="20"/>
                <w:szCs w:val="20"/>
              </w:rPr>
              <w:t xml:space="preserve">IQR method, capping</w:t>
            </w:r>
          </w:p>
        </w:tc>
        <w:tc>
          <w:tcPr>
            <w:tcW w:type="dxa" w:w="3060"/>
            <w:tcMar>
              <w:top w:type="dxa" w:w="60"/>
              <w:left w:type="dxa" w:w="100"/>
              <w:bottom w:type="dxa" w:w="60"/>
              <w:right w:type="dxa" w:w="100"/>
            </w:tcMar>
          </w:tcPr>
          <w:p>
            <w:r>
              <w:rPr>
                <w:b w:val="false"/>
                <w:bCs w:val="false"/>
                <w:sz w:val="20"/>
                <w:szCs w:val="20"/>
              </w:rPr>
              <w:t xml:space="preserve">Reduces distortion in averages and models</w:t>
            </w:r>
          </w:p>
        </w:tc>
      </w:tr>
    </w:tbl>
    <w:p/>
    <w:p>
      <w:pPr>
        <w:pStyle w:val="Heading1"/>
      </w:pPr>
      <w:r>
        <w:t xml:space="preserve">4. Methodology: Cleaning Techniques and Reasoning</w:t>
      </w:r>
    </w:p>
    <w:p>
      <w:pPr>
        <w:pStyle w:val="Heading2"/>
      </w:pPr>
      <w:r>
        <w:t xml:space="preserve">4.1 Removing duplicates</w:t>
      </w:r>
    </w:p>
    <w:p>
      <w:pPr>
        <w:spacing w:after="120"/>
      </w:pPr>
      <w:r>
        <w:t xml:space="preserve">Duplicate rows were removed first, because repeated orders would bias counts, costs, and any later model training. 20 duplicates were dropped (1,025 rows reduced to 1,005).</w:t>
      </w:r>
    </w:p>
    <w:p>
      <w:pPr>
        <w:pStyle w:val="Heading2"/>
      </w:pPr>
      <w:r>
        <w:t xml:space="preserve">4.2 Standardising text labels</w:t>
      </w:r>
    </w:p>
    <w:p>
      <w:pPr>
        <w:spacing w:after="120"/>
      </w:pPr>
      <w:r>
        <w:t xml:space="preserve">The warehouse column contained variants such as "SOUTH", "South", and "north " (with a trailing space). These were standardised with strip() and title() so that each warehouse forms one group. Otherwise, group-based analysis such as on-time rate per warehouse would give wrong results.</w:t>
      </w:r>
    </w:p>
    <w:p>
      <w:pPr>
        <w:pStyle w:val="Heading2"/>
      </w:pPr>
      <w:r>
        <w:t xml:space="preserve">4.3 Handling missing values</w:t>
      </w:r>
    </w:p>
    <w:p>
      <w:pPr>
        <w:spacing w:after="120"/>
      </w:pPr>
      <w:r>
        <w:t xml:space="preserve">Missing values in distance, weight, and stock level were filled with the column median. The median was preferred over the mean because logistics variables are skewed, and a few very large shipments would pull the mean upward. Imputation keeps all rows. Deleting rows would have lost about 15% of the data, since missing values were spread across several columns. The limitation is that imputation reduces variance slightly, so in a real project model-based imputation could also be tried.</w:t>
      </w:r>
    </w:p>
    <w:p>
      <w:pPr>
        <w:pStyle w:val="Heading2"/>
      </w:pPr>
      <w:r>
        <w:t xml:space="preserve">4.4 Fixing invalid values</w:t>
      </w:r>
    </w:p>
    <w:p>
      <w:pPr>
        <w:spacing w:after="120"/>
      </w:pPr>
      <w:r>
        <w:t xml:space="preserve">Five records had delivery_days of 0 or less, which is physically impossible. They were treated as missing and imputed with the median delivery time rather than deleted.</w:t>
      </w:r>
    </w:p>
    <w:p>
      <w:pPr>
        <w:pStyle w:val="Heading2"/>
      </w:pPr>
      <w:r>
        <w:t xml:space="preserve">4.5 Outlier detection and treatment</w:t>
      </w:r>
    </w:p>
    <w:p>
      <w:pPr>
        <w:spacing w:after="120"/>
      </w:pPr>
      <w:r>
        <w:t xml:space="preserve">Outliers in transport_cost were detected with the IQR rule: values below Q1 minus 1.5 x IQR or above Q3 plus 1.5 x IQR are flagged. The bounds were about 89.1 and 416.9, and 19 records fell outside them. Instead of deleting these orders, they were capped to the bounds (winsorising). This keeps the order in the dataset while limiting the effect of extreme costs, which may come from data entry errors or from genuinely exceptional shipments that should be reviewed separately.</w:t>
      </w:r>
    </w:p>
    <w:p>
      <w:pPr>
        <w:pStyle w:val="Heading2"/>
      </w:pPr>
      <w:r>
        <w:t xml:space="preserve">4.6 Normalization and encoding</w:t>
      </w:r>
    </w:p>
    <w:p>
      <w:pPr>
        <w:spacing w:after="120"/>
      </w:pPr>
      <w:r>
        <w:t xml:space="preserve">Numeric features sit on very different scales (distance in tens of km, stock in hundreds, cost in the hundreds). Two scaling methods were applied:</w:t>
      </w:r>
    </w:p>
    <w:p>
      <w:pPr>
        <w:pStyle w:val="ListParagraph"/>
        <w:numPr>
          <w:ilvl w:val="0"/>
          <w:numId w:val="2"/>
        </w:numPr>
      </w:pPr>
      <w:r>
        <w:t xml:space="preserve">Min-Max scaling rescales values to the 0 to 1 range. It suits distance-based methods such as K-Means and neural networks.</w:t>
      </w:r>
    </w:p>
    <w:p>
      <w:pPr>
        <w:pStyle w:val="ListParagraph"/>
        <w:numPr>
          <w:ilvl w:val="0"/>
          <w:numId w:val="2"/>
        </w:numPr>
      </w:pPr>
      <w:r>
        <w:t xml:space="preserve">Z-score standardization gives mean 0 and standard deviation 1. It suits regression and other models that assume centred data.</w:t>
      </w:r>
    </w:p>
    <w:p>
      <w:pPr>
        <w:spacing w:after="120"/>
      </w:pPr>
      <w:r>
        <w:t xml:space="preserve">The warehouse column was converted into one-hot encoded columns (wh_East, wh_North, wh_South) so models can use it. Two new features were also created: on_time (1 if delivered within the promised days) and order_month.</w:t>
      </w:r>
    </w:p>
    <w:p>
      <w:pPr>
        <w:pStyle w:val="Heading1"/>
      </w:pPr>
      <w:r>
        <w:t xml:space="preserve">5. Python Code Documentation</w:t>
      </w:r>
    </w:p>
    <w:p>
      <w:pPr>
        <w:pStyle w:val="Heading2"/>
      </w:pPr>
      <w:r>
        <w:t xml:space="preserve">5.1 Audit the raw data</w:t>
      </w:r>
    </w:p>
    <w:p>
      <w:pPr>
        <w:shd w:fill="F2F2F2" w:val="clear"/>
        <w:spacing w:after="0"/>
      </w:pPr>
      <w:r>
        <w:rPr>
          <w:rFonts w:ascii="Courier New" w:cs="Courier New" w:eastAsia="Courier New" w:hAnsi="Courier New"/>
          <w:sz w:val="18"/>
          <w:szCs w:val="18"/>
        </w:rPr>
        <w:t xml:space="preserve">print(df.isna().sum())</w:t>
      </w:r>
    </w:p>
    <w:p>
      <w:pPr>
        <w:shd w:fill="F2F2F2" w:val="clear"/>
        <w:spacing w:after="0"/>
      </w:pPr>
      <w:r>
        <w:rPr>
          <w:rFonts w:ascii="Courier New" w:cs="Courier New" w:eastAsia="Courier New" w:hAnsi="Courier New"/>
          <w:sz w:val="18"/>
          <w:szCs w:val="18"/>
        </w:rPr>
        <w:t xml:space="preserve">print("Duplicates:", df.duplicated().sum())</w:t>
      </w:r>
    </w:p>
    <w:p>
      <w:pPr>
        <w:shd w:fill="F2F2F2" w:val="clear"/>
        <w:spacing w:after="0"/>
      </w:pPr>
      <w:r>
        <w:rPr>
          <w:rFonts w:ascii="Courier New" w:cs="Courier New" w:eastAsia="Courier New" w:hAnsi="Courier New"/>
          <w:sz w:val="18"/>
          <w:szCs w:val="18"/>
        </w:rPr>
        <w:t xml:space="preserve">print((df["delivery_days"] &lt;= 0).sum())</w:t>
      </w:r>
    </w:p>
    <w:p>
      <w:pPr>
        <w:shd w:fill="F2F2F2" w:val="clear"/>
        <w:spacing w:after="0"/>
      </w:pPr>
      <w:r>
        <w:rPr>
          <w:rFonts w:ascii="Courier New" w:cs="Courier New" w:eastAsia="Courier New" w:hAnsi="Courier New"/>
          <w:sz w:val="18"/>
          <w:szCs w:val="18"/>
        </w:rPr>
        <w:t xml:space="preserve">print(df["warehouse"].unique())</w:t>
      </w:r>
    </w:p>
    <w:p/>
    <w:p>
      <w:pPr>
        <w:pStyle w:val="Heading2"/>
      </w:pPr>
      <w:r>
        <w:t xml:space="preserve">5.2 Duplicates, labels, invalid values</w:t>
      </w:r>
    </w:p>
    <w:p>
      <w:pPr>
        <w:shd w:fill="F2F2F2" w:val="clear"/>
        <w:spacing w:after="0"/>
      </w:pPr>
      <w:r>
        <w:rPr>
          <w:rFonts w:ascii="Courier New" w:cs="Courier New" w:eastAsia="Courier New" w:hAnsi="Courier New"/>
          <w:sz w:val="18"/>
          <w:szCs w:val="18"/>
        </w:rPr>
        <w:t xml:space="preserve">df = df.drop_duplicates()</w:t>
      </w:r>
    </w:p>
    <w:p>
      <w:pPr>
        <w:shd w:fill="F2F2F2" w:val="clear"/>
        <w:spacing w:after="0"/>
      </w:pPr>
      <w:r>
        <w:rPr>
          <w:rFonts w:ascii="Courier New" w:cs="Courier New" w:eastAsia="Courier New" w:hAnsi="Courier New"/>
          <w:sz w:val="18"/>
          <w:szCs w:val="18"/>
        </w:rPr>
        <w:t xml:space="preserve">df["warehouse"] = df["warehouse"].str.strip().str.title()</w:t>
      </w:r>
    </w:p>
    <w:p>
      <w:pPr>
        <w:shd w:fill="F2F2F2" w:val="clear"/>
        <w:spacing w:after="0"/>
      </w:pPr>
      <w:r>
        <w:rPr>
          <w:rFonts w:ascii="Courier New" w:cs="Courier New" w:eastAsia="Courier New" w:hAnsi="Courier New"/>
          <w:sz w:val="18"/>
          <w:szCs w:val="18"/>
        </w:rPr>
        <w:t xml:space="preserve">df.loc[df["delivery_days"] &lt;= 0, "delivery_days"] = np.nan</w:t>
      </w:r>
    </w:p>
    <w:p/>
    <w:p>
      <w:pPr>
        <w:pStyle w:val="Heading2"/>
      </w:pPr>
      <w:r>
        <w:t xml:space="preserve">5.3 Missing value imputation</w:t>
      </w:r>
    </w:p>
    <w:p>
      <w:pPr>
        <w:shd w:fill="F2F2F2" w:val="clear"/>
        <w:spacing w:after="0"/>
      </w:pPr>
      <w:r>
        <w:rPr>
          <w:rFonts w:ascii="Courier New" w:cs="Courier New" w:eastAsia="Courier New" w:hAnsi="Courier New"/>
          <w:sz w:val="18"/>
          <w:szCs w:val="18"/>
        </w:rPr>
        <w:t xml:space="preserve">for col in ["distance_km", "order_weight_kg", "stock_level", "delivery_days"]:</w:t>
      </w:r>
    </w:p>
    <w:p>
      <w:pPr>
        <w:shd w:fill="F2F2F2" w:val="clear"/>
        <w:spacing w:after="0"/>
      </w:pPr>
      <w:r>
        <w:rPr>
          <w:rFonts w:ascii="Courier New" w:cs="Courier New" w:eastAsia="Courier New" w:hAnsi="Courier New"/>
          <w:sz w:val="18"/>
          <w:szCs w:val="18"/>
        </w:rPr>
        <w:t xml:space="preserve">    df[col] = df[col].fillna(df[col].median())</w:t>
      </w:r>
    </w:p>
    <w:p/>
    <w:p>
      <w:pPr>
        <w:pStyle w:val="Heading2"/>
      </w:pPr>
      <w:r>
        <w:t xml:space="preserve">5.4 Outlier detection (IQR) and capping</w:t>
      </w:r>
    </w:p>
    <w:p>
      <w:pPr>
        <w:shd w:fill="F2F2F2" w:val="clear"/>
        <w:spacing w:after="0"/>
      </w:pPr>
      <w:r>
        <w:rPr>
          <w:rFonts w:ascii="Courier New" w:cs="Courier New" w:eastAsia="Courier New" w:hAnsi="Courier New"/>
          <w:sz w:val="18"/>
          <w:szCs w:val="18"/>
        </w:rPr>
        <w:t xml:space="preserve">q1, q3 = df["transport_cost"].quantile([0.25, 0.75])</w:t>
      </w:r>
    </w:p>
    <w:p>
      <w:pPr>
        <w:shd w:fill="F2F2F2" w:val="clear"/>
        <w:spacing w:after="0"/>
      </w:pPr>
      <w:r>
        <w:rPr>
          <w:rFonts w:ascii="Courier New" w:cs="Courier New" w:eastAsia="Courier New" w:hAnsi="Courier New"/>
          <w:sz w:val="18"/>
          <w:szCs w:val="18"/>
        </w:rPr>
        <w:t xml:space="preserve">iqr = q3 - q1</w:t>
      </w:r>
    </w:p>
    <w:p>
      <w:pPr>
        <w:shd w:fill="F2F2F2" w:val="clear"/>
        <w:spacing w:after="0"/>
      </w:pPr>
      <w:r>
        <w:rPr>
          <w:rFonts w:ascii="Courier New" w:cs="Courier New" w:eastAsia="Courier New" w:hAnsi="Courier New"/>
          <w:sz w:val="18"/>
          <w:szCs w:val="18"/>
        </w:rPr>
        <w:t xml:space="preserve">low, high = q1 - 1.5 * iqr, q3 + 1.5 * iqr</w:t>
      </w:r>
    </w:p>
    <w:p>
      <w:pPr>
        <w:shd w:fill="F2F2F2" w:val="clear"/>
        <w:spacing w:after="0"/>
      </w:pPr>
      <w:r>
        <w:rPr>
          <w:rFonts w:ascii="Courier New" w:cs="Courier New" w:eastAsia="Courier New" w:hAnsi="Courier New"/>
          <w:sz w:val="18"/>
          <w:szCs w:val="18"/>
        </w:rPr>
        <w:t xml:space="preserve">df["transport_cost"] = df["transport_cost"].clip(low, high)</w:t>
      </w:r>
    </w:p>
    <w:p/>
    <w:p>
      <w:pPr>
        <w:pStyle w:val="Heading2"/>
      </w:pPr>
      <w:r>
        <w:t xml:space="preserve">5.5 Normalization and encoding</w:t>
      </w:r>
    </w:p>
    <w:p>
      <w:pPr>
        <w:shd w:fill="F2F2F2" w:val="clear"/>
        <w:spacing w:after="0"/>
      </w:pPr>
      <w:r>
        <w:rPr>
          <w:rFonts w:ascii="Courier New" w:cs="Courier New" w:eastAsia="Courier New" w:hAnsi="Courier New"/>
          <w:sz w:val="18"/>
          <w:szCs w:val="18"/>
        </w:rPr>
        <w:t xml:space="preserve">for c in ["distance_km", "order_weight_kg", "transport_cost", "stock_level"]:</w:t>
      </w:r>
    </w:p>
    <w:p>
      <w:pPr>
        <w:shd w:fill="F2F2F2" w:val="clear"/>
        <w:spacing w:after="0"/>
      </w:pPr>
      <w:r>
        <w:rPr>
          <w:rFonts w:ascii="Courier New" w:cs="Courier New" w:eastAsia="Courier New" w:hAnsi="Courier New"/>
          <w:sz w:val="18"/>
          <w:szCs w:val="18"/>
        </w:rPr>
        <w:t xml:space="preserve">    df[c + "_minmax"] = (df[c] - df[c].min()) / (df[c].max() - df[c].min())</w:t>
      </w:r>
    </w:p>
    <w:p>
      <w:pPr>
        <w:shd w:fill="F2F2F2" w:val="clear"/>
        <w:spacing w:after="0"/>
      </w:pPr>
      <w:r>
        <w:rPr>
          <w:rFonts w:ascii="Courier New" w:cs="Courier New" w:eastAsia="Courier New" w:hAnsi="Courier New"/>
          <w:sz w:val="18"/>
          <w:szCs w:val="18"/>
        </w:rPr>
        <w:t xml:space="preserve">    df[c + "_z"] = (df[c] - df[c].mean()) / df[c].std()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df = pd.get_dummies(df, columns=["warehouse"], prefix="wh")</w:t>
      </w:r>
    </w:p>
    <w:p/>
    <w:p>
      <w:pPr>
        <w:spacing w:after="120"/>
      </w:pPr>
      <w:r>
        <w:t xml:space="preserve">The complete script (week2_logistics_preprocessing.py) was run end to end, and the output below confirms the pipeline worked:</w:t>
      </w:r>
    </w:p>
    <w:p>
      <w:pPr>
        <w:shd w:fill="F2F2F2" w:val="clear"/>
        <w:spacing w:after="0"/>
      </w:pPr>
      <w:r>
        <w:rPr>
          <w:rFonts w:ascii="Courier New" w:cs="Courier New" w:eastAsia="Courier New" w:hAnsi="Courier New"/>
          <w:sz w:val="18"/>
          <w:szCs w:val="18"/>
        </w:rPr>
        <w:t xml:space="preserve">RAW SHAPE: (1025, 9)</w:t>
      </w:r>
    </w:p>
    <w:p>
      <w:pPr>
        <w:shd w:fill="F2F2F2" w:val="clear"/>
        <w:spacing w:after="0"/>
      </w:pPr>
      <w:r>
        <w:rPr>
          <w:rFonts w:ascii="Courier New" w:cs="Courier New" w:eastAsia="Courier New" w:hAnsi="Courier New"/>
          <w:sz w:val="18"/>
          <w:szCs w:val="18"/>
        </w:rPr>
        <w:t xml:space="preserve">Missing values: distance_km 61 | order_weight_kg 40 | stock_level 51</w:t>
      </w:r>
    </w:p>
    <w:p>
      <w:pPr>
        <w:shd w:fill="F2F2F2" w:val="clear"/>
        <w:spacing w:after="0"/>
      </w:pPr>
      <w:r>
        <w:rPr>
          <w:rFonts w:ascii="Courier New" w:cs="Courier New" w:eastAsia="Courier New" w:hAnsi="Courier New"/>
          <w:sz w:val="18"/>
          <w:szCs w:val="18"/>
        </w:rPr>
        <w:t xml:space="preserve">Duplicate rows: 20      Invalid delivery_days (&lt;=0): 5</w:t>
      </w:r>
    </w:p>
    <w:p>
      <w:pPr>
        <w:shd w:fill="F2F2F2" w:val="clear"/>
        <w:spacing w:after="0"/>
      </w:pPr>
      <w:r>
        <w:rPr>
          <w:rFonts w:ascii="Courier New" w:cs="Courier New" w:eastAsia="Courier New" w:hAnsi="Courier New"/>
          <w:sz w:val="18"/>
          <w:szCs w:val="18"/>
        </w:rPr>
        <w:t xml:space="preserve">Transport cost outliers (IQR): 19  (bounds 89.1 - 416.9)</w:t>
      </w:r>
    </w:p>
    <w:p>
      <w:pPr>
        <w:shd w:fill="F2F2F2" w:val="clear"/>
        <w:spacing w:after="0"/>
      </w:pPr>
      <w:r>
        <w:rPr>
          <w:rFonts w:ascii="Courier New" w:cs="Courier New" w:eastAsia="Courier New" w:hAnsi="Courier New"/>
          <w:sz w:val="18"/>
          <w:szCs w:val="18"/>
        </w:rPr>
        <w:t xml:space="preserve">CLEAN SHAPE: (1005, 21)</w:t>
      </w:r>
    </w:p>
    <w:p>
      <w:pPr>
        <w:shd w:fill="F2F2F2" w:val="clear"/>
        <w:spacing w:after="0"/>
      </w:pPr>
      <w:r>
        <w:rPr>
          <w:rFonts w:ascii="Courier New" w:cs="Courier New" w:eastAsia="Courier New" w:hAnsi="Courier New"/>
          <w:sz w:val="18"/>
          <w:szCs w:val="18"/>
        </w:rPr>
        <w:t xml:space="preserve">Remaining missing values: 0</w:t>
      </w:r>
    </w:p>
    <w:p/>
    <w:p>
      <w:pPr>
        <w:pStyle w:val="Heading1"/>
      </w:pPr>
      <w:r>
        <w:t xml:space="preserve">6. Reflection: Impact of Data Quality on Logistics Decisions</w:t>
      </w:r>
    </w:p>
    <w:p>
      <w:pPr>
        <w:spacing w:after="120"/>
      </w:pPr>
      <w:r>
        <w:t xml:space="preserve">Poor data quality directly leads to poor decisions. Duplicate orders overstate demand and could cause over-ordering of stock. Missing distances would make cost per kilometre unreliable and distort route planning. Impossible delivery times would corrupt the on-time delivery KPI, which was defined in Week 1 as a key measure of service quality. Extreme cost outliers inflate average cost per delivery and could lead managers to wrongly cut routes that are actually efficient. Inconsistent warehouse names would split one warehouse into several groups and hide its real performance.</w:t>
      </w:r>
    </w:p>
    <w:p>
      <w:pPr>
        <w:spacing w:after="120"/>
      </w:pPr>
      <w:r>
        <w:t xml:space="preserve">After cleaning, the dataset has no missing values, consistent categories, controlled outliers, and comparable scales. This means the KPIs and the regression, clustering, and optimisation models planned in Week 1 can now be built on trustworthy data. The exercise also showed that every cleaning choice (median or mean, delete or cap) is a judgement that should be documented, because it affects later results.</w:t>
      </w:r>
    </w:p>
    <w:p>
      <w:pPr>
        <w:pStyle w:val="Heading1"/>
      </w:pPr>
      <w:r>
        <w:t xml:space="preserve">7. Conclusion</w:t>
      </w:r>
    </w:p>
    <w:p>
      <w:pPr>
        <w:spacing w:after="120"/>
      </w:pPr>
      <w:r>
        <w:t xml:space="preserve">This task built a complete preprocessing pipeline for logistics data: collection, quality audit, duplicate and label cleaning, missing value imputation, outlier treatment, normalization, and encoding. The theory (why each method was chosen) was tied to practical Python code that was executed on a simulated dataset. Next, the cleaned data will be used for exploratory data analysis and for building the first predictive models.</w:t>
      </w:r>
    </w:p>
    <w:p>
      <w:pPr>
        <w:pStyle w:val="Heading1"/>
      </w:pPr>
      <w:r>
        <w:t xml:space="preserve">8. References</w:t>
      </w:r>
    </w:p>
    <w:p>
      <w:pPr>
        <w:pStyle w:val="ListParagraph"/>
        <w:numPr>
          <w:ilvl w:val="0"/>
          <w:numId w:val="2"/>
        </w:numPr>
      </w:pPr>
      <w:r>
        <w:t xml:space="preserve">Kaggle: DataCo Smart Supply Chain for Big Data Analysis.</w:t>
      </w:r>
    </w:p>
    <w:p>
      <w:pPr>
        <w:pStyle w:val="ListParagraph"/>
        <w:numPr>
          <w:ilvl w:val="0"/>
          <w:numId w:val="2"/>
        </w:numPr>
      </w:pPr>
      <w:r>
        <w:t xml:space="preserve">pandas documentation: Working with missing data; duplicated; get_dummies.</w:t>
      </w:r>
    </w:p>
    <w:p>
      <w:pPr>
        <w:pStyle w:val="ListParagraph"/>
        <w:numPr>
          <w:ilvl w:val="0"/>
          <w:numId w:val="2"/>
        </w:numPr>
      </w:pPr>
      <w:r>
        <w:t xml:space="preserve">scikit-learn documentation: Preprocessing data (MinMaxScaler, StandardScaler).</w:t>
      </w:r>
    </w:p>
    <w:p>
      <w:pPr>
        <w:pStyle w:val="ListParagraph"/>
        <w:numPr>
          <w:ilvl w:val="0"/>
          <w:numId w:val="2"/>
        </w:numPr>
      </w:pPr>
      <w:r>
        <w:t xml:space="preserve">Tukey, J. W. (1977). Exploratory Data Analysis (IQR outlier rule).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2026-10-06T15:00:52.590Z</dcterms:created>
  <dcterms:modified xsi:type="dcterms:W3CDTF">2026-10-06T15:00:52.604Z</dcterms:modified>
</cp:coreProperties>
</file>

<file path=docProps/custom.xml><?xml version="1.0" encoding="utf-8"?>
<Properties xmlns="http://schemas.openxmlformats.org/officeDocument/2006/custom-properties" xmlns:vt="http://schemas.openxmlformats.org/officeDocument/2006/docPropsVTypes"/>
</file>