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October 30,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Festive Viral Blogs &amp; Market Trends: </w:t>
      </w:r>
      <w:r>
        <w:t xml:space="preserve">Published 2 high-conversion viral blog posts: 'Diwali Card Party &amp; Cocktail Glam: 7 Waterproof 18K Gold Stacks' and 'Bhai Dooj 2026 Gifting Guide: 18K Anti-Tarnish Demi-Fine Over Mithai &amp; Cash'.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for Bhai Dooj direct luxury gifting and Diwali card party cocktail/sweatproof jewelry performance.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new blog URLs and lastmod set to October 30,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2026-10-30T18:14:02.791Z</dcterms:created>
  <dcterms:modified xsi:type="dcterms:W3CDTF">2026-10-30T18:14:02.796Z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