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062" w:right="0" w:firstLine="0"/>
        <w:rPr>
          <w:sz w:val="20"/>
        </w:rPr>
      </w:pPr>
      <w:r>
        <w:rPr>
          <w:sz w:val="20"/>
        </w:rPr>
        <w:drawing>
          <wp:inline distT="0" distB="0" distL="0" distR="0">
            <wp:extent cx="1307403" cy="96392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07403" cy="963929"/>
                    </a:xfrm>
                    <a:prstGeom prst="rect">
                      <a:avLst/>
                    </a:prstGeom>
                  </pic:spPr>
                </pic:pic>
              </a:graphicData>
            </a:graphic>
          </wp:inline>
        </w:drawing>
      </w:r>
      <w:r>
        <w:rPr>
          <w:sz w:val="20"/>
        </w:rPr>
      </w:r>
    </w:p>
    <w:p>
      <w:pPr>
        <w:pStyle w:val="Heading1"/>
        <w:spacing w:line="244" w:lineRule="auto" w:before="112"/>
        <w:ind w:left="2255" w:right="2282" w:firstLine="1396"/>
      </w:pPr>
      <w:r>
        <w:rPr/>
        <w:t>VARDAAN BIOTECH LIMITED</w:t>
      </w:r>
      <w:r>
        <w:rPr>
          <w:spacing w:val="40"/>
        </w:rPr>
        <w:t> </w:t>
      </w:r>
      <w:r>
        <w:rPr>
          <w:spacing w:val="-8"/>
        </w:rPr>
        <w:t>CORPORATE IDENTITY NUMBER</w:t>
      </w:r>
      <w:r>
        <w:rPr>
          <w:b w:val="0"/>
          <w:spacing w:val="-8"/>
        </w:rPr>
        <w:t>: </w:t>
      </w:r>
      <w:r>
        <w:rPr>
          <w:spacing w:val="-8"/>
        </w:rPr>
        <w:t>U15495MP2007PLC020132</w:t>
      </w:r>
    </w:p>
    <w:tbl>
      <w:tblPr>
        <w:tblW w:w="0" w:type="auto"/>
        <w:jc w:val="left"/>
        <w:tblInd w:w="11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7"/>
        <w:gridCol w:w="1795"/>
        <w:gridCol w:w="1706"/>
        <w:gridCol w:w="1356"/>
        <w:gridCol w:w="355"/>
        <w:gridCol w:w="1353"/>
        <w:gridCol w:w="2265"/>
      </w:tblGrid>
      <w:tr>
        <w:trPr>
          <w:trHeight w:val="553" w:hRule="atLeast"/>
        </w:trPr>
        <w:tc>
          <w:tcPr>
            <w:tcW w:w="3242" w:type="dxa"/>
            <w:gridSpan w:val="2"/>
            <w:shd w:val="clear" w:color="auto" w:fill="A8D08D"/>
          </w:tcPr>
          <w:p>
            <w:pPr>
              <w:pStyle w:val="TableParagraph"/>
              <w:spacing w:before="43"/>
              <w:ind w:left="462"/>
              <w:rPr>
                <w:b/>
                <w:sz w:val="22"/>
              </w:rPr>
            </w:pPr>
            <w:r>
              <w:rPr>
                <w:b/>
                <w:spacing w:val="-2"/>
                <w:sz w:val="22"/>
              </w:rPr>
              <w:t>REGISTERED</w:t>
            </w:r>
            <w:r>
              <w:rPr>
                <w:b/>
                <w:spacing w:val="1"/>
                <w:sz w:val="22"/>
              </w:rPr>
              <w:t> </w:t>
            </w:r>
            <w:r>
              <w:rPr>
                <w:b/>
                <w:spacing w:val="-2"/>
                <w:sz w:val="22"/>
              </w:rPr>
              <w:t>OFFICE</w:t>
            </w:r>
          </w:p>
        </w:tc>
        <w:tc>
          <w:tcPr>
            <w:tcW w:w="1706" w:type="dxa"/>
            <w:shd w:val="clear" w:color="auto" w:fill="A8D08D"/>
          </w:tcPr>
          <w:p>
            <w:pPr>
              <w:pStyle w:val="TableParagraph"/>
              <w:spacing w:line="252" w:lineRule="exact" w:before="29"/>
              <w:ind w:left="443" w:right="51" w:hanging="284"/>
              <w:rPr>
                <w:b/>
                <w:sz w:val="22"/>
              </w:rPr>
            </w:pPr>
            <w:r>
              <w:rPr>
                <w:b/>
                <w:spacing w:val="-4"/>
                <w:sz w:val="22"/>
              </w:rPr>
              <w:t>CORPORATE </w:t>
            </w:r>
            <w:r>
              <w:rPr>
                <w:b/>
                <w:spacing w:val="-2"/>
                <w:sz w:val="22"/>
              </w:rPr>
              <w:t>OFFICE</w:t>
            </w:r>
          </w:p>
        </w:tc>
        <w:tc>
          <w:tcPr>
            <w:tcW w:w="1356" w:type="dxa"/>
            <w:shd w:val="clear" w:color="auto" w:fill="A8D08D"/>
          </w:tcPr>
          <w:p>
            <w:pPr>
              <w:pStyle w:val="TableParagraph"/>
              <w:spacing w:line="252" w:lineRule="exact" w:before="29"/>
              <w:ind w:left="228" w:right="109" w:hanging="104"/>
              <w:rPr>
                <w:b/>
                <w:sz w:val="22"/>
              </w:rPr>
            </w:pPr>
            <w:r>
              <w:rPr>
                <w:b/>
                <w:spacing w:val="-4"/>
                <w:sz w:val="22"/>
              </w:rPr>
              <w:t>CONTACT </w:t>
            </w:r>
            <w:r>
              <w:rPr>
                <w:b/>
                <w:spacing w:val="-2"/>
                <w:sz w:val="22"/>
              </w:rPr>
              <w:t>PERSON</w:t>
            </w:r>
          </w:p>
        </w:tc>
        <w:tc>
          <w:tcPr>
            <w:tcW w:w="1708" w:type="dxa"/>
            <w:gridSpan w:val="2"/>
            <w:shd w:val="clear" w:color="auto" w:fill="A8D08D"/>
          </w:tcPr>
          <w:p>
            <w:pPr>
              <w:pStyle w:val="TableParagraph"/>
              <w:spacing w:line="252" w:lineRule="exact" w:before="29"/>
              <w:ind w:left="221" w:hanging="53"/>
              <w:rPr>
                <w:b/>
                <w:sz w:val="22"/>
              </w:rPr>
            </w:pPr>
            <w:r>
              <w:rPr>
                <w:b/>
                <w:spacing w:val="-2"/>
                <w:sz w:val="22"/>
              </w:rPr>
              <w:t>TELEPHONE </w:t>
            </w:r>
            <w:r>
              <w:rPr>
                <w:b/>
                <w:sz w:val="22"/>
              </w:rPr>
              <w:t>AND EMAIL</w:t>
            </w:r>
          </w:p>
        </w:tc>
        <w:tc>
          <w:tcPr>
            <w:tcW w:w="2265" w:type="dxa"/>
            <w:shd w:val="clear" w:color="auto" w:fill="A8D08D"/>
          </w:tcPr>
          <w:p>
            <w:pPr>
              <w:pStyle w:val="TableParagraph"/>
              <w:spacing w:before="43"/>
              <w:ind w:left="632"/>
              <w:rPr>
                <w:b/>
                <w:sz w:val="22"/>
              </w:rPr>
            </w:pPr>
            <w:r>
              <w:rPr>
                <w:b/>
                <w:spacing w:val="-2"/>
                <w:sz w:val="22"/>
              </w:rPr>
              <w:t>WEBSITE</w:t>
            </w:r>
          </w:p>
        </w:tc>
      </w:tr>
      <w:tr>
        <w:trPr>
          <w:trHeight w:val="2024" w:hRule="atLeast"/>
        </w:trPr>
        <w:tc>
          <w:tcPr>
            <w:tcW w:w="3242" w:type="dxa"/>
            <w:gridSpan w:val="2"/>
          </w:tcPr>
          <w:p>
            <w:pPr>
              <w:pStyle w:val="TableParagraph"/>
              <w:ind w:left="83" w:right="63"/>
              <w:jc w:val="both"/>
              <w:rPr>
                <w:sz w:val="22"/>
              </w:rPr>
            </w:pPr>
            <w:r>
              <w:rPr>
                <w:sz w:val="22"/>
              </w:rPr>
              <w:t>C-2/1, Mahananda Nagar, Dewas Road, Ujjain – 456 010, Madhya Pradesh, India</w:t>
            </w:r>
          </w:p>
        </w:tc>
        <w:tc>
          <w:tcPr>
            <w:tcW w:w="1706" w:type="dxa"/>
          </w:tcPr>
          <w:p>
            <w:pPr>
              <w:pStyle w:val="TableParagraph"/>
              <w:tabs>
                <w:tab w:pos="690" w:val="left" w:leader="none"/>
                <w:tab w:pos="856" w:val="left" w:leader="none"/>
                <w:tab w:pos="1235" w:val="left" w:leader="none"/>
              </w:tabs>
              <w:ind w:left="112" w:right="51"/>
              <w:rPr>
                <w:sz w:val="22"/>
              </w:rPr>
            </w:pPr>
            <w:r>
              <w:rPr>
                <w:spacing w:val="-4"/>
                <w:sz w:val="22"/>
              </w:rPr>
              <w:t>Plot</w:t>
            </w:r>
            <w:r>
              <w:rPr>
                <w:sz w:val="22"/>
              </w:rPr>
              <w:tab/>
            </w:r>
            <w:r>
              <w:rPr>
                <w:spacing w:val="-4"/>
                <w:sz w:val="22"/>
              </w:rPr>
              <w:t>No.</w:t>
            </w:r>
            <w:r>
              <w:rPr>
                <w:sz w:val="22"/>
              </w:rPr>
              <w:tab/>
            </w:r>
            <w:r>
              <w:rPr>
                <w:spacing w:val="-4"/>
                <w:sz w:val="22"/>
              </w:rPr>
              <w:t>312, </w:t>
            </w:r>
            <w:r>
              <w:rPr>
                <w:spacing w:val="-5"/>
                <w:sz w:val="22"/>
              </w:rPr>
              <w:t>KLR</w:t>
            </w:r>
            <w:r>
              <w:rPr>
                <w:sz w:val="22"/>
              </w:rPr>
              <w:tab/>
              <w:tab/>
            </w:r>
            <w:r>
              <w:rPr>
                <w:spacing w:val="-2"/>
                <w:sz w:val="22"/>
              </w:rPr>
              <w:t>Venture,</w:t>
            </w:r>
          </w:p>
          <w:p>
            <w:pPr>
              <w:pStyle w:val="TableParagraph"/>
              <w:tabs>
                <w:tab w:pos="1619" w:val="right" w:leader="none"/>
              </w:tabs>
              <w:spacing w:line="252" w:lineRule="exact"/>
              <w:ind w:left="112"/>
              <w:rPr>
                <w:sz w:val="22"/>
              </w:rPr>
            </w:pPr>
            <w:r>
              <w:rPr>
                <w:spacing w:val="-2"/>
                <w:sz w:val="22"/>
              </w:rPr>
              <w:t>Phase-</w:t>
            </w:r>
            <w:r>
              <w:rPr>
                <w:sz w:val="22"/>
              </w:rPr>
              <w:tab/>
            </w:r>
            <w:r>
              <w:rPr>
                <w:spacing w:val="-5"/>
                <w:sz w:val="22"/>
              </w:rPr>
              <w:t>II</w:t>
            </w:r>
          </w:p>
          <w:p>
            <w:pPr>
              <w:pStyle w:val="TableParagraph"/>
              <w:tabs>
                <w:tab w:pos="1175" w:val="left" w:leader="none"/>
                <w:tab w:pos="1511" w:val="left" w:leader="none"/>
              </w:tabs>
              <w:ind w:left="112" w:right="51"/>
              <w:rPr>
                <w:sz w:val="22"/>
              </w:rPr>
            </w:pPr>
            <w:r>
              <w:rPr>
                <w:spacing w:val="-2"/>
                <w:sz w:val="22"/>
              </w:rPr>
              <w:t>Medchal,</w:t>
            </w:r>
            <w:r>
              <w:rPr>
                <w:sz w:val="22"/>
              </w:rPr>
              <w:tab/>
            </w:r>
            <w:r>
              <w:rPr>
                <w:spacing w:val="-4"/>
                <w:sz w:val="22"/>
              </w:rPr>
              <w:t>M.M </w:t>
            </w:r>
            <w:r>
              <w:rPr>
                <w:spacing w:val="-2"/>
                <w:sz w:val="22"/>
              </w:rPr>
              <w:t>District, Hyderabad</w:t>
            </w:r>
            <w:r>
              <w:rPr>
                <w:sz w:val="22"/>
              </w:rPr>
              <w:tab/>
              <w:tab/>
            </w:r>
            <w:r>
              <w:rPr>
                <w:spacing w:val="-10"/>
                <w:sz w:val="22"/>
              </w:rPr>
              <w:t>– </w:t>
            </w:r>
            <w:r>
              <w:rPr>
                <w:spacing w:val="-2"/>
                <w:sz w:val="22"/>
              </w:rPr>
              <w:t>501401,</w:t>
            </w:r>
          </w:p>
          <w:p>
            <w:pPr>
              <w:pStyle w:val="TableParagraph"/>
              <w:spacing w:line="238" w:lineRule="exact"/>
              <w:ind w:left="112"/>
              <w:rPr>
                <w:sz w:val="22"/>
              </w:rPr>
            </w:pPr>
            <w:r>
              <w:rPr>
                <w:sz w:val="22"/>
              </w:rPr>
              <w:t>Telangana,</w:t>
            </w:r>
            <w:r>
              <w:rPr>
                <w:spacing w:val="-3"/>
                <w:sz w:val="22"/>
              </w:rPr>
              <w:t> </w:t>
            </w:r>
            <w:r>
              <w:rPr>
                <w:spacing w:val="-4"/>
                <w:sz w:val="22"/>
              </w:rPr>
              <w:t>India</w:t>
            </w:r>
          </w:p>
        </w:tc>
        <w:tc>
          <w:tcPr>
            <w:tcW w:w="1356" w:type="dxa"/>
          </w:tcPr>
          <w:p>
            <w:pPr>
              <w:pStyle w:val="TableParagraph"/>
              <w:ind w:left="60" w:right="32" w:firstLine="3"/>
              <w:jc w:val="center"/>
              <w:rPr>
                <w:i/>
                <w:sz w:val="22"/>
              </w:rPr>
            </w:pPr>
            <w:r>
              <w:rPr>
                <w:sz w:val="22"/>
              </w:rPr>
              <w:t>Shivani Joshi </w:t>
            </w:r>
            <w:r>
              <w:rPr>
                <w:spacing w:val="-2"/>
                <w:sz w:val="22"/>
              </w:rPr>
              <w:t>(</w:t>
            </w:r>
            <w:r>
              <w:rPr>
                <w:i/>
                <w:spacing w:val="-2"/>
                <w:sz w:val="22"/>
              </w:rPr>
              <w:t>Company</w:t>
            </w:r>
            <w:r>
              <w:rPr>
                <w:i/>
                <w:spacing w:val="-2"/>
                <w:sz w:val="22"/>
              </w:rPr>
              <w:t> </w:t>
            </w:r>
            <w:r>
              <w:rPr>
                <w:i/>
                <w:sz w:val="22"/>
              </w:rPr>
              <w:t>Secretary</w:t>
            </w:r>
            <w:r>
              <w:rPr>
                <w:i/>
                <w:spacing w:val="-14"/>
                <w:sz w:val="22"/>
              </w:rPr>
              <w:t> </w:t>
            </w:r>
            <w:r>
              <w:rPr>
                <w:i/>
                <w:sz w:val="22"/>
              </w:rPr>
              <w:t>and </w:t>
            </w:r>
            <w:r>
              <w:rPr>
                <w:i/>
                <w:spacing w:val="-2"/>
                <w:sz w:val="22"/>
              </w:rPr>
              <w:t>Compliance Officer)</w:t>
            </w:r>
          </w:p>
        </w:tc>
        <w:tc>
          <w:tcPr>
            <w:tcW w:w="1708" w:type="dxa"/>
            <w:gridSpan w:val="2"/>
          </w:tcPr>
          <w:p>
            <w:pPr>
              <w:pStyle w:val="TableParagraph"/>
              <w:ind w:left="19" w:right="65" w:firstLine="1"/>
              <w:jc w:val="center"/>
              <w:rPr>
                <w:b/>
                <w:sz w:val="22"/>
              </w:rPr>
            </w:pPr>
            <w:r>
              <w:rPr>
                <w:b/>
                <w:spacing w:val="-2"/>
                <w:sz w:val="22"/>
              </w:rPr>
              <w:t>E-mail</w:t>
            </w:r>
            <w:r>
              <w:rPr>
                <w:spacing w:val="-2"/>
                <w:sz w:val="22"/>
              </w:rPr>
              <w:t>: </w:t>
            </w:r>
            <w:hyperlink r:id="rId6">
              <w:r>
                <w:rPr>
                  <w:spacing w:val="-4"/>
                  <w:sz w:val="22"/>
                </w:rPr>
                <w:t>cs@vardaanbiotec</w:t>
              </w:r>
            </w:hyperlink>
            <w:r>
              <w:rPr>
                <w:spacing w:val="-4"/>
                <w:sz w:val="22"/>
              </w:rPr>
              <w:t> </w:t>
            </w:r>
            <w:hyperlink r:id="rId6">
              <w:r>
                <w:rPr>
                  <w:spacing w:val="-2"/>
                  <w:sz w:val="22"/>
                </w:rPr>
                <w:t>h.com</w:t>
              </w:r>
            </w:hyperlink>
            <w:r>
              <w:rPr>
                <w:spacing w:val="40"/>
                <w:sz w:val="22"/>
              </w:rPr>
              <w:t> </w:t>
            </w:r>
            <w:r>
              <w:rPr>
                <w:b/>
                <w:spacing w:val="-2"/>
                <w:sz w:val="22"/>
              </w:rPr>
              <w:t>Telephone:</w:t>
            </w:r>
          </w:p>
          <w:p>
            <w:pPr>
              <w:pStyle w:val="TableParagraph"/>
              <w:ind w:right="46"/>
              <w:jc w:val="center"/>
              <w:rPr>
                <w:sz w:val="22"/>
              </w:rPr>
            </w:pPr>
            <w:r>
              <w:rPr>
                <w:spacing w:val="-2"/>
                <w:sz w:val="22"/>
              </w:rPr>
              <w:t>+91</w:t>
            </w:r>
            <w:r>
              <w:rPr>
                <w:spacing w:val="-8"/>
                <w:sz w:val="22"/>
              </w:rPr>
              <w:t> </w:t>
            </w:r>
            <w:r>
              <w:rPr>
                <w:spacing w:val="-2"/>
                <w:sz w:val="22"/>
              </w:rPr>
              <w:t>91110</w:t>
            </w:r>
            <w:r>
              <w:rPr>
                <w:spacing w:val="-6"/>
                <w:sz w:val="22"/>
              </w:rPr>
              <w:t> </w:t>
            </w:r>
            <w:r>
              <w:rPr>
                <w:spacing w:val="-2"/>
                <w:sz w:val="22"/>
              </w:rPr>
              <w:t>04264</w:t>
            </w:r>
          </w:p>
        </w:tc>
        <w:tc>
          <w:tcPr>
            <w:tcW w:w="2265" w:type="dxa"/>
          </w:tcPr>
          <w:p>
            <w:pPr>
              <w:pStyle w:val="TableParagraph"/>
              <w:spacing w:before="247"/>
              <w:ind w:left="15"/>
              <w:rPr>
                <w:sz w:val="22"/>
              </w:rPr>
            </w:pPr>
            <w:hyperlink r:id="rId7">
              <w:r>
                <w:rPr>
                  <w:spacing w:val="-2"/>
                  <w:sz w:val="22"/>
                </w:rPr>
                <w:t>www.vardaanbiotech.co</w:t>
              </w:r>
            </w:hyperlink>
            <w:r>
              <w:rPr>
                <w:spacing w:val="-2"/>
                <w:sz w:val="22"/>
              </w:rPr>
              <w:t> </w:t>
            </w:r>
            <w:hyperlink r:id="rId7">
              <w:r>
                <w:rPr>
                  <w:spacing w:val="-10"/>
                  <w:sz w:val="22"/>
                </w:rPr>
                <w:t>m</w:t>
              </w:r>
            </w:hyperlink>
          </w:p>
        </w:tc>
      </w:tr>
      <w:tr>
        <w:trPr>
          <w:trHeight w:val="205" w:hRule="atLeast"/>
        </w:trPr>
        <w:tc>
          <w:tcPr>
            <w:tcW w:w="10277" w:type="dxa"/>
            <w:gridSpan w:val="7"/>
            <w:shd w:val="clear" w:color="auto" w:fill="A8D08D"/>
          </w:tcPr>
          <w:p>
            <w:pPr>
              <w:pStyle w:val="TableParagraph"/>
              <w:spacing w:line="185" w:lineRule="exact"/>
              <w:ind w:left="635"/>
              <w:rPr>
                <w:b/>
                <w:sz w:val="22"/>
              </w:rPr>
            </w:pPr>
            <w:r>
              <w:rPr>
                <w:b/>
                <w:sz w:val="22"/>
              </w:rPr>
              <w:t>PROMOTERS</w:t>
            </w:r>
            <w:r>
              <w:rPr>
                <w:b/>
                <w:spacing w:val="-13"/>
                <w:sz w:val="22"/>
              </w:rPr>
              <w:t> </w:t>
            </w:r>
            <w:r>
              <w:rPr>
                <w:b/>
                <w:sz w:val="22"/>
              </w:rPr>
              <w:t>OF</w:t>
            </w:r>
            <w:r>
              <w:rPr>
                <w:b/>
                <w:spacing w:val="-12"/>
                <w:sz w:val="22"/>
              </w:rPr>
              <w:t> </w:t>
            </w:r>
            <w:r>
              <w:rPr>
                <w:b/>
                <w:sz w:val="22"/>
              </w:rPr>
              <w:t>OUR</w:t>
            </w:r>
            <w:r>
              <w:rPr>
                <w:b/>
                <w:spacing w:val="-13"/>
                <w:sz w:val="22"/>
              </w:rPr>
              <w:t> </w:t>
            </w:r>
            <w:r>
              <w:rPr>
                <w:b/>
                <w:sz w:val="22"/>
              </w:rPr>
              <w:t>COMPANY:</w:t>
            </w:r>
            <w:r>
              <w:rPr>
                <w:b/>
                <w:spacing w:val="-4"/>
                <w:sz w:val="22"/>
              </w:rPr>
              <w:t> </w:t>
            </w:r>
            <w:r>
              <w:rPr>
                <w:b/>
                <w:sz w:val="22"/>
              </w:rPr>
              <w:t>LOKENDRA</w:t>
            </w:r>
            <w:r>
              <w:rPr>
                <w:b/>
                <w:spacing w:val="-7"/>
                <w:sz w:val="22"/>
              </w:rPr>
              <w:t> </w:t>
            </w:r>
            <w:r>
              <w:rPr>
                <w:b/>
                <w:sz w:val="22"/>
              </w:rPr>
              <w:t>SINGH</w:t>
            </w:r>
            <w:r>
              <w:rPr>
                <w:b/>
                <w:spacing w:val="-4"/>
                <w:sz w:val="22"/>
              </w:rPr>
              <w:t> </w:t>
            </w:r>
            <w:r>
              <w:rPr>
                <w:b/>
                <w:sz w:val="22"/>
              </w:rPr>
              <w:t>RAJPUT</w:t>
            </w:r>
            <w:r>
              <w:rPr>
                <w:b/>
                <w:spacing w:val="-6"/>
                <w:sz w:val="22"/>
              </w:rPr>
              <w:t> </w:t>
            </w:r>
            <w:r>
              <w:rPr>
                <w:b/>
                <w:sz w:val="22"/>
              </w:rPr>
              <w:t>AND</w:t>
            </w:r>
            <w:r>
              <w:rPr>
                <w:b/>
                <w:spacing w:val="-6"/>
                <w:sz w:val="22"/>
              </w:rPr>
              <w:t> </w:t>
            </w:r>
            <w:r>
              <w:rPr>
                <w:b/>
                <w:sz w:val="22"/>
              </w:rPr>
              <w:t>RASHMI</w:t>
            </w:r>
            <w:r>
              <w:rPr>
                <w:b/>
                <w:spacing w:val="-5"/>
                <w:sz w:val="22"/>
              </w:rPr>
              <w:t> </w:t>
            </w:r>
            <w:r>
              <w:rPr>
                <w:b/>
                <w:spacing w:val="-2"/>
                <w:sz w:val="22"/>
              </w:rPr>
              <w:t>RAJPUT</w:t>
            </w:r>
          </w:p>
        </w:tc>
      </w:tr>
      <w:tr>
        <w:trPr>
          <w:trHeight w:val="253" w:hRule="atLeast"/>
        </w:trPr>
        <w:tc>
          <w:tcPr>
            <w:tcW w:w="10277" w:type="dxa"/>
            <w:gridSpan w:val="7"/>
            <w:shd w:val="clear" w:color="auto" w:fill="A8D08D"/>
          </w:tcPr>
          <w:p>
            <w:pPr>
              <w:pStyle w:val="TableParagraph"/>
              <w:spacing w:line="233" w:lineRule="exact"/>
              <w:ind w:left="36" w:right="2"/>
              <w:jc w:val="center"/>
              <w:rPr>
                <w:b/>
                <w:sz w:val="22"/>
              </w:rPr>
            </w:pPr>
            <w:r>
              <w:rPr>
                <w:b/>
                <w:sz w:val="22"/>
              </w:rPr>
              <w:t>DETAILS</w:t>
            </w:r>
            <w:r>
              <w:rPr>
                <w:b/>
                <w:spacing w:val="-10"/>
                <w:sz w:val="22"/>
              </w:rPr>
              <w:t> </w:t>
            </w:r>
            <w:r>
              <w:rPr>
                <w:b/>
                <w:sz w:val="22"/>
              </w:rPr>
              <w:t>OF</w:t>
            </w:r>
            <w:r>
              <w:rPr>
                <w:b/>
                <w:spacing w:val="-10"/>
                <w:sz w:val="22"/>
              </w:rPr>
              <w:t> </w:t>
            </w:r>
            <w:r>
              <w:rPr>
                <w:b/>
                <w:sz w:val="22"/>
              </w:rPr>
              <w:t>THE</w:t>
            </w:r>
            <w:r>
              <w:rPr>
                <w:b/>
                <w:spacing w:val="-8"/>
                <w:sz w:val="22"/>
              </w:rPr>
              <w:t> </w:t>
            </w:r>
            <w:r>
              <w:rPr>
                <w:b/>
                <w:spacing w:val="-4"/>
                <w:sz w:val="22"/>
              </w:rPr>
              <w:t>ISSUE</w:t>
            </w:r>
          </w:p>
        </w:tc>
      </w:tr>
      <w:tr>
        <w:trPr>
          <w:trHeight w:val="1561" w:hRule="atLeast"/>
        </w:trPr>
        <w:tc>
          <w:tcPr>
            <w:tcW w:w="1447" w:type="dxa"/>
            <w:shd w:val="clear" w:color="auto" w:fill="A8D08D"/>
          </w:tcPr>
          <w:p>
            <w:pPr>
              <w:pStyle w:val="TableParagraph"/>
              <w:spacing w:before="38"/>
              <w:ind w:left="33"/>
              <w:jc w:val="center"/>
              <w:rPr>
                <w:b/>
                <w:sz w:val="22"/>
              </w:rPr>
            </w:pPr>
            <w:r>
              <w:rPr>
                <w:b/>
                <w:spacing w:val="-4"/>
                <w:sz w:val="22"/>
              </w:rPr>
              <w:t>Type</w:t>
            </w:r>
          </w:p>
        </w:tc>
        <w:tc>
          <w:tcPr>
            <w:tcW w:w="1795" w:type="dxa"/>
            <w:shd w:val="clear" w:color="auto" w:fill="A8D08D"/>
          </w:tcPr>
          <w:p>
            <w:pPr>
              <w:pStyle w:val="TableParagraph"/>
              <w:spacing w:before="38"/>
              <w:ind w:left="114" w:right="83" w:firstLine="43"/>
              <w:rPr>
                <w:b/>
                <w:sz w:val="22"/>
              </w:rPr>
            </w:pPr>
            <w:r>
              <w:rPr>
                <w:b/>
                <w:sz w:val="22"/>
              </w:rPr>
              <w:t>Fresh</w:t>
            </w:r>
            <w:r>
              <w:rPr>
                <w:b/>
                <w:spacing w:val="-12"/>
                <w:sz w:val="22"/>
              </w:rPr>
              <w:t> </w:t>
            </w:r>
            <w:r>
              <w:rPr>
                <w:b/>
                <w:sz w:val="22"/>
              </w:rPr>
              <w:t>Issue</w:t>
            </w:r>
            <w:r>
              <w:rPr>
                <w:b/>
                <w:spacing w:val="-9"/>
                <w:sz w:val="22"/>
              </w:rPr>
              <w:t> </w:t>
            </w:r>
            <w:r>
              <w:rPr>
                <w:b/>
                <w:sz w:val="22"/>
              </w:rPr>
              <w:t>Size </w:t>
            </w:r>
            <w:r>
              <w:rPr>
                <w:b/>
                <w:spacing w:val="-2"/>
                <w:sz w:val="22"/>
              </w:rPr>
              <w:t>(Total</w:t>
            </w:r>
            <w:r>
              <w:rPr>
                <w:b/>
                <w:spacing w:val="-9"/>
                <w:sz w:val="22"/>
              </w:rPr>
              <w:t> </w:t>
            </w:r>
            <w:r>
              <w:rPr>
                <w:b/>
                <w:spacing w:val="-2"/>
                <w:sz w:val="22"/>
              </w:rPr>
              <w:t>Issue</w:t>
            </w:r>
            <w:r>
              <w:rPr>
                <w:b/>
                <w:spacing w:val="-5"/>
                <w:sz w:val="22"/>
              </w:rPr>
              <w:t> </w:t>
            </w:r>
            <w:r>
              <w:rPr>
                <w:b/>
                <w:spacing w:val="-6"/>
                <w:sz w:val="22"/>
              </w:rPr>
              <w:t>Size)</w:t>
            </w:r>
          </w:p>
        </w:tc>
        <w:tc>
          <w:tcPr>
            <w:tcW w:w="1706" w:type="dxa"/>
            <w:shd w:val="clear" w:color="auto" w:fill="A8D08D"/>
          </w:tcPr>
          <w:p>
            <w:pPr>
              <w:pStyle w:val="TableParagraph"/>
              <w:spacing w:before="38"/>
              <w:ind w:left="681" w:right="51" w:hanging="478"/>
              <w:rPr>
                <w:b/>
                <w:sz w:val="22"/>
              </w:rPr>
            </w:pPr>
            <w:r>
              <w:rPr>
                <w:b/>
                <w:sz w:val="22"/>
              </w:rPr>
              <w:t>Offer</w:t>
            </w:r>
            <w:r>
              <w:rPr>
                <w:b/>
                <w:spacing w:val="-14"/>
                <w:sz w:val="22"/>
              </w:rPr>
              <w:t> </w:t>
            </w:r>
            <w:r>
              <w:rPr>
                <w:b/>
                <w:sz w:val="22"/>
              </w:rPr>
              <w:t>for</w:t>
            </w:r>
            <w:r>
              <w:rPr>
                <w:b/>
                <w:spacing w:val="-14"/>
                <w:sz w:val="22"/>
              </w:rPr>
              <w:t> </w:t>
            </w:r>
            <w:r>
              <w:rPr>
                <w:b/>
                <w:sz w:val="22"/>
              </w:rPr>
              <w:t>Sale </w:t>
            </w:r>
            <w:r>
              <w:rPr>
                <w:b/>
                <w:spacing w:val="-4"/>
                <w:sz w:val="22"/>
              </w:rPr>
              <w:t>size</w:t>
            </w:r>
          </w:p>
        </w:tc>
        <w:tc>
          <w:tcPr>
            <w:tcW w:w="1711" w:type="dxa"/>
            <w:gridSpan w:val="2"/>
            <w:shd w:val="clear" w:color="auto" w:fill="A8D08D"/>
          </w:tcPr>
          <w:p>
            <w:pPr>
              <w:pStyle w:val="TableParagraph"/>
              <w:spacing w:before="38"/>
              <w:ind w:left="120"/>
              <w:rPr>
                <w:b/>
                <w:sz w:val="22"/>
              </w:rPr>
            </w:pPr>
            <w:r>
              <w:rPr>
                <w:b/>
                <w:sz w:val="22"/>
              </w:rPr>
              <w:t>Total</w:t>
            </w:r>
            <w:r>
              <w:rPr>
                <w:b/>
                <w:spacing w:val="-6"/>
                <w:sz w:val="22"/>
              </w:rPr>
              <w:t> </w:t>
            </w:r>
            <w:r>
              <w:rPr>
                <w:b/>
                <w:sz w:val="22"/>
              </w:rPr>
              <w:t>Issue</w:t>
            </w:r>
            <w:r>
              <w:rPr>
                <w:b/>
                <w:spacing w:val="-2"/>
                <w:sz w:val="22"/>
              </w:rPr>
              <w:t> </w:t>
            </w:r>
            <w:r>
              <w:rPr>
                <w:b/>
                <w:spacing w:val="-4"/>
                <w:sz w:val="22"/>
              </w:rPr>
              <w:t>Size</w:t>
            </w:r>
          </w:p>
        </w:tc>
        <w:tc>
          <w:tcPr>
            <w:tcW w:w="3618" w:type="dxa"/>
            <w:gridSpan w:val="2"/>
            <w:shd w:val="clear" w:color="auto" w:fill="A8D08D"/>
          </w:tcPr>
          <w:p>
            <w:pPr>
              <w:pStyle w:val="TableParagraph"/>
              <w:tabs>
                <w:tab w:pos="2693" w:val="left" w:leader="none"/>
              </w:tabs>
              <w:spacing w:before="38"/>
              <w:ind w:left="118" w:right="22"/>
              <w:jc w:val="both"/>
              <w:rPr>
                <w:b/>
                <w:sz w:val="22"/>
              </w:rPr>
            </w:pPr>
            <w:r>
              <w:rPr>
                <w:b/>
                <w:sz w:val="22"/>
              </w:rPr>
              <w:t>ELIGIBILITY AND SHARE </w:t>
            </w:r>
            <w:r>
              <w:rPr>
                <w:b/>
                <w:spacing w:val="-2"/>
                <w:sz w:val="22"/>
              </w:rPr>
              <w:t>RESERVATION</w:t>
            </w:r>
            <w:r>
              <w:rPr>
                <w:b/>
                <w:sz w:val="22"/>
              </w:rPr>
              <w:tab/>
            </w:r>
            <w:r>
              <w:rPr>
                <w:b/>
                <w:spacing w:val="-4"/>
                <w:sz w:val="22"/>
              </w:rPr>
              <w:t>AMONG </w:t>
            </w:r>
            <w:r>
              <w:rPr>
                <w:b/>
                <w:sz w:val="22"/>
              </w:rPr>
              <w:t>QUALIFIED INSTITUTIONAL BUYERS, NON- INSTITUTIONAL BIDDERS,</w:t>
            </w:r>
            <w:r>
              <w:rPr>
                <w:b/>
                <w:spacing w:val="42"/>
                <w:sz w:val="22"/>
              </w:rPr>
              <w:t> </w:t>
            </w:r>
            <w:r>
              <w:rPr>
                <w:b/>
                <w:sz w:val="22"/>
              </w:rPr>
              <w:t>RETAIL</w:t>
            </w:r>
            <w:r>
              <w:rPr>
                <w:b/>
                <w:spacing w:val="42"/>
                <w:sz w:val="22"/>
              </w:rPr>
              <w:t> </w:t>
            </w:r>
            <w:r>
              <w:rPr>
                <w:b/>
                <w:spacing w:val="-2"/>
                <w:sz w:val="22"/>
              </w:rPr>
              <w:t>INDIVIDUAL</w:t>
            </w:r>
          </w:p>
          <w:p>
            <w:pPr>
              <w:pStyle w:val="TableParagraph"/>
              <w:spacing w:line="238" w:lineRule="exact"/>
              <w:ind w:left="118"/>
              <w:rPr>
                <w:b/>
                <w:sz w:val="22"/>
              </w:rPr>
            </w:pPr>
            <w:r>
              <w:rPr>
                <w:b/>
                <w:spacing w:val="-2"/>
                <w:sz w:val="22"/>
              </w:rPr>
              <w:t>BIDDER</w:t>
            </w:r>
          </w:p>
        </w:tc>
      </w:tr>
      <w:tr>
        <w:trPr>
          <w:trHeight w:val="4597" w:hRule="atLeast"/>
        </w:trPr>
        <w:tc>
          <w:tcPr>
            <w:tcW w:w="1447" w:type="dxa"/>
          </w:tcPr>
          <w:p>
            <w:pPr>
              <w:pStyle w:val="TableParagraph"/>
              <w:spacing w:before="38"/>
              <w:ind w:left="33"/>
              <w:jc w:val="center"/>
              <w:rPr>
                <w:sz w:val="22"/>
              </w:rPr>
            </w:pPr>
            <w:r>
              <w:rPr>
                <w:spacing w:val="-2"/>
                <w:sz w:val="22"/>
              </w:rPr>
              <w:t>Fresh</w:t>
            </w:r>
            <w:r>
              <w:rPr>
                <w:spacing w:val="-4"/>
                <w:sz w:val="22"/>
              </w:rPr>
              <w:t> </w:t>
            </w:r>
            <w:r>
              <w:rPr>
                <w:spacing w:val="-2"/>
                <w:sz w:val="22"/>
              </w:rPr>
              <w:t>Issue</w:t>
            </w:r>
          </w:p>
        </w:tc>
        <w:tc>
          <w:tcPr>
            <w:tcW w:w="1795" w:type="dxa"/>
          </w:tcPr>
          <w:p>
            <w:pPr>
              <w:pStyle w:val="TableParagraph"/>
              <w:spacing w:before="38"/>
              <w:ind w:left="98" w:right="64"/>
              <w:jc w:val="both"/>
              <w:rPr>
                <w:sz w:val="22"/>
              </w:rPr>
            </w:pPr>
            <w:r>
              <w:rPr>
                <w:sz w:val="22"/>
              </w:rPr>
              <w:t>Fresh issue of </w:t>
            </w:r>
            <w:r>
              <w:rPr>
                <w:sz w:val="22"/>
              </w:rPr>
              <w:t>up to</w:t>
            </w:r>
            <w:r>
              <w:rPr>
                <w:spacing w:val="53"/>
                <w:w w:val="150"/>
                <w:sz w:val="22"/>
              </w:rPr>
              <w:t>  </w:t>
            </w:r>
            <w:r>
              <w:rPr>
                <w:spacing w:val="-2"/>
                <w:sz w:val="22"/>
              </w:rPr>
              <w:t>3,50,00,000*</w:t>
            </w:r>
          </w:p>
          <w:p>
            <w:pPr>
              <w:pStyle w:val="TableParagraph"/>
              <w:ind w:left="98" w:right="64"/>
              <w:jc w:val="both"/>
              <w:rPr>
                <w:sz w:val="22"/>
              </w:rPr>
            </w:pPr>
            <w:r>
              <w:rPr>
                <w:sz w:val="22"/>
              </w:rPr>
              <w:t>Equity Shares </w:t>
            </w:r>
            <w:r>
              <w:rPr>
                <w:sz w:val="22"/>
              </w:rPr>
              <w:t>of face value of ₹2 each aggregating up to ₹ [●] lakhs</w:t>
            </w:r>
          </w:p>
          <w:p>
            <w:pPr>
              <w:pStyle w:val="TableParagraph"/>
              <w:spacing w:before="89"/>
              <w:rPr>
                <w:b/>
                <w:sz w:val="22"/>
              </w:rPr>
            </w:pPr>
          </w:p>
          <w:p>
            <w:pPr>
              <w:pStyle w:val="TableParagraph"/>
              <w:tabs>
                <w:tab w:pos="1525" w:val="left" w:leader="none"/>
              </w:tabs>
              <w:ind w:left="98" w:right="64"/>
              <w:jc w:val="both"/>
              <w:rPr>
                <w:i/>
                <w:sz w:val="22"/>
              </w:rPr>
            </w:pPr>
            <w:r>
              <w:rPr>
                <w:i/>
                <w:sz w:val="22"/>
              </w:rPr>
              <w:t>* To be </w:t>
            </w:r>
            <w:r>
              <w:rPr>
                <w:i/>
                <w:sz w:val="22"/>
              </w:rPr>
              <w:t>updated</w:t>
            </w:r>
            <w:r>
              <w:rPr>
                <w:i/>
                <w:sz w:val="22"/>
              </w:rPr>
              <w:t> upon </w:t>
            </w:r>
            <w:r>
              <w:rPr>
                <w:i/>
                <w:sz w:val="22"/>
              </w:rPr>
              <w:t>finalisatio</w:t>
            </w:r>
            <w:r>
              <w:rPr>
                <w:i/>
                <w:sz w:val="22"/>
              </w:rPr>
              <w:t>n of the Issue </w:t>
            </w:r>
            <w:r>
              <w:rPr>
                <w:i/>
                <w:sz w:val="22"/>
              </w:rPr>
              <w:t>Price and subject to </w:t>
            </w:r>
            <w:r>
              <w:rPr>
                <w:i/>
                <w:sz w:val="22"/>
              </w:rPr>
              <w:t>the </w:t>
            </w:r>
            <w:r>
              <w:rPr>
                <w:i/>
                <w:spacing w:val="-2"/>
                <w:sz w:val="22"/>
              </w:rPr>
              <w:t>Basis</w:t>
            </w:r>
            <w:r>
              <w:rPr>
                <w:i/>
                <w:sz w:val="22"/>
              </w:rPr>
              <w:tab/>
            </w:r>
            <w:r>
              <w:rPr>
                <w:i/>
                <w:spacing w:val="-5"/>
                <w:sz w:val="22"/>
              </w:rPr>
              <w:t>o</w:t>
            </w:r>
            <w:r>
              <w:rPr>
                <w:i/>
                <w:spacing w:val="-5"/>
                <w:sz w:val="22"/>
              </w:rPr>
              <w:t>f</w:t>
            </w:r>
          </w:p>
          <w:p>
            <w:pPr>
              <w:pStyle w:val="TableParagraph"/>
              <w:ind w:left="98"/>
              <w:rPr>
                <w:i/>
                <w:sz w:val="22"/>
              </w:rPr>
            </w:pPr>
            <w:r>
              <w:rPr>
                <w:i/>
                <w:spacing w:val="-2"/>
                <w:sz w:val="22"/>
              </w:rPr>
              <w:t>Allotment.</w:t>
            </w:r>
          </w:p>
        </w:tc>
        <w:tc>
          <w:tcPr>
            <w:tcW w:w="1706" w:type="dxa"/>
          </w:tcPr>
          <w:p>
            <w:pPr>
              <w:pStyle w:val="TableParagraph"/>
              <w:spacing w:before="38"/>
              <w:ind w:left="177"/>
              <w:rPr>
                <w:sz w:val="22"/>
              </w:rPr>
            </w:pPr>
            <w:r>
              <w:rPr>
                <w:sz w:val="22"/>
              </w:rPr>
              <w:t>Not</w:t>
            </w:r>
            <w:r>
              <w:rPr>
                <w:spacing w:val="-1"/>
                <w:sz w:val="22"/>
              </w:rPr>
              <w:t> </w:t>
            </w:r>
            <w:r>
              <w:rPr>
                <w:spacing w:val="-2"/>
                <w:sz w:val="22"/>
              </w:rPr>
              <w:t>Applicable</w:t>
            </w:r>
          </w:p>
        </w:tc>
        <w:tc>
          <w:tcPr>
            <w:tcW w:w="1711" w:type="dxa"/>
            <w:gridSpan w:val="2"/>
          </w:tcPr>
          <w:p>
            <w:pPr>
              <w:pStyle w:val="TableParagraph"/>
              <w:tabs>
                <w:tab w:pos="1442" w:val="left" w:leader="none"/>
              </w:tabs>
              <w:spacing w:line="252" w:lineRule="exact" w:before="38"/>
              <w:ind w:left="98"/>
              <w:rPr>
                <w:sz w:val="22"/>
              </w:rPr>
            </w:pPr>
            <w:r>
              <w:rPr>
                <w:spacing w:val="-5"/>
                <w:sz w:val="22"/>
              </w:rPr>
              <w:t>Up</w:t>
            </w:r>
            <w:r>
              <w:rPr>
                <w:sz w:val="22"/>
              </w:rPr>
              <w:tab/>
            </w:r>
            <w:r>
              <w:rPr>
                <w:spacing w:val="-5"/>
                <w:sz w:val="22"/>
              </w:rPr>
              <w:t>to</w:t>
            </w:r>
          </w:p>
          <w:p>
            <w:pPr>
              <w:pStyle w:val="TableParagraph"/>
              <w:spacing w:line="252" w:lineRule="exact"/>
              <w:ind w:left="98"/>
              <w:rPr>
                <w:sz w:val="22"/>
              </w:rPr>
            </w:pPr>
            <w:r>
              <w:rPr>
                <w:spacing w:val="-2"/>
                <w:sz w:val="22"/>
              </w:rPr>
              <w:t>3,50,00,000*</w:t>
            </w:r>
          </w:p>
          <w:p>
            <w:pPr>
              <w:pStyle w:val="TableParagraph"/>
              <w:spacing w:before="1"/>
              <w:ind w:left="98" w:right="63"/>
              <w:jc w:val="both"/>
              <w:rPr>
                <w:sz w:val="22"/>
              </w:rPr>
            </w:pPr>
            <w:r>
              <w:rPr>
                <w:sz w:val="22"/>
              </w:rPr>
              <w:t>Equity Shares of face value of </w:t>
            </w:r>
            <w:r>
              <w:rPr>
                <w:sz w:val="22"/>
              </w:rPr>
              <w:t>₹2 each</w:t>
            </w:r>
            <w:r>
              <w:rPr>
                <w:spacing w:val="-14"/>
                <w:sz w:val="22"/>
              </w:rPr>
              <w:t> </w:t>
            </w:r>
            <w:r>
              <w:rPr>
                <w:sz w:val="22"/>
              </w:rPr>
              <w:t>aggregating up to ₹ [●] lakhs</w:t>
            </w:r>
          </w:p>
          <w:p>
            <w:pPr>
              <w:pStyle w:val="TableParagraph"/>
              <w:spacing w:before="89"/>
              <w:rPr>
                <w:b/>
                <w:sz w:val="22"/>
              </w:rPr>
            </w:pPr>
          </w:p>
          <w:p>
            <w:pPr>
              <w:pStyle w:val="TableParagraph"/>
              <w:ind w:left="98" w:right="63"/>
              <w:jc w:val="both"/>
              <w:rPr>
                <w:i/>
                <w:sz w:val="22"/>
              </w:rPr>
            </w:pPr>
            <w:r>
              <w:rPr>
                <w:i/>
                <w:sz w:val="22"/>
              </w:rPr>
              <w:t>* To be </w:t>
            </w:r>
            <w:r>
              <w:rPr>
                <w:i/>
                <w:sz w:val="22"/>
              </w:rPr>
              <w:t>updated</w:t>
            </w:r>
            <w:r>
              <w:rPr>
                <w:i/>
                <w:sz w:val="22"/>
              </w:rPr>
              <w:t> upon</w:t>
            </w:r>
            <w:r>
              <w:rPr>
                <w:i/>
                <w:spacing w:val="-14"/>
                <w:sz w:val="22"/>
              </w:rPr>
              <w:t> </w:t>
            </w:r>
            <w:r>
              <w:rPr>
                <w:i/>
                <w:sz w:val="22"/>
              </w:rPr>
              <w:t>finalisation of</w:t>
            </w:r>
            <w:r>
              <w:rPr>
                <w:i/>
                <w:spacing w:val="-14"/>
                <w:sz w:val="22"/>
              </w:rPr>
              <w:t> </w:t>
            </w:r>
            <w:r>
              <w:rPr>
                <w:i/>
                <w:sz w:val="22"/>
              </w:rPr>
              <w:t>the</w:t>
            </w:r>
            <w:r>
              <w:rPr>
                <w:i/>
                <w:spacing w:val="-14"/>
                <w:sz w:val="22"/>
              </w:rPr>
              <w:t> </w:t>
            </w:r>
            <w:r>
              <w:rPr>
                <w:i/>
                <w:sz w:val="22"/>
              </w:rPr>
              <w:t>Issue</w:t>
            </w:r>
            <w:r>
              <w:rPr>
                <w:i/>
                <w:spacing w:val="-14"/>
                <w:sz w:val="22"/>
              </w:rPr>
              <w:t> </w:t>
            </w:r>
            <w:r>
              <w:rPr>
                <w:i/>
                <w:sz w:val="22"/>
              </w:rPr>
              <w:t>Pric</w:t>
            </w:r>
            <w:r>
              <w:rPr>
                <w:i/>
                <w:sz w:val="22"/>
              </w:rPr>
              <w:t>e and subject </w:t>
            </w:r>
            <w:r>
              <w:rPr>
                <w:i/>
                <w:sz w:val="22"/>
              </w:rPr>
              <w:t>t</w:t>
            </w:r>
            <w:r>
              <w:rPr>
                <w:i/>
                <w:sz w:val="22"/>
              </w:rPr>
              <w:t>o</w:t>
            </w:r>
            <w:r>
              <w:rPr>
                <w:i/>
                <w:spacing w:val="40"/>
                <w:sz w:val="22"/>
              </w:rPr>
              <w:t> </w:t>
            </w:r>
            <w:r>
              <w:rPr>
                <w:i/>
                <w:sz w:val="22"/>
              </w:rPr>
              <w:t>the Basis </w:t>
            </w:r>
            <w:r>
              <w:rPr>
                <w:i/>
                <w:sz w:val="22"/>
              </w:rPr>
              <w:t>o</w:t>
            </w:r>
            <w:r>
              <w:rPr>
                <w:i/>
                <w:sz w:val="22"/>
              </w:rPr>
              <w:t>f </w:t>
            </w:r>
            <w:r>
              <w:rPr>
                <w:i/>
                <w:spacing w:val="-2"/>
                <w:sz w:val="22"/>
              </w:rPr>
              <w:t>Allotment.</w:t>
            </w:r>
          </w:p>
        </w:tc>
        <w:tc>
          <w:tcPr>
            <w:tcW w:w="3618" w:type="dxa"/>
            <w:gridSpan w:val="2"/>
          </w:tcPr>
          <w:p>
            <w:pPr>
              <w:pStyle w:val="TableParagraph"/>
              <w:spacing w:before="38"/>
              <w:ind w:left="117" w:right="109"/>
              <w:jc w:val="both"/>
              <w:rPr>
                <w:sz w:val="22"/>
              </w:rPr>
            </w:pPr>
            <w:r>
              <w:rPr>
                <w:sz w:val="22"/>
              </w:rPr>
              <w:t>This Issue is being made through the Book Building process in accordance with Regulation 6(1) of the</w:t>
            </w:r>
            <w:r>
              <w:rPr>
                <w:spacing w:val="-1"/>
                <w:sz w:val="22"/>
              </w:rPr>
              <w:t> </w:t>
            </w:r>
            <w:r>
              <w:rPr>
                <w:sz w:val="22"/>
              </w:rPr>
              <w:t>Securities and</w:t>
            </w:r>
            <w:r>
              <w:rPr>
                <w:spacing w:val="-14"/>
                <w:sz w:val="22"/>
              </w:rPr>
              <w:t> </w:t>
            </w:r>
            <w:r>
              <w:rPr>
                <w:sz w:val="22"/>
              </w:rPr>
              <w:t>Exchange</w:t>
            </w:r>
            <w:r>
              <w:rPr>
                <w:spacing w:val="-12"/>
                <w:sz w:val="22"/>
              </w:rPr>
              <w:t> </w:t>
            </w:r>
            <w:r>
              <w:rPr>
                <w:sz w:val="22"/>
              </w:rPr>
              <w:t>Board</w:t>
            </w:r>
            <w:r>
              <w:rPr>
                <w:spacing w:val="-13"/>
                <w:sz w:val="22"/>
              </w:rPr>
              <w:t> </w:t>
            </w:r>
            <w:r>
              <w:rPr>
                <w:sz w:val="22"/>
              </w:rPr>
              <w:t>of</w:t>
            </w:r>
            <w:r>
              <w:rPr>
                <w:spacing w:val="-12"/>
                <w:sz w:val="22"/>
              </w:rPr>
              <w:t> </w:t>
            </w:r>
            <w:r>
              <w:rPr>
                <w:sz w:val="22"/>
              </w:rPr>
              <w:t>India</w:t>
            </w:r>
            <w:r>
              <w:rPr>
                <w:spacing w:val="-12"/>
                <w:sz w:val="22"/>
              </w:rPr>
              <w:t> </w:t>
            </w:r>
            <w:r>
              <w:rPr>
                <w:sz w:val="22"/>
              </w:rPr>
              <w:t>(Issue</w:t>
            </w:r>
            <w:r>
              <w:rPr>
                <w:spacing w:val="-14"/>
                <w:sz w:val="22"/>
              </w:rPr>
              <w:t> </w:t>
            </w:r>
            <w:r>
              <w:rPr>
                <w:sz w:val="22"/>
              </w:rPr>
              <w:t>of Capital</w:t>
            </w:r>
            <w:r>
              <w:rPr>
                <w:spacing w:val="-12"/>
                <w:sz w:val="22"/>
              </w:rPr>
              <w:t> </w:t>
            </w:r>
            <w:r>
              <w:rPr>
                <w:sz w:val="22"/>
              </w:rPr>
              <w:t>and</w:t>
            </w:r>
            <w:r>
              <w:rPr>
                <w:spacing w:val="-11"/>
                <w:sz w:val="22"/>
              </w:rPr>
              <w:t> </w:t>
            </w:r>
            <w:r>
              <w:rPr>
                <w:sz w:val="22"/>
              </w:rPr>
              <w:t>Disclosure</w:t>
            </w:r>
            <w:r>
              <w:rPr>
                <w:spacing w:val="-11"/>
                <w:sz w:val="22"/>
              </w:rPr>
              <w:t> </w:t>
            </w:r>
            <w:r>
              <w:rPr>
                <w:sz w:val="22"/>
              </w:rPr>
              <w:t>Requirements) Regulations, 2018, as amended (“</w:t>
            </w:r>
            <w:r>
              <w:rPr>
                <w:b/>
                <w:sz w:val="22"/>
              </w:rPr>
              <w:t>SEBI ICDR Regulations</w:t>
            </w:r>
            <w:r>
              <w:rPr>
                <w:sz w:val="22"/>
              </w:rPr>
              <w:t>”). For further</w:t>
            </w:r>
            <w:r>
              <w:rPr>
                <w:spacing w:val="-7"/>
                <w:sz w:val="22"/>
              </w:rPr>
              <w:t> </w:t>
            </w:r>
            <w:r>
              <w:rPr>
                <w:sz w:val="22"/>
              </w:rPr>
              <w:t>details,</w:t>
            </w:r>
            <w:r>
              <w:rPr>
                <w:spacing w:val="-10"/>
                <w:sz w:val="22"/>
              </w:rPr>
              <w:t> </w:t>
            </w:r>
            <w:r>
              <w:rPr>
                <w:sz w:val="22"/>
              </w:rPr>
              <w:t>see</w:t>
            </w:r>
            <w:r>
              <w:rPr>
                <w:spacing w:val="-8"/>
                <w:sz w:val="22"/>
              </w:rPr>
              <w:t> </w:t>
            </w:r>
            <w:r>
              <w:rPr>
                <w:sz w:val="22"/>
              </w:rPr>
              <w:t>“</w:t>
            </w:r>
            <w:r>
              <w:rPr>
                <w:b/>
                <w:i/>
                <w:sz w:val="22"/>
              </w:rPr>
              <w:t>Other</w:t>
            </w:r>
            <w:r>
              <w:rPr>
                <w:b/>
                <w:i/>
                <w:spacing w:val="-9"/>
                <w:sz w:val="22"/>
              </w:rPr>
              <w:t> </w:t>
            </w:r>
            <w:r>
              <w:rPr>
                <w:b/>
                <w:i/>
                <w:sz w:val="22"/>
              </w:rPr>
              <w:t>Regulatory</w:t>
            </w:r>
            <w:r>
              <w:rPr>
                <w:b/>
                <w:i/>
                <w:sz w:val="22"/>
              </w:rPr>
              <w:t> and</w:t>
            </w:r>
            <w:r>
              <w:rPr>
                <w:b/>
                <w:i/>
                <w:spacing w:val="-11"/>
                <w:sz w:val="22"/>
              </w:rPr>
              <w:t> </w:t>
            </w:r>
            <w:r>
              <w:rPr>
                <w:b/>
                <w:i/>
                <w:sz w:val="22"/>
              </w:rPr>
              <w:t>Statutory</w:t>
            </w:r>
            <w:r>
              <w:rPr>
                <w:b/>
                <w:i/>
                <w:spacing w:val="-10"/>
                <w:sz w:val="22"/>
              </w:rPr>
              <w:t> </w:t>
            </w:r>
            <w:r>
              <w:rPr>
                <w:b/>
                <w:i/>
                <w:sz w:val="22"/>
              </w:rPr>
              <w:t>Disclosures</w:t>
            </w:r>
            <w:r>
              <w:rPr>
                <w:b/>
                <w:i/>
                <w:spacing w:val="-14"/>
                <w:sz w:val="22"/>
              </w:rPr>
              <w:t> </w:t>
            </w:r>
            <w:r>
              <w:rPr>
                <w:b/>
                <w:i/>
                <w:sz w:val="22"/>
              </w:rPr>
              <w:t>-Eligibility for</w:t>
            </w:r>
            <w:r>
              <w:rPr>
                <w:b/>
                <w:i/>
                <w:spacing w:val="-14"/>
                <w:sz w:val="22"/>
              </w:rPr>
              <w:t> </w:t>
            </w:r>
            <w:r>
              <w:rPr>
                <w:b/>
                <w:i/>
                <w:sz w:val="22"/>
              </w:rPr>
              <w:t>the</w:t>
            </w:r>
            <w:r>
              <w:rPr>
                <w:b/>
                <w:i/>
                <w:spacing w:val="-14"/>
                <w:sz w:val="22"/>
              </w:rPr>
              <w:t> </w:t>
            </w:r>
            <w:r>
              <w:rPr>
                <w:b/>
                <w:i/>
                <w:sz w:val="22"/>
              </w:rPr>
              <w:t>Issue</w:t>
            </w:r>
            <w:r>
              <w:rPr>
                <w:sz w:val="22"/>
              </w:rPr>
              <w:t>”</w:t>
            </w:r>
            <w:r>
              <w:rPr>
                <w:spacing w:val="-14"/>
                <w:sz w:val="22"/>
              </w:rPr>
              <w:t> </w:t>
            </w:r>
            <w:r>
              <w:rPr>
                <w:sz w:val="22"/>
              </w:rPr>
              <w:t>on</w:t>
            </w:r>
            <w:r>
              <w:rPr>
                <w:spacing w:val="-13"/>
                <w:sz w:val="22"/>
              </w:rPr>
              <w:t> </w:t>
            </w:r>
            <w:r>
              <w:rPr>
                <w:sz w:val="22"/>
              </w:rPr>
              <w:t>page</w:t>
            </w:r>
            <w:r>
              <w:rPr>
                <w:spacing w:val="-14"/>
                <w:sz w:val="22"/>
              </w:rPr>
              <w:t> </w:t>
            </w:r>
            <w:r>
              <w:rPr>
                <w:sz w:val="22"/>
              </w:rPr>
              <w:t>347</w:t>
            </w:r>
            <w:r>
              <w:rPr>
                <w:spacing w:val="-14"/>
                <w:sz w:val="22"/>
              </w:rPr>
              <w:t> </w:t>
            </w:r>
            <w:r>
              <w:rPr>
                <w:sz w:val="22"/>
              </w:rPr>
              <w:t>of</w:t>
            </w:r>
            <w:r>
              <w:rPr>
                <w:spacing w:val="-14"/>
                <w:sz w:val="22"/>
              </w:rPr>
              <w:t> </w:t>
            </w:r>
            <w:r>
              <w:rPr>
                <w:sz w:val="22"/>
              </w:rPr>
              <w:t>the</w:t>
            </w:r>
            <w:r>
              <w:rPr>
                <w:spacing w:val="-13"/>
                <w:sz w:val="22"/>
              </w:rPr>
              <w:t> </w:t>
            </w:r>
            <w:r>
              <w:rPr>
                <w:sz w:val="22"/>
              </w:rPr>
              <w:t>Draft Red</w:t>
            </w:r>
            <w:r>
              <w:rPr>
                <w:spacing w:val="-9"/>
                <w:sz w:val="22"/>
              </w:rPr>
              <w:t> </w:t>
            </w:r>
            <w:r>
              <w:rPr>
                <w:sz w:val="22"/>
              </w:rPr>
              <w:t>Herring</w:t>
            </w:r>
            <w:r>
              <w:rPr>
                <w:spacing w:val="-9"/>
                <w:sz w:val="22"/>
              </w:rPr>
              <w:t> </w:t>
            </w:r>
            <w:r>
              <w:rPr>
                <w:sz w:val="22"/>
              </w:rPr>
              <w:t>prospectus.</w:t>
            </w:r>
            <w:r>
              <w:rPr>
                <w:spacing w:val="-9"/>
                <w:sz w:val="22"/>
              </w:rPr>
              <w:t> </w:t>
            </w:r>
            <w:r>
              <w:rPr>
                <w:sz w:val="22"/>
              </w:rPr>
              <w:t>For</w:t>
            </w:r>
            <w:r>
              <w:rPr>
                <w:spacing w:val="-8"/>
                <w:sz w:val="22"/>
              </w:rPr>
              <w:t> </w:t>
            </w:r>
            <w:r>
              <w:rPr>
                <w:sz w:val="22"/>
              </w:rPr>
              <w:t>details</w:t>
            </w:r>
            <w:r>
              <w:rPr>
                <w:spacing w:val="-8"/>
                <w:sz w:val="22"/>
              </w:rPr>
              <w:t> </w:t>
            </w:r>
            <w:r>
              <w:rPr>
                <w:sz w:val="22"/>
              </w:rPr>
              <w:t>in relation to share allocation and reservation among Qualified Institutional Buyers(“</w:t>
            </w:r>
            <w:r>
              <w:rPr>
                <w:b/>
                <w:sz w:val="22"/>
              </w:rPr>
              <w:t>QIBs</w:t>
            </w:r>
            <w:r>
              <w:rPr>
                <w:sz w:val="22"/>
              </w:rPr>
              <w:t>”), Non-Institutional Bidders (“</w:t>
            </w:r>
            <w:r>
              <w:rPr>
                <w:b/>
                <w:sz w:val="22"/>
              </w:rPr>
              <w:t>NIBs</w:t>
            </w:r>
            <w:r>
              <w:rPr>
                <w:sz w:val="22"/>
              </w:rPr>
              <w:t>”), Retail Individual Bidders (“</w:t>
            </w:r>
            <w:r>
              <w:rPr>
                <w:b/>
                <w:sz w:val="22"/>
              </w:rPr>
              <w:t>RIBs</w:t>
            </w:r>
            <w:r>
              <w:rPr>
                <w:sz w:val="22"/>
              </w:rPr>
              <w:t>”) see “</w:t>
            </w:r>
            <w:r>
              <w:rPr>
                <w:b/>
                <w:i/>
                <w:sz w:val="22"/>
              </w:rPr>
              <w:t>Issue</w:t>
            </w:r>
            <w:r>
              <w:rPr>
                <w:b/>
                <w:i/>
                <w:spacing w:val="10"/>
                <w:sz w:val="22"/>
              </w:rPr>
              <w:t> </w:t>
            </w:r>
            <w:r>
              <w:rPr>
                <w:b/>
                <w:i/>
                <w:sz w:val="22"/>
              </w:rPr>
              <w:t>Structure</w:t>
            </w:r>
            <w:r>
              <w:rPr>
                <w:sz w:val="22"/>
              </w:rPr>
              <w:t>”</w:t>
            </w:r>
            <w:r>
              <w:rPr>
                <w:spacing w:val="11"/>
                <w:sz w:val="22"/>
              </w:rPr>
              <w:t> </w:t>
            </w:r>
            <w:r>
              <w:rPr>
                <w:sz w:val="22"/>
              </w:rPr>
              <w:t>on</w:t>
            </w:r>
            <w:r>
              <w:rPr>
                <w:spacing w:val="10"/>
                <w:sz w:val="22"/>
              </w:rPr>
              <w:t> </w:t>
            </w:r>
            <w:r>
              <w:rPr>
                <w:sz w:val="22"/>
              </w:rPr>
              <w:t>page</w:t>
            </w:r>
            <w:r>
              <w:rPr>
                <w:spacing w:val="9"/>
                <w:sz w:val="22"/>
              </w:rPr>
              <w:t> </w:t>
            </w:r>
            <w:r>
              <w:rPr>
                <w:sz w:val="22"/>
              </w:rPr>
              <w:t>369</w:t>
            </w:r>
            <w:r>
              <w:rPr>
                <w:spacing w:val="10"/>
                <w:sz w:val="22"/>
              </w:rPr>
              <w:t> </w:t>
            </w:r>
            <w:r>
              <w:rPr>
                <w:sz w:val="22"/>
              </w:rPr>
              <w:t>of</w:t>
            </w:r>
            <w:r>
              <w:rPr>
                <w:spacing w:val="12"/>
                <w:sz w:val="22"/>
              </w:rPr>
              <w:t> </w:t>
            </w:r>
            <w:r>
              <w:rPr>
                <w:spacing w:val="-5"/>
                <w:sz w:val="22"/>
              </w:rPr>
              <w:t>the</w:t>
            </w:r>
          </w:p>
          <w:p>
            <w:pPr>
              <w:pStyle w:val="TableParagraph"/>
              <w:spacing w:line="238" w:lineRule="exact"/>
              <w:ind w:left="118"/>
              <w:jc w:val="both"/>
              <w:rPr>
                <w:sz w:val="22"/>
              </w:rPr>
            </w:pPr>
            <w:r>
              <w:rPr>
                <w:sz w:val="22"/>
              </w:rPr>
              <w:t>Draft</w:t>
            </w:r>
            <w:r>
              <w:rPr>
                <w:spacing w:val="-3"/>
                <w:sz w:val="22"/>
              </w:rPr>
              <w:t> </w:t>
            </w:r>
            <w:r>
              <w:rPr>
                <w:sz w:val="22"/>
              </w:rPr>
              <w:t>Red</w:t>
            </w:r>
            <w:r>
              <w:rPr>
                <w:spacing w:val="-4"/>
                <w:sz w:val="22"/>
              </w:rPr>
              <w:t> </w:t>
            </w:r>
            <w:r>
              <w:rPr>
                <w:sz w:val="22"/>
              </w:rPr>
              <w:t>Herring</w:t>
            </w:r>
            <w:r>
              <w:rPr>
                <w:spacing w:val="-3"/>
                <w:sz w:val="22"/>
              </w:rPr>
              <w:t> </w:t>
            </w:r>
            <w:r>
              <w:rPr>
                <w:spacing w:val="-2"/>
                <w:sz w:val="22"/>
              </w:rPr>
              <w:t>prospectus.</w:t>
            </w:r>
          </w:p>
        </w:tc>
      </w:tr>
      <w:tr>
        <w:trPr>
          <w:trHeight w:val="253" w:hRule="atLeast"/>
        </w:trPr>
        <w:tc>
          <w:tcPr>
            <w:tcW w:w="10277" w:type="dxa"/>
            <w:gridSpan w:val="7"/>
            <w:shd w:val="clear" w:color="auto" w:fill="A8D08D"/>
          </w:tcPr>
          <w:p>
            <w:pPr>
              <w:pStyle w:val="TableParagraph"/>
              <w:spacing w:line="233" w:lineRule="exact"/>
              <w:ind w:left="36"/>
              <w:jc w:val="center"/>
              <w:rPr>
                <w:b/>
                <w:sz w:val="22"/>
              </w:rPr>
            </w:pPr>
            <w:r>
              <w:rPr>
                <w:b/>
                <w:sz w:val="22"/>
              </w:rPr>
              <w:t>RISKS</w:t>
            </w:r>
            <w:r>
              <w:rPr>
                <w:b/>
                <w:spacing w:val="-13"/>
                <w:sz w:val="22"/>
              </w:rPr>
              <w:t> </w:t>
            </w:r>
            <w:r>
              <w:rPr>
                <w:b/>
                <w:sz w:val="22"/>
              </w:rPr>
              <w:t>IN</w:t>
            </w:r>
            <w:r>
              <w:rPr>
                <w:b/>
                <w:spacing w:val="-11"/>
                <w:sz w:val="22"/>
              </w:rPr>
              <w:t> </w:t>
            </w:r>
            <w:r>
              <w:rPr>
                <w:b/>
                <w:sz w:val="22"/>
              </w:rPr>
              <w:t>RELATION</w:t>
            </w:r>
            <w:r>
              <w:rPr>
                <w:b/>
                <w:spacing w:val="-8"/>
                <w:sz w:val="22"/>
              </w:rPr>
              <w:t> </w:t>
            </w:r>
            <w:r>
              <w:rPr>
                <w:b/>
                <w:sz w:val="22"/>
              </w:rPr>
              <w:t>TO</w:t>
            </w:r>
            <w:r>
              <w:rPr>
                <w:b/>
                <w:spacing w:val="-5"/>
                <w:sz w:val="22"/>
              </w:rPr>
              <w:t> </w:t>
            </w:r>
            <w:r>
              <w:rPr>
                <w:b/>
                <w:sz w:val="22"/>
              </w:rPr>
              <w:t>THE</w:t>
            </w:r>
            <w:r>
              <w:rPr>
                <w:b/>
                <w:spacing w:val="-10"/>
                <w:sz w:val="22"/>
              </w:rPr>
              <w:t> </w:t>
            </w:r>
            <w:r>
              <w:rPr>
                <w:b/>
                <w:spacing w:val="-4"/>
                <w:sz w:val="22"/>
              </w:rPr>
              <w:t>ISSUE</w:t>
            </w:r>
          </w:p>
        </w:tc>
      </w:tr>
      <w:tr>
        <w:trPr>
          <w:trHeight w:val="2065" w:hRule="atLeast"/>
        </w:trPr>
        <w:tc>
          <w:tcPr>
            <w:tcW w:w="10277" w:type="dxa"/>
            <w:gridSpan w:val="7"/>
          </w:tcPr>
          <w:p>
            <w:pPr>
              <w:pStyle w:val="TableParagraph"/>
              <w:spacing w:before="33"/>
              <w:ind w:left="83" w:right="110"/>
              <w:jc w:val="both"/>
              <w:rPr>
                <w:sz w:val="22"/>
              </w:rPr>
            </w:pPr>
            <w:r>
              <w:rPr>
                <w:sz w:val="22"/>
              </w:rPr>
              <w:t>This</w:t>
            </w:r>
            <w:r>
              <w:rPr>
                <w:spacing w:val="-2"/>
                <w:sz w:val="22"/>
              </w:rPr>
              <w:t> </w:t>
            </w:r>
            <w:r>
              <w:rPr>
                <w:sz w:val="22"/>
              </w:rPr>
              <w:t>being</w:t>
            </w:r>
            <w:r>
              <w:rPr>
                <w:spacing w:val="-2"/>
                <w:sz w:val="22"/>
              </w:rPr>
              <w:t> </w:t>
            </w:r>
            <w:r>
              <w:rPr>
                <w:sz w:val="22"/>
              </w:rPr>
              <w:t>the</w:t>
            </w:r>
            <w:r>
              <w:rPr>
                <w:spacing w:val="-2"/>
                <w:sz w:val="22"/>
              </w:rPr>
              <w:t> </w:t>
            </w:r>
            <w:r>
              <w:rPr>
                <w:sz w:val="22"/>
              </w:rPr>
              <w:t>first public</w:t>
            </w:r>
            <w:r>
              <w:rPr>
                <w:spacing w:val="-2"/>
                <w:sz w:val="22"/>
              </w:rPr>
              <w:t> </w:t>
            </w:r>
            <w:r>
              <w:rPr>
                <w:sz w:val="22"/>
              </w:rPr>
              <w:t>issue</w:t>
            </w:r>
            <w:r>
              <w:rPr>
                <w:spacing w:val="-2"/>
                <w:sz w:val="22"/>
              </w:rPr>
              <w:t> </w:t>
            </w:r>
            <w:r>
              <w:rPr>
                <w:sz w:val="22"/>
              </w:rPr>
              <w:t>of Equity Shares of our Company,</w:t>
            </w:r>
            <w:r>
              <w:rPr>
                <w:spacing w:val="-2"/>
                <w:sz w:val="22"/>
              </w:rPr>
              <w:t> </w:t>
            </w:r>
            <w:r>
              <w:rPr>
                <w:sz w:val="22"/>
              </w:rPr>
              <w:t>there has been</w:t>
            </w:r>
            <w:r>
              <w:rPr>
                <w:spacing w:val="-2"/>
                <w:sz w:val="22"/>
              </w:rPr>
              <w:t> </w:t>
            </w:r>
            <w:r>
              <w:rPr>
                <w:sz w:val="22"/>
              </w:rPr>
              <w:t>no formal</w:t>
            </w:r>
            <w:r>
              <w:rPr>
                <w:spacing w:val="-1"/>
                <w:sz w:val="22"/>
              </w:rPr>
              <w:t> </w:t>
            </w:r>
            <w:r>
              <w:rPr>
                <w:sz w:val="22"/>
              </w:rPr>
              <w:t>market</w:t>
            </w:r>
            <w:r>
              <w:rPr>
                <w:spacing w:val="-1"/>
                <w:sz w:val="22"/>
              </w:rPr>
              <w:t> </w:t>
            </w:r>
            <w:r>
              <w:rPr>
                <w:sz w:val="22"/>
              </w:rPr>
              <w:t>for the Equity Shares</w:t>
            </w:r>
            <w:r>
              <w:rPr>
                <w:spacing w:val="-4"/>
                <w:sz w:val="22"/>
              </w:rPr>
              <w:t> </w:t>
            </w:r>
            <w:r>
              <w:rPr>
                <w:sz w:val="22"/>
              </w:rPr>
              <w:t>of</w:t>
            </w:r>
            <w:r>
              <w:rPr>
                <w:spacing w:val="-4"/>
                <w:sz w:val="22"/>
              </w:rPr>
              <w:t> </w:t>
            </w:r>
            <w:r>
              <w:rPr>
                <w:sz w:val="22"/>
              </w:rPr>
              <w:t>our</w:t>
            </w:r>
            <w:r>
              <w:rPr>
                <w:spacing w:val="-4"/>
                <w:sz w:val="22"/>
              </w:rPr>
              <w:t> </w:t>
            </w:r>
            <w:r>
              <w:rPr>
                <w:sz w:val="22"/>
              </w:rPr>
              <w:t>Company.</w:t>
            </w:r>
            <w:r>
              <w:rPr>
                <w:spacing w:val="-5"/>
                <w:sz w:val="22"/>
              </w:rPr>
              <w:t> </w:t>
            </w:r>
            <w:r>
              <w:rPr>
                <w:sz w:val="22"/>
              </w:rPr>
              <w:t>The</w:t>
            </w:r>
            <w:r>
              <w:rPr>
                <w:spacing w:val="-4"/>
                <w:sz w:val="22"/>
              </w:rPr>
              <w:t> </w:t>
            </w:r>
            <w:r>
              <w:rPr>
                <w:sz w:val="22"/>
              </w:rPr>
              <w:t>face</w:t>
            </w:r>
            <w:r>
              <w:rPr>
                <w:spacing w:val="-7"/>
                <w:sz w:val="22"/>
              </w:rPr>
              <w:t> </w:t>
            </w:r>
            <w:r>
              <w:rPr>
                <w:sz w:val="22"/>
              </w:rPr>
              <w:t>value</w:t>
            </w:r>
            <w:r>
              <w:rPr>
                <w:spacing w:val="-7"/>
                <w:sz w:val="22"/>
              </w:rPr>
              <w:t> </w:t>
            </w:r>
            <w:r>
              <w:rPr>
                <w:sz w:val="22"/>
              </w:rPr>
              <w:t>of</w:t>
            </w:r>
            <w:r>
              <w:rPr>
                <w:spacing w:val="-6"/>
                <w:sz w:val="22"/>
              </w:rPr>
              <w:t> </w:t>
            </w:r>
            <w:r>
              <w:rPr>
                <w:sz w:val="22"/>
              </w:rPr>
              <w:t>the</w:t>
            </w:r>
            <w:r>
              <w:rPr>
                <w:spacing w:val="-4"/>
                <w:sz w:val="22"/>
              </w:rPr>
              <w:t> </w:t>
            </w:r>
            <w:r>
              <w:rPr>
                <w:sz w:val="22"/>
              </w:rPr>
              <w:t>Equity</w:t>
            </w:r>
            <w:r>
              <w:rPr>
                <w:spacing w:val="-5"/>
                <w:sz w:val="22"/>
              </w:rPr>
              <w:t> </w:t>
            </w:r>
            <w:r>
              <w:rPr>
                <w:sz w:val="22"/>
              </w:rPr>
              <w:t>Shares</w:t>
            </w:r>
            <w:r>
              <w:rPr>
                <w:spacing w:val="-7"/>
                <w:sz w:val="22"/>
              </w:rPr>
              <w:t> </w:t>
            </w:r>
            <w:r>
              <w:rPr>
                <w:sz w:val="22"/>
              </w:rPr>
              <w:t>is</w:t>
            </w:r>
            <w:r>
              <w:rPr>
                <w:spacing w:val="-4"/>
                <w:sz w:val="22"/>
              </w:rPr>
              <w:t> </w:t>
            </w:r>
            <w:r>
              <w:rPr>
                <w:sz w:val="22"/>
              </w:rPr>
              <w:t>₹2</w:t>
            </w:r>
            <w:r>
              <w:rPr>
                <w:spacing w:val="-5"/>
                <w:sz w:val="22"/>
              </w:rPr>
              <w:t> </w:t>
            </w:r>
            <w:r>
              <w:rPr>
                <w:sz w:val="22"/>
              </w:rPr>
              <w:t>each.</w:t>
            </w:r>
            <w:r>
              <w:rPr>
                <w:spacing w:val="-7"/>
                <w:sz w:val="22"/>
              </w:rPr>
              <w:t> </w:t>
            </w:r>
            <w:r>
              <w:rPr>
                <w:sz w:val="22"/>
              </w:rPr>
              <w:t>The</w:t>
            </w:r>
            <w:r>
              <w:rPr>
                <w:spacing w:val="-7"/>
                <w:sz w:val="22"/>
              </w:rPr>
              <w:t> </w:t>
            </w:r>
            <w:r>
              <w:rPr>
                <w:sz w:val="22"/>
              </w:rPr>
              <w:t>Issue</w:t>
            </w:r>
            <w:r>
              <w:rPr>
                <w:spacing w:val="-9"/>
                <w:sz w:val="22"/>
              </w:rPr>
              <w:t> </w:t>
            </w:r>
            <w:r>
              <w:rPr>
                <w:sz w:val="22"/>
              </w:rPr>
              <w:t>Price,</w:t>
            </w:r>
            <w:r>
              <w:rPr>
                <w:spacing w:val="-5"/>
                <w:sz w:val="22"/>
              </w:rPr>
              <w:t> </w:t>
            </w:r>
            <w:r>
              <w:rPr>
                <w:sz w:val="22"/>
              </w:rPr>
              <w:t>Floor</w:t>
            </w:r>
            <w:r>
              <w:rPr>
                <w:spacing w:val="-6"/>
                <w:sz w:val="22"/>
              </w:rPr>
              <w:t> </w:t>
            </w:r>
            <w:r>
              <w:rPr>
                <w:sz w:val="22"/>
              </w:rPr>
              <w:t>Price</w:t>
            </w:r>
            <w:r>
              <w:rPr>
                <w:spacing w:val="-4"/>
                <w:sz w:val="22"/>
              </w:rPr>
              <w:t> </w:t>
            </w:r>
            <w:r>
              <w:rPr>
                <w:sz w:val="22"/>
              </w:rPr>
              <w:t>and</w:t>
            </w:r>
            <w:r>
              <w:rPr>
                <w:spacing w:val="-5"/>
                <w:sz w:val="22"/>
              </w:rPr>
              <w:t> </w:t>
            </w:r>
            <w:r>
              <w:rPr>
                <w:sz w:val="22"/>
              </w:rPr>
              <w:t>Cap</w:t>
            </w:r>
            <w:r>
              <w:rPr>
                <w:spacing w:val="-10"/>
                <w:sz w:val="22"/>
              </w:rPr>
              <w:t> </w:t>
            </w:r>
            <w:r>
              <w:rPr>
                <w:sz w:val="22"/>
              </w:rPr>
              <w:t>Price each as determined and justified by our Company in consultation with the Book Running Lead Managers (“</w:t>
            </w:r>
            <w:r>
              <w:rPr>
                <w:b/>
                <w:sz w:val="22"/>
              </w:rPr>
              <w:t>BRLMs</w:t>
            </w:r>
            <w:r>
              <w:rPr>
                <w:sz w:val="22"/>
              </w:rPr>
              <w:t>”),</w:t>
            </w:r>
            <w:r>
              <w:rPr>
                <w:spacing w:val="-6"/>
                <w:sz w:val="22"/>
              </w:rPr>
              <w:t> </w:t>
            </w:r>
            <w:r>
              <w:rPr>
                <w:sz w:val="22"/>
              </w:rPr>
              <w:t>in</w:t>
            </w:r>
            <w:r>
              <w:rPr>
                <w:spacing w:val="-6"/>
                <w:sz w:val="22"/>
              </w:rPr>
              <w:t> </w:t>
            </w:r>
            <w:r>
              <w:rPr>
                <w:sz w:val="22"/>
              </w:rPr>
              <w:t>accordance</w:t>
            </w:r>
            <w:r>
              <w:rPr>
                <w:spacing w:val="-8"/>
                <w:sz w:val="22"/>
              </w:rPr>
              <w:t> </w:t>
            </w:r>
            <w:r>
              <w:rPr>
                <w:sz w:val="22"/>
              </w:rPr>
              <w:t>with</w:t>
            </w:r>
            <w:r>
              <w:rPr>
                <w:spacing w:val="-6"/>
                <w:sz w:val="22"/>
              </w:rPr>
              <w:t> </w:t>
            </w:r>
            <w:r>
              <w:rPr>
                <w:sz w:val="22"/>
              </w:rPr>
              <w:t>SEBI</w:t>
            </w:r>
            <w:r>
              <w:rPr>
                <w:spacing w:val="-8"/>
                <w:sz w:val="22"/>
              </w:rPr>
              <w:t> </w:t>
            </w:r>
            <w:r>
              <w:rPr>
                <w:sz w:val="22"/>
              </w:rPr>
              <w:t>ICDR</w:t>
            </w:r>
            <w:r>
              <w:rPr>
                <w:spacing w:val="-7"/>
                <w:sz w:val="22"/>
              </w:rPr>
              <w:t> </w:t>
            </w:r>
            <w:r>
              <w:rPr>
                <w:sz w:val="22"/>
              </w:rPr>
              <w:t>Regulations,</w:t>
            </w:r>
            <w:r>
              <w:rPr>
                <w:spacing w:val="-6"/>
                <w:sz w:val="22"/>
              </w:rPr>
              <w:t> </w:t>
            </w:r>
            <w:r>
              <w:rPr>
                <w:sz w:val="22"/>
              </w:rPr>
              <w:t>on</w:t>
            </w:r>
            <w:r>
              <w:rPr>
                <w:spacing w:val="-6"/>
                <w:sz w:val="22"/>
              </w:rPr>
              <w:t> </w:t>
            </w:r>
            <w:r>
              <w:rPr>
                <w:sz w:val="22"/>
              </w:rPr>
              <w:t>the</w:t>
            </w:r>
            <w:r>
              <w:rPr>
                <w:spacing w:val="-6"/>
                <w:sz w:val="22"/>
              </w:rPr>
              <w:t> </w:t>
            </w:r>
            <w:r>
              <w:rPr>
                <w:sz w:val="22"/>
              </w:rPr>
              <w:t>basis</w:t>
            </w:r>
            <w:r>
              <w:rPr>
                <w:spacing w:val="-6"/>
                <w:sz w:val="22"/>
              </w:rPr>
              <w:t> </w:t>
            </w:r>
            <w:r>
              <w:rPr>
                <w:sz w:val="22"/>
              </w:rPr>
              <w:t>of</w:t>
            </w:r>
            <w:r>
              <w:rPr>
                <w:spacing w:val="-5"/>
                <w:sz w:val="22"/>
              </w:rPr>
              <w:t> </w:t>
            </w:r>
            <w:r>
              <w:rPr>
                <w:sz w:val="22"/>
              </w:rPr>
              <w:t>the</w:t>
            </w:r>
            <w:r>
              <w:rPr>
                <w:spacing w:val="-6"/>
                <w:sz w:val="22"/>
              </w:rPr>
              <w:t> </w:t>
            </w:r>
            <w:r>
              <w:rPr>
                <w:sz w:val="22"/>
              </w:rPr>
              <w:t>assessment</w:t>
            </w:r>
            <w:r>
              <w:rPr>
                <w:spacing w:val="-5"/>
                <w:sz w:val="22"/>
              </w:rPr>
              <w:t> </w:t>
            </w:r>
            <w:r>
              <w:rPr>
                <w:sz w:val="22"/>
              </w:rPr>
              <w:t>of</w:t>
            </w:r>
            <w:r>
              <w:rPr>
                <w:spacing w:val="-8"/>
                <w:sz w:val="22"/>
              </w:rPr>
              <w:t> </w:t>
            </w:r>
            <w:r>
              <w:rPr>
                <w:sz w:val="22"/>
              </w:rPr>
              <w:t>market</w:t>
            </w:r>
            <w:r>
              <w:rPr>
                <w:spacing w:val="-5"/>
                <w:sz w:val="22"/>
              </w:rPr>
              <w:t> </w:t>
            </w:r>
            <w:r>
              <w:rPr>
                <w:sz w:val="22"/>
              </w:rPr>
              <w:t>demand</w:t>
            </w:r>
            <w:r>
              <w:rPr>
                <w:spacing w:val="-6"/>
                <w:sz w:val="22"/>
              </w:rPr>
              <w:t> </w:t>
            </w:r>
            <w:r>
              <w:rPr>
                <w:sz w:val="22"/>
              </w:rPr>
              <w:t>for</w:t>
            </w:r>
            <w:r>
              <w:rPr>
                <w:spacing w:val="-5"/>
                <w:sz w:val="22"/>
              </w:rPr>
              <w:t> </w:t>
            </w:r>
            <w:r>
              <w:rPr>
                <w:sz w:val="22"/>
              </w:rPr>
              <w:t>the Equity Shares by way of the Book Building Process, as stated in</w:t>
            </w:r>
            <w:r>
              <w:rPr>
                <w:spacing w:val="-2"/>
                <w:sz w:val="22"/>
              </w:rPr>
              <w:t> </w:t>
            </w:r>
            <w:r>
              <w:rPr>
                <w:sz w:val="22"/>
              </w:rPr>
              <w:t>“</w:t>
            </w:r>
            <w:r>
              <w:rPr>
                <w:b/>
                <w:i/>
                <w:sz w:val="22"/>
              </w:rPr>
              <w:t>Basis for Issue</w:t>
            </w:r>
            <w:r>
              <w:rPr>
                <w:b/>
                <w:i/>
                <w:spacing w:val="-2"/>
                <w:sz w:val="22"/>
              </w:rPr>
              <w:t> </w:t>
            </w:r>
            <w:r>
              <w:rPr>
                <w:b/>
                <w:i/>
                <w:sz w:val="22"/>
              </w:rPr>
              <w:t>Price</w:t>
            </w:r>
            <w:r>
              <w:rPr>
                <w:sz w:val="22"/>
              </w:rPr>
              <w:t>” on page 114 of</w:t>
            </w:r>
            <w:r>
              <w:rPr>
                <w:spacing w:val="-1"/>
                <w:sz w:val="22"/>
              </w:rPr>
              <w:t> </w:t>
            </w:r>
            <w:r>
              <w:rPr>
                <w:sz w:val="22"/>
              </w:rPr>
              <w:t>the</w:t>
            </w:r>
            <w:r>
              <w:rPr>
                <w:spacing w:val="-2"/>
                <w:sz w:val="22"/>
              </w:rPr>
              <w:t> </w:t>
            </w:r>
            <w:r>
              <w:rPr>
                <w:sz w:val="22"/>
              </w:rPr>
              <w:t>Draft Red</w:t>
            </w:r>
            <w:r>
              <w:rPr>
                <w:spacing w:val="-5"/>
                <w:sz w:val="22"/>
              </w:rPr>
              <w:t> </w:t>
            </w:r>
            <w:r>
              <w:rPr>
                <w:sz w:val="22"/>
              </w:rPr>
              <w:t>Herring</w:t>
            </w:r>
            <w:r>
              <w:rPr>
                <w:spacing w:val="-7"/>
                <w:sz w:val="22"/>
              </w:rPr>
              <w:t> </w:t>
            </w:r>
            <w:r>
              <w:rPr>
                <w:sz w:val="22"/>
              </w:rPr>
              <w:t>prospectus</w:t>
            </w:r>
            <w:r>
              <w:rPr>
                <w:spacing w:val="-7"/>
                <w:sz w:val="22"/>
              </w:rPr>
              <w:t> </w:t>
            </w:r>
            <w:r>
              <w:rPr>
                <w:sz w:val="22"/>
              </w:rPr>
              <w:t>should</w:t>
            </w:r>
            <w:r>
              <w:rPr>
                <w:spacing w:val="-5"/>
                <w:sz w:val="22"/>
              </w:rPr>
              <w:t> </w:t>
            </w:r>
            <w:r>
              <w:rPr>
                <w:sz w:val="22"/>
              </w:rPr>
              <w:t>not</w:t>
            </w:r>
            <w:r>
              <w:rPr>
                <w:spacing w:val="-4"/>
                <w:sz w:val="22"/>
              </w:rPr>
              <w:t> </w:t>
            </w:r>
            <w:r>
              <w:rPr>
                <w:sz w:val="22"/>
              </w:rPr>
              <w:t>be</w:t>
            </w:r>
            <w:r>
              <w:rPr>
                <w:spacing w:val="-4"/>
                <w:sz w:val="22"/>
              </w:rPr>
              <w:t> </w:t>
            </w:r>
            <w:r>
              <w:rPr>
                <w:sz w:val="22"/>
              </w:rPr>
              <w:t>considered</w:t>
            </w:r>
            <w:r>
              <w:rPr>
                <w:spacing w:val="-5"/>
                <w:sz w:val="22"/>
              </w:rPr>
              <w:t> </w:t>
            </w:r>
            <w:r>
              <w:rPr>
                <w:sz w:val="22"/>
              </w:rPr>
              <w:t>to</w:t>
            </w:r>
            <w:r>
              <w:rPr>
                <w:spacing w:val="-7"/>
                <w:sz w:val="22"/>
              </w:rPr>
              <w:t> </w:t>
            </w:r>
            <w:r>
              <w:rPr>
                <w:sz w:val="22"/>
              </w:rPr>
              <w:t>be</w:t>
            </w:r>
            <w:r>
              <w:rPr>
                <w:spacing w:val="-7"/>
                <w:sz w:val="22"/>
              </w:rPr>
              <w:t> </w:t>
            </w:r>
            <w:r>
              <w:rPr>
                <w:sz w:val="22"/>
              </w:rPr>
              <w:t>indicative</w:t>
            </w:r>
            <w:r>
              <w:rPr>
                <w:spacing w:val="-4"/>
                <w:sz w:val="22"/>
              </w:rPr>
              <w:t> </w:t>
            </w:r>
            <w:r>
              <w:rPr>
                <w:sz w:val="22"/>
              </w:rPr>
              <w:t>of</w:t>
            </w:r>
            <w:r>
              <w:rPr>
                <w:spacing w:val="-6"/>
                <w:sz w:val="22"/>
              </w:rPr>
              <w:t> </w:t>
            </w:r>
            <w:r>
              <w:rPr>
                <w:sz w:val="22"/>
              </w:rPr>
              <w:t>the</w:t>
            </w:r>
            <w:r>
              <w:rPr>
                <w:spacing w:val="-4"/>
                <w:sz w:val="22"/>
              </w:rPr>
              <w:t> </w:t>
            </w:r>
            <w:r>
              <w:rPr>
                <w:sz w:val="22"/>
              </w:rPr>
              <w:t>market</w:t>
            </w:r>
            <w:r>
              <w:rPr>
                <w:spacing w:val="-4"/>
                <w:sz w:val="22"/>
              </w:rPr>
              <w:t> </w:t>
            </w:r>
            <w:r>
              <w:rPr>
                <w:sz w:val="22"/>
              </w:rPr>
              <w:t>price</w:t>
            </w:r>
            <w:r>
              <w:rPr>
                <w:spacing w:val="-4"/>
                <w:sz w:val="22"/>
              </w:rPr>
              <w:t> </w:t>
            </w:r>
            <w:r>
              <w:rPr>
                <w:sz w:val="22"/>
              </w:rPr>
              <w:t>of</w:t>
            </w:r>
            <w:r>
              <w:rPr>
                <w:spacing w:val="-6"/>
                <w:sz w:val="22"/>
              </w:rPr>
              <w:t> </w:t>
            </w:r>
            <w:r>
              <w:rPr>
                <w:sz w:val="22"/>
              </w:rPr>
              <w:t>the</w:t>
            </w:r>
            <w:r>
              <w:rPr>
                <w:spacing w:val="-4"/>
                <w:sz w:val="22"/>
              </w:rPr>
              <w:t> </w:t>
            </w:r>
            <w:r>
              <w:rPr>
                <w:sz w:val="22"/>
              </w:rPr>
              <w:t>Equity</w:t>
            </w:r>
            <w:r>
              <w:rPr>
                <w:spacing w:val="-5"/>
                <w:sz w:val="22"/>
              </w:rPr>
              <w:t> </w:t>
            </w:r>
            <w:r>
              <w:rPr>
                <w:sz w:val="22"/>
              </w:rPr>
              <w:t>Shares</w:t>
            </w:r>
            <w:r>
              <w:rPr>
                <w:spacing w:val="-7"/>
                <w:sz w:val="22"/>
              </w:rPr>
              <w:t> </w:t>
            </w:r>
            <w:r>
              <w:rPr>
                <w:sz w:val="22"/>
              </w:rPr>
              <w:t>after</w:t>
            </w:r>
            <w:r>
              <w:rPr>
                <w:spacing w:val="-4"/>
                <w:sz w:val="22"/>
              </w:rPr>
              <w:t> </w:t>
            </w:r>
            <w:r>
              <w:rPr>
                <w:sz w:val="22"/>
              </w:rPr>
              <w:t>the Equity Shares are listed. No assurance can be given regarding an active or sustained trading in the Equity Shares</w:t>
            </w:r>
          </w:p>
          <w:p>
            <w:pPr>
              <w:pStyle w:val="TableParagraph"/>
              <w:spacing w:line="240" w:lineRule="exact" w:before="1"/>
              <w:ind w:left="83"/>
              <w:jc w:val="both"/>
              <w:rPr>
                <w:sz w:val="22"/>
              </w:rPr>
            </w:pPr>
            <w:r>
              <w:rPr>
                <w:sz w:val="22"/>
              </w:rPr>
              <w:t>nor</w:t>
            </w:r>
            <w:r>
              <w:rPr>
                <w:spacing w:val="-5"/>
                <w:sz w:val="22"/>
              </w:rPr>
              <w:t> </w:t>
            </w:r>
            <w:r>
              <w:rPr>
                <w:sz w:val="22"/>
              </w:rPr>
              <w:t>regarding</w:t>
            </w:r>
            <w:r>
              <w:rPr>
                <w:spacing w:val="-3"/>
                <w:sz w:val="22"/>
              </w:rPr>
              <w:t> </w:t>
            </w:r>
            <w:r>
              <w:rPr>
                <w:sz w:val="22"/>
              </w:rPr>
              <w:t>the</w:t>
            </w:r>
            <w:r>
              <w:rPr>
                <w:spacing w:val="-3"/>
                <w:sz w:val="22"/>
              </w:rPr>
              <w:t> </w:t>
            </w:r>
            <w:r>
              <w:rPr>
                <w:sz w:val="22"/>
              </w:rPr>
              <w:t>price</w:t>
            </w:r>
            <w:r>
              <w:rPr>
                <w:spacing w:val="-3"/>
                <w:sz w:val="22"/>
              </w:rPr>
              <w:t> </w:t>
            </w:r>
            <w:r>
              <w:rPr>
                <w:sz w:val="22"/>
              </w:rPr>
              <w:t>at</w:t>
            </w:r>
            <w:r>
              <w:rPr>
                <w:spacing w:val="-2"/>
                <w:sz w:val="22"/>
              </w:rPr>
              <w:t> </w:t>
            </w:r>
            <w:r>
              <w:rPr>
                <w:sz w:val="22"/>
              </w:rPr>
              <w:t>which</w:t>
            </w:r>
            <w:r>
              <w:rPr>
                <w:spacing w:val="-5"/>
                <w:sz w:val="22"/>
              </w:rPr>
              <w:t> </w:t>
            </w:r>
            <w:r>
              <w:rPr>
                <w:sz w:val="22"/>
              </w:rPr>
              <w:t>the</w:t>
            </w:r>
            <w:r>
              <w:rPr>
                <w:spacing w:val="-3"/>
                <w:sz w:val="22"/>
              </w:rPr>
              <w:t> </w:t>
            </w:r>
            <w:r>
              <w:rPr>
                <w:sz w:val="22"/>
              </w:rPr>
              <w:t>Equity</w:t>
            </w:r>
            <w:r>
              <w:rPr>
                <w:spacing w:val="-4"/>
                <w:sz w:val="22"/>
              </w:rPr>
              <w:t> </w:t>
            </w:r>
            <w:r>
              <w:rPr>
                <w:sz w:val="22"/>
              </w:rPr>
              <w:t>Shares</w:t>
            </w:r>
            <w:r>
              <w:rPr>
                <w:spacing w:val="-3"/>
                <w:sz w:val="22"/>
              </w:rPr>
              <w:t> </w:t>
            </w:r>
            <w:r>
              <w:rPr>
                <w:sz w:val="22"/>
              </w:rPr>
              <w:t>will</w:t>
            </w:r>
            <w:r>
              <w:rPr>
                <w:spacing w:val="-4"/>
                <w:sz w:val="22"/>
              </w:rPr>
              <w:t> </w:t>
            </w:r>
            <w:r>
              <w:rPr>
                <w:sz w:val="22"/>
              </w:rPr>
              <w:t>be</w:t>
            </w:r>
            <w:r>
              <w:rPr>
                <w:spacing w:val="-3"/>
                <w:sz w:val="22"/>
              </w:rPr>
              <w:t> </w:t>
            </w:r>
            <w:r>
              <w:rPr>
                <w:sz w:val="22"/>
              </w:rPr>
              <w:t>traded</w:t>
            </w:r>
            <w:r>
              <w:rPr>
                <w:spacing w:val="-3"/>
                <w:sz w:val="22"/>
              </w:rPr>
              <w:t> </w:t>
            </w:r>
            <w:r>
              <w:rPr>
                <w:sz w:val="22"/>
              </w:rPr>
              <w:t>after</w:t>
            </w:r>
            <w:r>
              <w:rPr>
                <w:spacing w:val="-2"/>
                <w:sz w:val="22"/>
              </w:rPr>
              <w:t> listing.</w:t>
            </w:r>
          </w:p>
        </w:tc>
      </w:tr>
    </w:tbl>
    <w:p>
      <w:pPr>
        <w:pStyle w:val="TableParagraph"/>
        <w:spacing w:after="0" w:line="240" w:lineRule="exact"/>
        <w:jc w:val="both"/>
        <w:rPr>
          <w:sz w:val="22"/>
        </w:rPr>
        <w:sectPr>
          <w:type w:val="continuous"/>
          <w:pgSz w:w="11910" w:h="16840"/>
          <w:pgMar w:top="1420" w:bottom="1365" w:left="708" w:right="708"/>
        </w:sectPr>
      </w:pPr>
    </w:p>
    <w:tbl>
      <w:tblPr>
        <w:tblW w:w="0" w:type="auto"/>
        <w:jc w:val="left"/>
        <w:tblInd w:w="11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949"/>
        <w:gridCol w:w="2218"/>
        <w:gridCol w:w="3113"/>
      </w:tblGrid>
      <w:tr>
        <w:trPr>
          <w:trHeight w:val="253" w:hRule="atLeast"/>
        </w:trPr>
        <w:tc>
          <w:tcPr>
            <w:tcW w:w="10280" w:type="dxa"/>
            <w:gridSpan w:val="3"/>
            <w:shd w:val="clear" w:color="auto" w:fill="A8D08D"/>
          </w:tcPr>
          <w:p>
            <w:pPr>
              <w:pStyle w:val="TableParagraph"/>
              <w:spacing w:line="233" w:lineRule="exact"/>
              <w:ind w:left="33" w:right="2"/>
              <w:jc w:val="center"/>
              <w:rPr>
                <w:b/>
                <w:sz w:val="22"/>
              </w:rPr>
            </w:pPr>
            <w:r>
              <w:rPr>
                <w:b/>
                <w:spacing w:val="-2"/>
                <w:sz w:val="22"/>
              </w:rPr>
              <w:t>GENERAL</w:t>
            </w:r>
            <w:r>
              <w:rPr>
                <w:b/>
                <w:spacing w:val="-8"/>
                <w:sz w:val="22"/>
              </w:rPr>
              <w:t> </w:t>
            </w:r>
            <w:r>
              <w:rPr>
                <w:b/>
                <w:spacing w:val="-4"/>
                <w:sz w:val="22"/>
              </w:rPr>
              <w:t>RISK</w:t>
            </w:r>
          </w:p>
        </w:tc>
      </w:tr>
      <w:tr>
        <w:trPr>
          <w:trHeight w:val="2024" w:hRule="atLeast"/>
        </w:trPr>
        <w:tc>
          <w:tcPr>
            <w:tcW w:w="10280" w:type="dxa"/>
            <w:gridSpan w:val="3"/>
          </w:tcPr>
          <w:p>
            <w:pPr>
              <w:pStyle w:val="TableParagraph"/>
              <w:ind w:left="83" w:right="113"/>
              <w:jc w:val="both"/>
              <w:rPr>
                <w:sz w:val="22"/>
              </w:rPr>
            </w:pPr>
            <w:r>
              <w:rPr>
                <w:sz w:val="22"/>
              </w:rPr>
              <w:t>Investments</w:t>
            </w:r>
            <w:r>
              <w:rPr>
                <w:spacing w:val="-9"/>
                <w:sz w:val="22"/>
              </w:rPr>
              <w:t> </w:t>
            </w:r>
            <w:r>
              <w:rPr>
                <w:sz w:val="22"/>
              </w:rPr>
              <w:t>in</w:t>
            </w:r>
            <w:r>
              <w:rPr>
                <w:spacing w:val="-9"/>
                <w:sz w:val="22"/>
              </w:rPr>
              <w:t> </w:t>
            </w:r>
            <w:r>
              <w:rPr>
                <w:sz w:val="22"/>
              </w:rPr>
              <w:t>equity</w:t>
            </w:r>
            <w:r>
              <w:rPr>
                <w:spacing w:val="-7"/>
                <w:sz w:val="22"/>
              </w:rPr>
              <w:t> </w:t>
            </w:r>
            <w:r>
              <w:rPr>
                <w:sz w:val="22"/>
              </w:rPr>
              <w:t>and</w:t>
            </w:r>
            <w:r>
              <w:rPr>
                <w:spacing w:val="-9"/>
                <w:sz w:val="22"/>
              </w:rPr>
              <w:t> </w:t>
            </w:r>
            <w:r>
              <w:rPr>
                <w:sz w:val="22"/>
              </w:rPr>
              <w:t>equity-related</w:t>
            </w:r>
            <w:r>
              <w:rPr>
                <w:spacing w:val="-7"/>
                <w:sz w:val="22"/>
              </w:rPr>
              <w:t> </w:t>
            </w:r>
            <w:r>
              <w:rPr>
                <w:sz w:val="22"/>
              </w:rPr>
              <w:t>securities</w:t>
            </w:r>
            <w:r>
              <w:rPr>
                <w:spacing w:val="-9"/>
                <w:sz w:val="22"/>
              </w:rPr>
              <w:t> </w:t>
            </w:r>
            <w:r>
              <w:rPr>
                <w:sz w:val="22"/>
              </w:rPr>
              <w:t>involve</w:t>
            </w:r>
            <w:r>
              <w:rPr>
                <w:spacing w:val="-9"/>
                <w:sz w:val="22"/>
              </w:rPr>
              <w:t> </w:t>
            </w:r>
            <w:r>
              <w:rPr>
                <w:sz w:val="22"/>
              </w:rPr>
              <w:t>a</w:t>
            </w:r>
            <w:r>
              <w:rPr>
                <w:spacing w:val="-7"/>
                <w:sz w:val="22"/>
              </w:rPr>
              <w:t> </w:t>
            </w:r>
            <w:r>
              <w:rPr>
                <w:sz w:val="22"/>
              </w:rPr>
              <w:t>degree</w:t>
            </w:r>
            <w:r>
              <w:rPr>
                <w:spacing w:val="-9"/>
                <w:sz w:val="22"/>
              </w:rPr>
              <w:t> </w:t>
            </w:r>
            <w:r>
              <w:rPr>
                <w:sz w:val="22"/>
              </w:rPr>
              <w:t>of</w:t>
            </w:r>
            <w:r>
              <w:rPr>
                <w:spacing w:val="-9"/>
                <w:sz w:val="22"/>
              </w:rPr>
              <w:t> </w:t>
            </w:r>
            <w:r>
              <w:rPr>
                <w:sz w:val="22"/>
              </w:rPr>
              <w:t>risk</w:t>
            </w:r>
            <w:r>
              <w:rPr>
                <w:spacing w:val="-9"/>
                <w:sz w:val="22"/>
              </w:rPr>
              <w:t> </w:t>
            </w:r>
            <w:r>
              <w:rPr>
                <w:sz w:val="22"/>
              </w:rPr>
              <w:t>and</w:t>
            </w:r>
            <w:r>
              <w:rPr>
                <w:spacing w:val="-9"/>
                <w:sz w:val="22"/>
              </w:rPr>
              <w:t> </w:t>
            </w:r>
            <w:r>
              <w:rPr>
                <w:sz w:val="22"/>
              </w:rPr>
              <w:t>Bidders</w:t>
            </w:r>
            <w:r>
              <w:rPr>
                <w:spacing w:val="-9"/>
                <w:sz w:val="22"/>
              </w:rPr>
              <w:t> </w:t>
            </w:r>
            <w:r>
              <w:rPr>
                <w:sz w:val="22"/>
              </w:rPr>
              <w:t>should</w:t>
            </w:r>
            <w:r>
              <w:rPr>
                <w:spacing w:val="-9"/>
                <w:sz w:val="22"/>
              </w:rPr>
              <w:t> </w:t>
            </w:r>
            <w:r>
              <w:rPr>
                <w:sz w:val="22"/>
              </w:rPr>
              <w:t>not</w:t>
            </w:r>
            <w:r>
              <w:rPr>
                <w:spacing w:val="-8"/>
                <w:sz w:val="22"/>
              </w:rPr>
              <w:t> </w:t>
            </w:r>
            <w:r>
              <w:rPr>
                <w:sz w:val="22"/>
              </w:rPr>
              <w:t>invest</w:t>
            </w:r>
            <w:r>
              <w:rPr>
                <w:spacing w:val="-9"/>
                <w:sz w:val="22"/>
              </w:rPr>
              <w:t> </w:t>
            </w:r>
            <w:r>
              <w:rPr>
                <w:sz w:val="22"/>
              </w:rPr>
              <w:t>any</w:t>
            </w:r>
            <w:r>
              <w:rPr>
                <w:spacing w:val="-9"/>
                <w:sz w:val="22"/>
              </w:rPr>
              <w:t> </w:t>
            </w:r>
            <w:r>
              <w:rPr>
                <w:sz w:val="22"/>
              </w:rPr>
              <w:t>funds in</w:t>
            </w:r>
            <w:r>
              <w:rPr>
                <w:spacing w:val="-1"/>
                <w:sz w:val="22"/>
              </w:rPr>
              <w:t> </w:t>
            </w:r>
            <w:r>
              <w:rPr>
                <w:sz w:val="22"/>
              </w:rPr>
              <w:t>the</w:t>
            </w:r>
            <w:r>
              <w:rPr>
                <w:spacing w:val="-1"/>
                <w:sz w:val="22"/>
              </w:rPr>
              <w:t> </w:t>
            </w:r>
            <w:r>
              <w:rPr>
                <w:sz w:val="22"/>
              </w:rPr>
              <w:t>Issue</w:t>
            </w:r>
            <w:r>
              <w:rPr>
                <w:spacing w:val="-1"/>
                <w:sz w:val="22"/>
              </w:rPr>
              <w:t> </w:t>
            </w:r>
            <w:r>
              <w:rPr>
                <w:sz w:val="22"/>
              </w:rPr>
              <w:t>unless</w:t>
            </w:r>
            <w:r>
              <w:rPr>
                <w:spacing w:val="-3"/>
                <w:sz w:val="22"/>
              </w:rPr>
              <w:t> </w:t>
            </w:r>
            <w:r>
              <w:rPr>
                <w:sz w:val="22"/>
              </w:rPr>
              <w:t>they</w:t>
            </w:r>
            <w:r>
              <w:rPr>
                <w:spacing w:val="-1"/>
                <w:sz w:val="22"/>
              </w:rPr>
              <w:t> </w:t>
            </w:r>
            <w:r>
              <w:rPr>
                <w:sz w:val="22"/>
              </w:rPr>
              <w:t>can</w:t>
            </w:r>
            <w:r>
              <w:rPr>
                <w:spacing w:val="-4"/>
                <w:sz w:val="22"/>
              </w:rPr>
              <w:t> </w:t>
            </w:r>
            <w:r>
              <w:rPr>
                <w:sz w:val="22"/>
              </w:rPr>
              <w:t>afford</w:t>
            </w:r>
            <w:r>
              <w:rPr>
                <w:spacing w:val="-4"/>
                <w:sz w:val="22"/>
              </w:rPr>
              <w:t> </w:t>
            </w:r>
            <w:r>
              <w:rPr>
                <w:sz w:val="22"/>
              </w:rPr>
              <w:t>to</w:t>
            </w:r>
            <w:r>
              <w:rPr>
                <w:spacing w:val="-1"/>
                <w:sz w:val="22"/>
              </w:rPr>
              <w:t> </w:t>
            </w:r>
            <w:r>
              <w:rPr>
                <w:sz w:val="22"/>
              </w:rPr>
              <w:t>take</w:t>
            </w:r>
            <w:r>
              <w:rPr>
                <w:spacing w:val="-1"/>
                <w:sz w:val="22"/>
              </w:rPr>
              <w:t> </w:t>
            </w:r>
            <w:r>
              <w:rPr>
                <w:sz w:val="22"/>
              </w:rPr>
              <w:t>the</w:t>
            </w:r>
            <w:r>
              <w:rPr>
                <w:spacing w:val="-1"/>
                <w:sz w:val="22"/>
              </w:rPr>
              <w:t> </w:t>
            </w:r>
            <w:r>
              <w:rPr>
                <w:sz w:val="22"/>
              </w:rPr>
              <w:t>risk</w:t>
            </w:r>
            <w:r>
              <w:rPr>
                <w:spacing w:val="-4"/>
                <w:sz w:val="22"/>
              </w:rPr>
              <w:t> </w:t>
            </w:r>
            <w:r>
              <w:rPr>
                <w:sz w:val="22"/>
              </w:rPr>
              <w:t>of</w:t>
            </w:r>
            <w:r>
              <w:rPr>
                <w:spacing w:val="-3"/>
                <w:sz w:val="22"/>
              </w:rPr>
              <w:t> </w:t>
            </w:r>
            <w:r>
              <w:rPr>
                <w:sz w:val="22"/>
              </w:rPr>
              <w:t>losing</w:t>
            </w:r>
            <w:r>
              <w:rPr>
                <w:spacing w:val="-4"/>
                <w:sz w:val="22"/>
              </w:rPr>
              <w:t> </w:t>
            </w:r>
            <w:r>
              <w:rPr>
                <w:sz w:val="22"/>
              </w:rPr>
              <w:t>their entire</w:t>
            </w:r>
            <w:r>
              <w:rPr>
                <w:spacing w:val="-3"/>
                <w:sz w:val="22"/>
              </w:rPr>
              <w:t> </w:t>
            </w:r>
            <w:r>
              <w:rPr>
                <w:sz w:val="22"/>
              </w:rPr>
              <w:t>investment.</w:t>
            </w:r>
            <w:r>
              <w:rPr>
                <w:spacing w:val="-1"/>
                <w:sz w:val="22"/>
              </w:rPr>
              <w:t> </w:t>
            </w:r>
            <w:r>
              <w:rPr>
                <w:sz w:val="22"/>
              </w:rPr>
              <w:t>Bidders</w:t>
            </w:r>
            <w:r>
              <w:rPr>
                <w:spacing w:val="-1"/>
                <w:sz w:val="22"/>
              </w:rPr>
              <w:t> </w:t>
            </w:r>
            <w:r>
              <w:rPr>
                <w:sz w:val="22"/>
              </w:rPr>
              <w:t>are</w:t>
            </w:r>
            <w:r>
              <w:rPr>
                <w:spacing w:val="-1"/>
                <w:sz w:val="22"/>
              </w:rPr>
              <w:t> </w:t>
            </w:r>
            <w:r>
              <w:rPr>
                <w:sz w:val="22"/>
              </w:rPr>
              <w:t>advised</w:t>
            </w:r>
            <w:r>
              <w:rPr>
                <w:spacing w:val="-1"/>
                <w:sz w:val="22"/>
              </w:rPr>
              <w:t> </w:t>
            </w:r>
            <w:r>
              <w:rPr>
                <w:sz w:val="22"/>
              </w:rPr>
              <w:t>to</w:t>
            </w:r>
            <w:r>
              <w:rPr>
                <w:spacing w:val="-1"/>
                <w:sz w:val="22"/>
              </w:rPr>
              <w:t> </w:t>
            </w:r>
            <w:r>
              <w:rPr>
                <w:sz w:val="22"/>
              </w:rPr>
              <w:t>read</w:t>
            </w:r>
            <w:r>
              <w:rPr>
                <w:spacing w:val="-1"/>
                <w:sz w:val="22"/>
              </w:rPr>
              <w:t> </w:t>
            </w:r>
            <w:r>
              <w:rPr>
                <w:sz w:val="22"/>
              </w:rPr>
              <w:t>the risk</w:t>
            </w:r>
            <w:r>
              <w:rPr>
                <w:spacing w:val="-5"/>
                <w:sz w:val="22"/>
              </w:rPr>
              <w:t> </w:t>
            </w:r>
            <w:r>
              <w:rPr>
                <w:sz w:val="22"/>
              </w:rPr>
              <w:t>factors</w:t>
            </w:r>
            <w:r>
              <w:rPr>
                <w:spacing w:val="-4"/>
                <w:sz w:val="22"/>
              </w:rPr>
              <w:t> </w:t>
            </w:r>
            <w:r>
              <w:rPr>
                <w:sz w:val="22"/>
              </w:rPr>
              <w:t>carefully</w:t>
            </w:r>
            <w:r>
              <w:rPr>
                <w:spacing w:val="-2"/>
                <w:sz w:val="22"/>
              </w:rPr>
              <w:t> </w:t>
            </w:r>
            <w:r>
              <w:rPr>
                <w:sz w:val="22"/>
              </w:rPr>
              <w:t>before</w:t>
            </w:r>
            <w:r>
              <w:rPr>
                <w:spacing w:val="-4"/>
                <w:sz w:val="22"/>
              </w:rPr>
              <w:t> </w:t>
            </w:r>
            <w:r>
              <w:rPr>
                <w:sz w:val="22"/>
              </w:rPr>
              <w:t>taking</w:t>
            </w:r>
            <w:r>
              <w:rPr>
                <w:spacing w:val="-5"/>
                <w:sz w:val="22"/>
              </w:rPr>
              <w:t> </w:t>
            </w:r>
            <w:r>
              <w:rPr>
                <w:sz w:val="22"/>
              </w:rPr>
              <w:t>an</w:t>
            </w:r>
            <w:r>
              <w:rPr>
                <w:spacing w:val="-5"/>
                <w:sz w:val="22"/>
              </w:rPr>
              <w:t> </w:t>
            </w:r>
            <w:r>
              <w:rPr>
                <w:sz w:val="22"/>
              </w:rPr>
              <w:t>investment</w:t>
            </w:r>
            <w:r>
              <w:rPr>
                <w:spacing w:val="-1"/>
                <w:sz w:val="22"/>
              </w:rPr>
              <w:t> </w:t>
            </w:r>
            <w:r>
              <w:rPr>
                <w:sz w:val="22"/>
              </w:rPr>
              <w:t>decision</w:t>
            </w:r>
            <w:r>
              <w:rPr>
                <w:spacing w:val="-2"/>
                <w:sz w:val="22"/>
              </w:rPr>
              <w:t> </w:t>
            </w:r>
            <w:r>
              <w:rPr>
                <w:sz w:val="22"/>
              </w:rPr>
              <w:t>in</w:t>
            </w:r>
            <w:r>
              <w:rPr>
                <w:spacing w:val="-5"/>
                <w:sz w:val="22"/>
              </w:rPr>
              <w:t> </w:t>
            </w:r>
            <w:r>
              <w:rPr>
                <w:sz w:val="22"/>
              </w:rPr>
              <w:t>the</w:t>
            </w:r>
            <w:r>
              <w:rPr>
                <w:spacing w:val="-2"/>
                <w:sz w:val="22"/>
              </w:rPr>
              <w:t> </w:t>
            </w:r>
            <w:r>
              <w:rPr>
                <w:sz w:val="22"/>
              </w:rPr>
              <w:t>Issue.</w:t>
            </w:r>
            <w:r>
              <w:rPr>
                <w:spacing w:val="-2"/>
                <w:sz w:val="22"/>
              </w:rPr>
              <w:t> </w:t>
            </w:r>
            <w:r>
              <w:rPr>
                <w:sz w:val="22"/>
              </w:rPr>
              <w:t>For</w:t>
            </w:r>
            <w:r>
              <w:rPr>
                <w:spacing w:val="-4"/>
                <w:sz w:val="22"/>
              </w:rPr>
              <w:t> </w:t>
            </w:r>
            <w:r>
              <w:rPr>
                <w:sz w:val="22"/>
              </w:rPr>
              <w:t>taking</w:t>
            </w:r>
            <w:r>
              <w:rPr>
                <w:spacing w:val="-2"/>
                <w:sz w:val="22"/>
              </w:rPr>
              <w:t> </w:t>
            </w:r>
            <w:r>
              <w:rPr>
                <w:sz w:val="22"/>
              </w:rPr>
              <w:t>an</w:t>
            </w:r>
            <w:r>
              <w:rPr>
                <w:spacing w:val="-2"/>
                <w:sz w:val="22"/>
              </w:rPr>
              <w:t> </w:t>
            </w:r>
            <w:r>
              <w:rPr>
                <w:sz w:val="22"/>
              </w:rPr>
              <w:t>investment</w:t>
            </w:r>
            <w:r>
              <w:rPr>
                <w:spacing w:val="-4"/>
                <w:sz w:val="22"/>
              </w:rPr>
              <w:t> </w:t>
            </w:r>
            <w:r>
              <w:rPr>
                <w:sz w:val="22"/>
              </w:rPr>
              <w:t>decision,</w:t>
            </w:r>
            <w:r>
              <w:rPr>
                <w:spacing w:val="-2"/>
                <w:sz w:val="22"/>
              </w:rPr>
              <w:t> </w:t>
            </w:r>
            <w:r>
              <w:rPr>
                <w:sz w:val="22"/>
              </w:rPr>
              <w:t>Bidders must</w:t>
            </w:r>
            <w:r>
              <w:rPr>
                <w:spacing w:val="-6"/>
                <w:sz w:val="22"/>
              </w:rPr>
              <w:t> </w:t>
            </w:r>
            <w:r>
              <w:rPr>
                <w:sz w:val="22"/>
              </w:rPr>
              <w:t>rely</w:t>
            </w:r>
            <w:r>
              <w:rPr>
                <w:spacing w:val="-7"/>
                <w:sz w:val="22"/>
              </w:rPr>
              <w:t> </w:t>
            </w:r>
            <w:r>
              <w:rPr>
                <w:sz w:val="22"/>
              </w:rPr>
              <w:t>on</w:t>
            </w:r>
            <w:r>
              <w:rPr>
                <w:spacing w:val="-9"/>
                <w:sz w:val="22"/>
              </w:rPr>
              <w:t> </w:t>
            </w:r>
            <w:r>
              <w:rPr>
                <w:sz w:val="22"/>
              </w:rPr>
              <w:t>their</w:t>
            </w:r>
            <w:r>
              <w:rPr>
                <w:spacing w:val="-9"/>
                <w:sz w:val="22"/>
              </w:rPr>
              <w:t> </w:t>
            </w:r>
            <w:r>
              <w:rPr>
                <w:sz w:val="22"/>
              </w:rPr>
              <w:t>own</w:t>
            </w:r>
            <w:r>
              <w:rPr>
                <w:spacing w:val="-7"/>
                <w:sz w:val="22"/>
              </w:rPr>
              <w:t> </w:t>
            </w:r>
            <w:r>
              <w:rPr>
                <w:sz w:val="22"/>
              </w:rPr>
              <w:t>examination</w:t>
            </w:r>
            <w:r>
              <w:rPr>
                <w:spacing w:val="-7"/>
                <w:sz w:val="22"/>
              </w:rPr>
              <w:t> </w:t>
            </w:r>
            <w:r>
              <w:rPr>
                <w:sz w:val="22"/>
              </w:rPr>
              <w:t>of</w:t>
            </w:r>
            <w:r>
              <w:rPr>
                <w:spacing w:val="-6"/>
                <w:sz w:val="22"/>
              </w:rPr>
              <w:t> </w:t>
            </w:r>
            <w:r>
              <w:rPr>
                <w:sz w:val="22"/>
              </w:rPr>
              <w:t>our</w:t>
            </w:r>
            <w:r>
              <w:rPr>
                <w:spacing w:val="-6"/>
                <w:sz w:val="22"/>
              </w:rPr>
              <w:t> </w:t>
            </w:r>
            <w:r>
              <w:rPr>
                <w:sz w:val="22"/>
              </w:rPr>
              <w:t>Company</w:t>
            </w:r>
            <w:r>
              <w:rPr>
                <w:spacing w:val="-7"/>
                <w:sz w:val="22"/>
              </w:rPr>
              <w:t> </w:t>
            </w:r>
            <w:r>
              <w:rPr>
                <w:sz w:val="22"/>
              </w:rPr>
              <w:t>and</w:t>
            </w:r>
            <w:r>
              <w:rPr>
                <w:spacing w:val="-7"/>
                <w:sz w:val="22"/>
              </w:rPr>
              <w:t> </w:t>
            </w:r>
            <w:r>
              <w:rPr>
                <w:sz w:val="22"/>
              </w:rPr>
              <w:t>the</w:t>
            </w:r>
            <w:r>
              <w:rPr>
                <w:spacing w:val="-7"/>
                <w:sz w:val="22"/>
              </w:rPr>
              <w:t> </w:t>
            </w:r>
            <w:r>
              <w:rPr>
                <w:sz w:val="22"/>
              </w:rPr>
              <w:t>Issue,</w:t>
            </w:r>
            <w:r>
              <w:rPr>
                <w:spacing w:val="-7"/>
                <w:sz w:val="22"/>
              </w:rPr>
              <w:t> </w:t>
            </w:r>
            <w:r>
              <w:rPr>
                <w:sz w:val="22"/>
              </w:rPr>
              <w:t>including</w:t>
            </w:r>
            <w:r>
              <w:rPr>
                <w:spacing w:val="-7"/>
                <w:sz w:val="22"/>
              </w:rPr>
              <w:t> </w:t>
            </w:r>
            <w:r>
              <w:rPr>
                <w:sz w:val="22"/>
              </w:rPr>
              <w:t>the</w:t>
            </w:r>
            <w:r>
              <w:rPr>
                <w:spacing w:val="-7"/>
                <w:sz w:val="22"/>
              </w:rPr>
              <w:t> </w:t>
            </w:r>
            <w:r>
              <w:rPr>
                <w:sz w:val="22"/>
              </w:rPr>
              <w:t>risks</w:t>
            </w:r>
            <w:r>
              <w:rPr>
                <w:spacing w:val="-9"/>
                <w:sz w:val="22"/>
              </w:rPr>
              <w:t> </w:t>
            </w:r>
            <w:r>
              <w:rPr>
                <w:sz w:val="22"/>
              </w:rPr>
              <w:t>involved.</w:t>
            </w:r>
            <w:r>
              <w:rPr>
                <w:spacing w:val="-7"/>
                <w:sz w:val="22"/>
              </w:rPr>
              <w:t> </w:t>
            </w:r>
            <w:r>
              <w:rPr>
                <w:sz w:val="22"/>
              </w:rPr>
              <w:t>The</w:t>
            </w:r>
            <w:r>
              <w:rPr>
                <w:spacing w:val="-7"/>
                <w:sz w:val="22"/>
              </w:rPr>
              <w:t> </w:t>
            </w:r>
            <w:r>
              <w:rPr>
                <w:sz w:val="22"/>
              </w:rPr>
              <w:t>Equity</w:t>
            </w:r>
            <w:r>
              <w:rPr>
                <w:spacing w:val="-7"/>
                <w:sz w:val="22"/>
              </w:rPr>
              <w:t> </w:t>
            </w:r>
            <w:r>
              <w:rPr>
                <w:sz w:val="22"/>
              </w:rPr>
              <w:t>Shares offered in the Issue have not been recommended or approved by the Securities and Exchange Board of India (“</w:t>
            </w:r>
            <w:r>
              <w:rPr>
                <w:b/>
                <w:sz w:val="22"/>
              </w:rPr>
              <w:t>SEB</w:t>
            </w:r>
            <w:r>
              <w:rPr>
                <w:sz w:val="22"/>
              </w:rPr>
              <w:t>I”),</w:t>
            </w:r>
            <w:r>
              <w:rPr>
                <w:spacing w:val="-6"/>
                <w:sz w:val="22"/>
              </w:rPr>
              <w:t> </w:t>
            </w:r>
            <w:r>
              <w:rPr>
                <w:sz w:val="22"/>
              </w:rPr>
              <w:t>nor</w:t>
            </w:r>
            <w:r>
              <w:rPr>
                <w:spacing w:val="-5"/>
                <w:sz w:val="22"/>
              </w:rPr>
              <w:t> </w:t>
            </w:r>
            <w:r>
              <w:rPr>
                <w:sz w:val="22"/>
              </w:rPr>
              <w:t>does</w:t>
            </w:r>
            <w:r>
              <w:rPr>
                <w:spacing w:val="-6"/>
                <w:sz w:val="22"/>
              </w:rPr>
              <w:t> </w:t>
            </w:r>
            <w:r>
              <w:rPr>
                <w:sz w:val="22"/>
              </w:rPr>
              <w:t>SEBI</w:t>
            </w:r>
            <w:r>
              <w:rPr>
                <w:spacing w:val="-8"/>
                <w:sz w:val="22"/>
              </w:rPr>
              <w:t> </w:t>
            </w:r>
            <w:r>
              <w:rPr>
                <w:sz w:val="22"/>
              </w:rPr>
              <w:t>guarantee</w:t>
            </w:r>
            <w:r>
              <w:rPr>
                <w:spacing w:val="-6"/>
                <w:sz w:val="22"/>
              </w:rPr>
              <w:t> </w:t>
            </w:r>
            <w:r>
              <w:rPr>
                <w:sz w:val="22"/>
              </w:rPr>
              <w:t>the</w:t>
            </w:r>
            <w:r>
              <w:rPr>
                <w:spacing w:val="-6"/>
                <w:sz w:val="22"/>
              </w:rPr>
              <w:t> </w:t>
            </w:r>
            <w:r>
              <w:rPr>
                <w:sz w:val="22"/>
              </w:rPr>
              <w:t>accuracy</w:t>
            </w:r>
            <w:r>
              <w:rPr>
                <w:spacing w:val="-6"/>
                <w:sz w:val="22"/>
              </w:rPr>
              <w:t> </w:t>
            </w:r>
            <w:r>
              <w:rPr>
                <w:sz w:val="22"/>
              </w:rPr>
              <w:t>or</w:t>
            </w:r>
            <w:r>
              <w:rPr>
                <w:spacing w:val="-5"/>
                <w:sz w:val="22"/>
              </w:rPr>
              <w:t> </w:t>
            </w:r>
            <w:r>
              <w:rPr>
                <w:sz w:val="22"/>
              </w:rPr>
              <w:t>adequacy</w:t>
            </w:r>
            <w:r>
              <w:rPr>
                <w:spacing w:val="-6"/>
                <w:sz w:val="22"/>
              </w:rPr>
              <w:t> </w:t>
            </w:r>
            <w:r>
              <w:rPr>
                <w:sz w:val="22"/>
              </w:rPr>
              <w:t>of</w:t>
            </w:r>
            <w:r>
              <w:rPr>
                <w:spacing w:val="-5"/>
                <w:sz w:val="22"/>
              </w:rPr>
              <w:t> </w:t>
            </w:r>
            <w:r>
              <w:rPr>
                <w:sz w:val="22"/>
              </w:rPr>
              <w:t>the</w:t>
            </w:r>
            <w:r>
              <w:rPr>
                <w:spacing w:val="-6"/>
                <w:sz w:val="22"/>
              </w:rPr>
              <w:t> </w:t>
            </w:r>
            <w:r>
              <w:rPr>
                <w:sz w:val="22"/>
              </w:rPr>
              <w:t>contents</w:t>
            </w:r>
            <w:r>
              <w:rPr>
                <w:spacing w:val="-6"/>
                <w:sz w:val="22"/>
              </w:rPr>
              <w:t> </w:t>
            </w:r>
            <w:r>
              <w:rPr>
                <w:sz w:val="22"/>
              </w:rPr>
              <w:t>of</w:t>
            </w:r>
            <w:r>
              <w:rPr>
                <w:spacing w:val="-5"/>
                <w:sz w:val="22"/>
              </w:rPr>
              <w:t> </w:t>
            </w:r>
            <w:r>
              <w:rPr>
                <w:sz w:val="22"/>
              </w:rPr>
              <w:t>this</w:t>
            </w:r>
            <w:r>
              <w:rPr>
                <w:spacing w:val="-6"/>
                <w:sz w:val="22"/>
              </w:rPr>
              <w:t> </w:t>
            </w:r>
            <w:r>
              <w:rPr>
                <w:sz w:val="22"/>
              </w:rPr>
              <w:t>Draft</w:t>
            </w:r>
            <w:r>
              <w:rPr>
                <w:spacing w:val="-5"/>
                <w:sz w:val="22"/>
              </w:rPr>
              <w:t> </w:t>
            </w:r>
            <w:r>
              <w:rPr>
                <w:sz w:val="22"/>
              </w:rPr>
              <w:t>Red</w:t>
            </w:r>
            <w:r>
              <w:rPr>
                <w:spacing w:val="-6"/>
                <w:sz w:val="22"/>
              </w:rPr>
              <w:t> </w:t>
            </w:r>
            <w:r>
              <w:rPr>
                <w:sz w:val="22"/>
              </w:rPr>
              <w:t>Herring</w:t>
            </w:r>
            <w:r>
              <w:rPr>
                <w:spacing w:val="-6"/>
                <w:sz w:val="22"/>
              </w:rPr>
              <w:t> </w:t>
            </w:r>
            <w:r>
              <w:rPr>
                <w:sz w:val="22"/>
              </w:rPr>
              <w:t>Prospectus.</w:t>
            </w:r>
          </w:p>
          <w:p>
            <w:pPr>
              <w:pStyle w:val="TableParagraph"/>
              <w:spacing w:line="252" w:lineRule="exact"/>
              <w:ind w:left="83" w:right="113"/>
              <w:jc w:val="both"/>
              <w:rPr>
                <w:sz w:val="22"/>
              </w:rPr>
            </w:pPr>
            <w:r>
              <w:rPr>
                <w:sz w:val="22"/>
              </w:rPr>
              <w:t>Specific attention of the investors is invited to “</w:t>
            </w:r>
            <w:r>
              <w:rPr>
                <w:b/>
                <w:i/>
                <w:sz w:val="22"/>
              </w:rPr>
              <w:t>Risk Factors</w:t>
            </w:r>
            <w:r>
              <w:rPr>
                <w:sz w:val="22"/>
              </w:rPr>
              <w:t>” beginning on page 20 of the Draft Red Herring </w:t>
            </w:r>
            <w:r>
              <w:rPr>
                <w:spacing w:val="-2"/>
                <w:sz w:val="22"/>
              </w:rPr>
              <w:t>prospectus.</w:t>
            </w:r>
          </w:p>
        </w:tc>
      </w:tr>
      <w:tr>
        <w:trPr>
          <w:trHeight w:val="253" w:hRule="atLeast"/>
        </w:trPr>
        <w:tc>
          <w:tcPr>
            <w:tcW w:w="10280" w:type="dxa"/>
            <w:gridSpan w:val="3"/>
            <w:shd w:val="clear" w:color="auto" w:fill="A8D08D"/>
          </w:tcPr>
          <w:p>
            <w:pPr>
              <w:pStyle w:val="TableParagraph"/>
              <w:spacing w:line="233" w:lineRule="exact"/>
              <w:ind w:left="33" w:right="4"/>
              <w:jc w:val="center"/>
              <w:rPr>
                <w:b/>
                <w:sz w:val="22"/>
              </w:rPr>
            </w:pPr>
            <w:r>
              <w:rPr>
                <w:b/>
                <w:spacing w:val="-2"/>
                <w:sz w:val="22"/>
              </w:rPr>
              <w:t>ISSUER’S</w:t>
            </w:r>
            <w:r>
              <w:rPr>
                <w:b/>
                <w:spacing w:val="-1"/>
                <w:sz w:val="22"/>
              </w:rPr>
              <w:t> </w:t>
            </w:r>
            <w:r>
              <w:rPr>
                <w:b/>
                <w:spacing w:val="-2"/>
                <w:sz w:val="22"/>
              </w:rPr>
              <w:t>ABSOLUTE RESPONSIBILTY</w:t>
            </w:r>
          </w:p>
        </w:tc>
      </w:tr>
      <w:tr>
        <w:trPr>
          <w:trHeight w:val="1770" w:hRule="atLeast"/>
        </w:trPr>
        <w:tc>
          <w:tcPr>
            <w:tcW w:w="10280" w:type="dxa"/>
            <w:gridSpan w:val="3"/>
          </w:tcPr>
          <w:p>
            <w:pPr>
              <w:pStyle w:val="TableParagraph"/>
              <w:ind w:left="83" w:right="110"/>
              <w:jc w:val="both"/>
              <w:rPr>
                <w:sz w:val="22"/>
              </w:rPr>
            </w:pPr>
            <w:r>
              <w:rPr>
                <w:sz w:val="22"/>
              </w:rPr>
              <w:t>Our Company, having made all reasonable inquiries, accepts responsibility for and confirms that this Draft Red Herring Prospectus contains all information with regard to our Company and the Issue, which is material in the context of the Issue, that the information contained in this Draft Red Herring Prospectus is true and correct in all material</w:t>
            </w:r>
            <w:r>
              <w:rPr>
                <w:spacing w:val="-5"/>
                <w:sz w:val="22"/>
              </w:rPr>
              <w:t> </w:t>
            </w:r>
            <w:r>
              <w:rPr>
                <w:sz w:val="22"/>
              </w:rPr>
              <w:t>aspects</w:t>
            </w:r>
            <w:r>
              <w:rPr>
                <w:spacing w:val="-6"/>
                <w:sz w:val="22"/>
              </w:rPr>
              <w:t> </w:t>
            </w:r>
            <w:r>
              <w:rPr>
                <w:sz w:val="22"/>
              </w:rPr>
              <w:t>and</w:t>
            </w:r>
            <w:r>
              <w:rPr>
                <w:spacing w:val="-6"/>
                <w:sz w:val="22"/>
              </w:rPr>
              <w:t> </w:t>
            </w:r>
            <w:r>
              <w:rPr>
                <w:sz w:val="22"/>
              </w:rPr>
              <w:t>is</w:t>
            </w:r>
            <w:r>
              <w:rPr>
                <w:spacing w:val="-6"/>
                <w:sz w:val="22"/>
              </w:rPr>
              <w:t> </w:t>
            </w:r>
            <w:r>
              <w:rPr>
                <w:sz w:val="22"/>
              </w:rPr>
              <w:t>not</w:t>
            </w:r>
            <w:r>
              <w:rPr>
                <w:spacing w:val="-7"/>
                <w:sz w:val="22"/>
              </w:rPr>
              <w:t> </w:t>
            </w:r>
            <w:r>
              <w:rPr>
                <w:sz w:val="22"/>
              </w:rPr>
              <w:t>misleading</w:t>
            </w:r>
            <w:r>
              <w:rPr>
                <w:spacing w:val="-6"/>
                <w:sz w:val="22"/>
              </w:rPr>
              <w:t> </w:t>
            </w:r>
            <w:r>
              <w:rPr>
                <w:sz w:val="22"/>
              </w:rPr>
              <w:t>in</w:t>
            </w:r>
            <w:r>
              <w:rPr>
                <w:spacing w:val="-6"/>
                <w:sz w:val="22"/>
              </w:rPr>
              <w:t> </w:t>
            </w:r>
            <w:r>
              <w:rPr>
                <w:sz w:val="22"/>
              </w:rPr>
              <w:t>any</w:t>
            </w:r>
            <w:r>
              <w:rPr>
                <w:spacing w:val="-6"/>
                <w:sz w:val="22"/>
              </w:rPr>
              <w:t> </w:t>
            </w:r>
            <w:r>
              <w:rPr>
                <w:sz w:val="22"/>
              </w:rPr>
              <w:t>material</w:t>
            </w:r>
            <w:r>
              <w:rPr>
                <w:spacing w:val="-5"/>
                <w:sz w:val="22"/>
              </w:rPr>
              <w:t> </w:t>
            </w:r>
            <w:r>
              <w:rPr>
                <w:sz w:val="22"/>
              </w:rPr>
              <w:t>respect,</w:t>
            </w:r>
            <w:r>
              <w:rPr>
                <w:spacing w:val="-6"/>
                <w:sz w:val="22"/>
              </w:rPr>
              <w:t> </w:t>
            </w:r>
            <w:r>
              <w:rPr>
                <w:sz w:val="22"/>
              </w:rPr>
              <w:t>that</w:t>
            </w:r>
            <w:r>
              <w:rPr>
                <w:spacing w:val="-7"/>
                <w:sz w:val="22"/>
              </w:rPr>
              <w:t> </w:t>
            </w:r>
            <w:r>
              <w:rPr>
                <w:sz w:val="22"/>
              </w:rPr>
              <w:t>the</w:t>
            </w:r>
            <w:r>
              <w:rPr>
                <w:spacing w:val="-6"/>
                <w:sz w:val="22"/>
              </w:rPr>
              <w:t> </w:t>
            </w:r>
            <w:r>
              <w:rPr>
                <w:sz w:val="22"/>
              </w:rPr>
              <w:t>opinions</w:t>
            </w:r>
            <w:r>
              <w:rPr>
                <w:spacing w:val="-6"/>
                <w:sz w:val="22"/>
              </w:rPr>
              <w:t> </w:t>
            </w:r>
            <w:r>
              <w:rPr>
                <w:sz w:val="22"/>
              </w:rPr>
              <w:t>and</w:t>
            </w:r>
            <w:r>
              <w:rPr>
                <w:spacing w:val="-6"/>
                <w:sz w:val="22"/>
              </w:rPr>
              <w:t> </w:t>
            </w:r>
            <w:r>
              <w:rPr>
                <w:sz w:val="22"/>
              </w:rPr>
              <w:t>intentions</w:t>
            </w:r>
            <w:r>
              <w:rPr>
                <w:spacing w:val="-6"/>
                <w:sz w:val="22"/>
              </w:rPr>
              <w:t> </w:t>
            </w:r>
            <w:r>
              <w:rPr>
                <w:sz w:val="22"/>
              </w:rPr>
              <w:t>expressed</w:t>
            </w:r>
            <w:r>
              <w:rPr>
                <w:spacing w:val="-6"/>
                <w:sz w:val="22"/>
              </w:rPr>
              <w:t> </w:t>
            </w:r>
            <w:r>
              <w:rPr>
                <w:sz w:val="22"/>
              </w:rPr>
              <w:t>herein</w:t>
            </w:r>
            <w:r>
              <w:rPr>
                <w:spacing w:val="-6"/>
                <w:sz w:val="22"/>
              </w:rPr>
              <w:t> </w:t>
            </w:r>
            <w:r>
              <w:rPr>
                <w:sz w:val="22"/>
              </w:rPr>
              <w:t>are honestly held and that there are no other facts, the omission of which makes this Draft Red Herring Prospectus as a</w:t>
            </w:r>
            <w:r>
              <w:rPr>
                <w:spacing w:val="-6"/>
                <w:sz w:val="22"/>
              </w:rPr>
              <w:t> </w:t>
            </w:r>
            <w:r>
              <w:rPr>
                <w:sz w:val="22"/>
              </w:rPr>
              <w:t>whole</w:t>
            </w:r>
            <w:r>
              <w:rPr>
                <w:spacing w:val="-8"/>
                <w:sz w:val="22"/>
              </w:rPr>
              <w:t> </w:t>
            </w:r>
            <w:r>
              <w:rPr>
                <w:sz w:val="22"/>
              </w:rPr>
              <w:t>or</w:t>
            </w:r>
            <w:r>
              <w:rPr>
                <w:spacing w:val="-8"/>
                <w:sz w:val="22"/>
              </w:rPr>
              <w:t> </w:t>
            </w:r>
            <w:r>
              <w:rPr>
                <w:sz w:val="22"/>
              </w:rPr>
              <w:t>any</w:t>
            </w:r>
            <w:r>
              <w:rPr>
                <w:spacing w:val="-6"/>
                <w:sz w:val="22"/>
              </w:rPr>
              <w:t> </w:t>
            </w:r>
            <w:r>
              <w:rPr>
                <w:sz w:val="22"/>
              </w:rPr>
              <w:t>of</w:t>
            </w:r>
            <w:r>
              <w:rPr>
                <w:spacing w:val="-5"/>
                <w:sz w:val="22"/>
              </w:rPr>
              <w:t> </w:t>
            </w:r>
            <w:r>
              <w:rPr>
                <w:sz w:val="22"/>
              </w:rPr>
              <w:t>such</w:t>
            </w:r>
            <w:r>
              <w:rPr>
                <w:spacing w:val="-6"/>
                <w:sz w:val="22"/>
              </w:rPr>
              <w:t> </w:t>
            </w:r>
            <w:r>
              <w:rPr>
                <w:sz w:val="22"/>
              </w:rPr>
              <w:t>information</w:t>
            </w:r>
            <w:r>
              <w:rPr>
                <w:spacing w:val="-9"/>
                <w:sz w:val="22"/>
              </w:rPr>
              <w:t> </w:t>
            </w:r>
            <w:r>
              <w:rPr>
                <w:sz w:val="22"/>
              </w:rPr>
              <w:t>or</w:t>
            </w:r>
            <w:r>
              <w:rPr>
                <w:spacing w:val="-8"/>
                <w:sz w:val="22"/>
              </w:rPr>
              <w:t> </w:t>
            </w:r>
            <w:r>
              <w:rPr>
                <w:sz w:val="22"/>
              </w:rPr>
              <w:t>the</w:t>
            </w:r>
            <w:r>
              <w:rPr>
                <w:spacing w:val="-8"/>
                <w:sz w:val="22"/>
              </w:rPr>
              <w:t> </w:t>
            </w:r>
            <w:r>
              <w:rPr>
                <w:sz w:val="22"/>
              </w:rPr>
              <w:t>expression</w:t>
            </w:r>
            <w:r>
              <w:rPr>
                <w:spacing w:val="-8"/>
                <w:sz w:val="22"/>
              </w:rPr>
              <w:t> </w:t>
            </w:r>
            <w:r>
              <w:rPr>
                <w:sz w:val="22"/>
              </w:rPr>
              <w:t>of</w:t>
            </w:r>
            <w:r>
              <w:rPr>
                <w:spacing w:val="-8"/>
                <w:sz w:val="22"/>
              </w:rPr>
              <w:t> </w:t>
            </w:r>
            <w:r>
              <w:rPr>
                <w:sz w:val="22"/>
              </w:rPr>
              <w:t>any</w:t>
            </w:r>
            <w:r>
              <w:rPr>
                <w:spacing w:val="-6"/>
                <w:sz w:val="22"/>
              </w:rPr>
              <w:t> </w:t>
            </w:r>
            <w:r>
              <w:rPr>
                <w:sz w:val="22"/>
              </w:rPr>
              <w:t>such</w:t>
            </w:r>
            <w:r>
              <w:rPr>
                <w:spacing w:val="-6"/>
                <w:sz w:val="22"/>
              </w:rPr>
              <w:t> </w:t>
            </w:r>
            <w:r>
              <w:rPr>
                <w:sz w:val="22"/>
              </w:rPr>
              <w:t>opinions</w:t>
            </w:r>
            <w:r>
              <w:rPr>
                <w:spacing w:val="-6"/>
                <w:sz w:val="22"/>
              </w:rPr>
              <w:t> </w:t>
            </w:r>
            <w:r>
              <w:rPr>
                <w:sz w:val="22"/>
              </w:rPr>
              <w:t>or</w:t>
            </w:r>
            <w:r>
              <w:rPr>
                <w:spacing w:val="-5"/>
                <w:sz w:val="22"/>
              </w:rPr>
              <w:t> </w:t>
            </w:r>
            <w:r>
              <w:rPr>
                <w:sz w:val="22"/>
              </w:rPr>
              <w:t>intentions,</w:t>
            </w:r>
            <w:r>
              <w:rPr>
                <w:spacing w:val="-8"/>
                <w:sz w:val="22"/>
              </w:rPr>
              <w:t> </w:t>
            </w:r>
            <w:r>
              <w:rPr>
                <w:sz w:val="22"/>
              </w:rPr>
              <w:t>misleading</w:t>
            </w:r>
            <w:r>
              <w:rPr>
                <w:spacing w:val="-6"/>
                <w:sz w:val="22"/>
              </w:rPr>
              <w:t> </w:t>
            </w:r>
            <w:r>
              <w:rPr>
                <w:sz w:val="22"/>
              </w:rPr>
              <w:t>in</w:t>
            </w:r>
            <w:r>
              <w:rPr>
                <w:spacing w:val="-9"/>
                <w:sz w:val="22"/>
              </w:rPr>
              <w:t> </w:t>
            </w:r>
            <w:r>
              <w:rPr>
                <w:sz w:val="22"/>
              </w:rPr>
              <w:t>any</w:t>
            </w:r>
            <w:r>
              <w:rPr>
                <w:spacing w:val="-8"/>
                <w:sz w:val="22"/>
              </w:rPr>
              <w:t> </w:t>
            </w:r>
            <w:r>
              <w:rPr>
                <w:sz w:val="22"/>
              </w:rPr>
              <w:t>material</w:t>
            </w:r>
          </w:p>
          <w:p>
            <w:pPr>
              <w:pStyle w:val="TableParagraph"/>
              <w:spacing w:line="233" w:lineRule="exact"/>
              <w:ind w:left="83"/>
              <w:rPr>
                <w:sz w:val="22"/>
              </w:rPr>
            </w:pPr>
            <w:r>
              <w:rPr>
                <w:spacing w:val="-2"/>
                <w:sz w:val="22"/>
              </w:rPr>
              <w:t>respect.</w:t>
            </w:r>
          </w:p>
        </w:tc>
      </w:tr>
      <w:tr>
        <w:trPr>
          <w:trHeight w:val="253" w:hRule="atLeast"/>
        </w:trPr>
        <w:tc>
          <w:tcPr>
            <w:tcW w:w="10280" w:type="dxa"/>
            <w:gridSpan w:val="3"/>
            <w:shd w:val="clear" w:color="auto" w:fill="A8D08D"/>
          </w:tcPr>
          <w:p>
            <w:pPr>
              <w:pStyle w:val="TableParagraph"/>
              <w:spacing w:line="233" w:lineRule="exact"/>
              <w:ind w:left="33" w:right="2"/>
              <w:jc w:val="center"/>
              <w:rPr>
                <w:b/>
                <w:sz w:val="22"/>
              </w:rPr>
            </w:pPr>
            <w:r>
              <w:rPr>
                <w:b/>
                <w:spacing w:val="-2"/>
                <w:sz w:val="22"/>
              </w:rPr>
              <w:t>LISTING</w:t>
            </w:r>
          </w:p>
        </w:tc>
      </w:tr>
      <w:tr>
        <w:trPr>
          <w:trHeight w:val="1561" w:hRule="atLeast"/>
        </w:trPr>
        <w:tc>
          <w:tcPr>
            <w:tcW w:w="10280" w:type="dxa"/>
            <w:gridSpan w:val="3"/>
          </w:tcPr>
          <w:p>
            <w:pPr>
              <w:pStyle w:val="TableParagraph"/>
              <w:spacing w:before="41"/>
              <w:ind w:left="83" w:right="112"/>
              <w:jc w:val="both"/>
              <w:rPr>
                <w:sz w:val="22"/>
              </w:rPr>
            </w:pPr>
            <w:r>
              <w:rPr>
                <w:sz w:val="22"/>
              </w:rPr>
              <w:t>The Equity Shares to be offered through the Red Herring Prospectus are proposed to be listed on BSE Limited (“BSE”) and National Stock Exchange of India Limited (“NSE” and together with BSE, the “Stock Exchanges”). Our</w:t>
            </w:r>
            <w:r>
              <w:rPr>
                <w:spacing w:val="-6"/>
                <w:sz w:val="22"/>
              </w:rPr>
              <w:t> </w:t>
            </w:r>
            <w:r>
              <w:rPr>
                <w:sz w:val="22"/>
              </w:rPr>
              <w:t>Company</w:t>
            </w:r>
            <w:r>
              <w:rPr>
                <w:spacing w:val="-7"/>
                <w:sz w:val="22"/>
              </w:rPr>
              <w:t> </w:t>
            </w:r>
            <w:r>
              <w:rPr>
                <w:sz w:val="22"/>
              </w:rPr>
              <w:t>has</w:t>
            </w:r>
            <w:r>
              <w:rPr>
                <w:spacing w:val="-7"/>
                <w:sz w:val="22"/>
              </w:rPr>
              <w:t> </w:t>
            </w:r>
            <w:r>
              <w:rPr>
                <w:sz w:val="22"/>
              </w:rPr>
              <w:t>received</w:t>
            </w:r>
            <w:r>
              <w:rPr>
                <w:spacing w:val="-9"/>
                <w:sz w:val="22"/>
              </w:rPr>
              <w:t> </w:t>
            </w:r>
            <w:r>
              <w:rPr>
                <w:sz w:val="22"/>
              </w:rPr>
              <w:t>‘in-principle’</w:t>
            </w:r>
            <w:r>
              <w:rPr>
                <w:spacing w:val="-9"/>
                <w:sz w:val="22"/>
              </w:rPr>
              <w:t> </w:t>
            </w:r>
            <w:r>
              <w:rPr>
                <w:sz w:val="22"/>
              </w:rPr>
              <w:t>approvals</w:t>
            </w:r>
            <w:r>
              <w:rPr>
                <w:spacing w:val="-7"/>
                <w:sz w:val="22"/>
              </w:rPr>
              <w:t> </w:t>
            </w:r>
            <w:r>
              <w:rPr>
                <w:sz w:val="22"/>
              </w:rPr>
              <w:t>from</w:t>
            </w:r>
            <w:r>
              <w:rPr>
                <w:spacing w:val="-6"/>
                <w:sz w:val="22"/>
              </w:rPr>
              <w:t> </w:t>
            </w:r>
            <w:r>
              <w:rPr>
                <w:sz w:val="22"/>
              </w:rPr>
              <w:t>BSE</w:t>
            </w:r>
            <w:r>
              <w:rPr>
                <w:spacing w:val="-8"/>
                <w:sz w:val="22"/>
              </w:rPr>
              <w:t> </w:t>
            </w:r>
            <w:r>
              <w:rPr>
                <w:sz w:val="22"/>
              </w:rPr>
              <w:t>and</w:t>
            </w:r>
            <w:r>
              <w:rPr>
                <w:spacing w:val="-7"/>
                <w:sz w:val="22"/>
              </w:rPr>
              <w:t> </w:t>
            </w:r>
            <w:r>
              <w:rPr>
                <w:sz w:val="22"/>
              </w:rPr>
              <w:t>NSE</w:t>
            </w:r>
            <w:r>
              <w:rPr>
                <w:spacing w:val="-8"/>
                <w:sz w:val="22"/>
              </w:rPr>
              <w:t> </w:t>
            </w:r>
            <w:r>
              <w:rPr>
                <w:sz w:val="22"/>
              </w:rPr>
              <w:t>for</w:t>
            </w:r>
            <w:r>
              <w:rPr>
                <w:spacing w:val="-6"/>
                <w:sz w:val="22"/>
              </w:rPr>
              <w:t> </w:t>
            </w:r>
            <w:r>
              <w:rPr>
                <w:sz w:val="22"/>
              </w:rPr>
              <w:t>listing</w:t>
            </w:r>
            <w:r>
              <w:rPr>
                <w:spacing w:val="-9"/>
                <w:sz w:val="22"/>
              </w:rPr>
              <w:t> </w:t>
            </w:r>
            <w:r>
              <w:rPr>
                <w:sz w:val="22"/>
              </w:rPr>
              <w:t>of</w:t>
            </w:r>
            <w:r>
              <w:rPr>
                <w:spacing w:val="-6"/>
                <w:sz w:val="22"/>
              </w:rPr>
              <w:t> </w:t>
            </w:r>
            <w:r>
              <w:rPr>
                <w:sz w:val="22"/>
              </w:rPr>
              <w:t>the</w:t>
            </w:r>
            <w:r>
              <w:rPr>
                <w:spacing w:val="-7"/>
                <w:sz w:val="22"/>
              </w:rPr>
              <w:t> </w:t>
            </w:r>
            <w:r>
              <w:rPr>
                <w:sz w:val="22"/>
              </w:rPr>
              <w:t>Equity</w:t>
            </w:r>
            <w:r>
              <w:rPr>
                <w:spacing w:val="-7"/>
                <w:sz w:val="22"/>
              </w:rPr>
              <w:t> </w:t>
            </w:r>
            <w:r>
              <w:rPr>
                <w:sz w:val="22"/>
              </w:rPr>
              <w:t>Shares</w:t>
            </w:r>
            <w:r>
              <w:rPr>
                <w:spacing w:val="-7"/>
                <w:sz w:val="22"/>
              </w:rPr>
              <w:t> </w:t>
            </w:r>
            <w:r>
              <w:rPr>
                <w:sz w:val="22"/>
              </w:rPr>
              <w:t>pursuant</w:t>
            </w:r>
            <w:r>
              <w:rPr>
                <w:spacing w:val="-6"/>
                <w:sz w:val="22"/>
              </w:rPr>
              <w:t> </w:t>
            </w:r>
            <w:r>
              <w:rPr>
                <w:sz w:val="22"/>
              </w:rPr>
              <w:t>to their</w:t>
            </w:r>
            <w:r>
              <w:rPr>
                <w:spacing w:val="10"/>
                <w:sz w:val="22"/>
              </w:rPr>
              <w:t> </w:t>
            </w:r>
            <w:r>
              <w:rPr>
                <w:sz w:val="22"/>
              </w:rPr>
              <w:t>letters</w:t>
            </w:r>
            <w:r>
              <w:rPr>
                <w:spacing w:val="13"/>
                <w:sz w:val="22"/>
              </w:rPr>
              <w:t> </w:t>
            </w:r>
            <w:r>
              <w:rPr>
                <w:sz w:val="22"/>
              </w:rPr>
              <w:t>dated</w:t>
            </w:r>
            <w:r>
              <w:rPr>
                <w:spacing w:val="12"/>
                <w:sz w:val="22"/>
              </w:rPr>
              <w:t> </w:t>
            </w:r>
            <w:r>
              <w:rPr>
                <w:sz w:val="22"/>
              </w:rPr>
              <w:t>[●]</w:t>
            </w:r>
            <w:r>
              <w:rPr>
                <w:spacing w:val="12"/>
                <w:sz w:val="22"/>
              </w:rPr>
              <w:t> </w:t>
            </w:r>
            <w:r>
              <w:rPr>
                <w:sz w:val="22"/>
              </w:rPr>
              <w:t>and</w:t>
            </w:r>
            <w:r>
              <w:rPr>
                <w:spacing w:val="12"/>
                <w:sz w:val="22"/>
              </w:rPr>
              <w:t> </w:t>
            </w:r>
            <w:r>
              <w:rPr>
                <w:sz w:val="22"/>
              </w:rPr>
              <w:t>[●],</w:t>
            </w:r>
            <w:r>
              <w:rPr>
                <w:spacing w:val="12"/>
                <w:sz w:val="22"/>
              </w:rPr>
              <w:t> </w:t>
            </w:r>
            <w:r>
              <w:rPr>
                <w:sz w:val="22"/>
              </w:rPr>
              <w:t>respectively.</w:t>
            </w:r>
            <w:r>
              <w:rPr>
                <w:spacing w:val="12"/>
                <w:sz w:val="22"/>
              </w:rPr>
              <w:t> </w:t>
            </w:r>
            <w:r>
              <w:rPr>
                <w:sz w:val="22"/>
              </w:rPr>
              <w:t>For</w:t>
            </w:r>
            <w:r>
              <w:rPr>
                <w:spacing w:val="12"/>
                <w:sz w:val="22"/>
              </w:rPr>
              <w:t> </w:t>
            </w:r>
            <w:r>
              <w:rPr>
                <w:sz w:val="22"/>
              </w:rPr>
              <w:t>the</w:t>
            </w:r>
            <w:r>
              <w:rPr>
                <w:spacing w:val="13"/>
                <w:sz w:val="22"/>
              </w:rPr>
              <w:t> </w:t>
            </w:r>
            <w:r>
              <w:rPr>
                <w:sz w:val="22"/>
              </w:rPr>
              <w:t>purposes</w:t>
            </w:r>
            <w:r>
              <w:rPr>
                <w:spacing w:val="13"/>
                <w:sz w:val="22"/>
              </w:rPr>
              <w:t> </w:t>
            </w:r>
            <w:r>
              <w:rPr>
                <w:sz w:val="22"/>
              </w:rPr>
              <w:t>of</w:t>
            </w:r>
            <w:r>
              <w:rPr>
                <w:spacing w:val="13"/>
                <w:sz w:val="22"/>
              </w:rPr>
              <w:t> </w:t>
            </w:r>
            <w:r>
              <w:rPr>
                <w:sz w:val="22"/>
              </w:rPr>
              <w:t>the</w:t>
            </w:r>
            <w:r>
              <w:rPr>
                <w:spacing w:val="12"/>
                <w:sz w:val="22"/>
              </w:rPr>
              <w:t> </w:t>
            </w:r>
            <w:r>
              <w:rPr>
                <w:sz w:val="22"/>
              </w:rPr>
              <w:t>Issue,</w:t>
            </w:r>
            <w:r>
              <w:rPr>
                <w:spacing w:val="12"/>
                <w:sz w:val="22"/>
              </w:rPr>
              <w:t> </w:t>
            </w:r>
            <w:r>
              <w:rPr>
                <w:sz w:val="22"/>
              </w:rPr>
              <w:t>BSE</w:t>
            </w:r>
            <w:r>
              <w:rPr>
                <w:spacing w:val="12"/>
                <w:sz w:val="22"/>
              </w:rPr>
              <w:t> </w:t>
            </w:r>
            <w:r>
              <w:rPr>
                <w:sz w:val="22"/>
              </w:rPr>
              <w:t>is</w:t>
            </w:r>
            <w:r>
              <w:rPr>
                <w:spacing w:val="10"/>
                <w:sz w:val="22"/>
              </w:rPr>
              <w:t> </w:t>
            </w:r>
            <w:r>
              <w:rPr>
                <w:sz w:val="22"/>
              </w:rPr>
              <w:t>shall</w:t>
            </w:r>
            <w:r>
              <w:rPr>
                <w:spacing w:val="12"/>
                <w:sz w:val="22"/>
              </w:rPr>
              <w:t> </w:t>
            </w:r>
            <w:r>
              <w:rPr>
                <w:sz w:val="22"/>
              </w:rPr>
              <w:t>be</w:t>
            </w:r>
            <w:r>
              <w:rPr>
                <w:spacing w:val="13"/>
                <w:sz w:val="22"/>
              </w:rPr>
              <w:t> </w:t>
            </w:r>
            <w:r>
              <w:rPr>
                <w:sz w:val="22"/>
              </w:rPr>
              <w:t>the</w:t>
            </w:r>
            <w:r>
              <w:rPr>
                <w:spacing w:val="13"/>
                <w:sz w:val="22"/>
              </w:rPr>
              <w:t> </w:t>
            </w:r>
            <w:r>
              <w:rPr>
                <w:sz w:val="22"/>
              </w:rPr>
              <w:t>Designated</w:t>
            </w:r>
            <w:r>
              <w:rPr>
                <w:spacing w:val="12"/>
                <w:sz w:val="22"/>
              </w:rPr>
              <w:t> </w:t>
            </w:r>
            <w:r>
              <w:rPr>
                <w:spacing w:val="-2"/>
                <w:sz w:val="22"/>
              </w:rPr>
              <w:t>Stock</w:t>
            </w:r>
          </w:p>
          <w:p>
            <w:pPr>
              <w:pStyle w:val="TableParagraph"/>
              <w:spacing w:line="252" w:lineRule="exact"/>
              <w:ind w:left="83" w:right="113" w:hanging="1"/>
              <w:jc w:val="both"/>
              <w:rPr>
                <w:sz w:val="22"/>
              </w:rPr>
            </w:pPr>
            <w:r>
              <w:rPr>
                <w:sz w:val="22"/>
              </w:rPr>
              <w:t>Exchange.</w:t>
            </w:r>
            <w:r>
              <w:rPr>
                <w:spacing w:val="-9"/>
                <w:sz w:val="22"/>
              </w:rPr>
              <w:t> </w:t>
            </w:r>
            <w:r>
              <w:rPr>
                <w:sz w:val="22"/>
              </w:rPr>
              <w:t>A</w:t>
            </w:r>
            <w:r>
              <w:rPr>
                <w:spacing w:val="-10"/>
                <w:sz w:val="22"/>
              </w:rPr>
              <w:t> </w:t>
            </w:r>
            <w:r>
              <w:rPr>
                <w:sz w:val="22"/>
              </w:rPr>
              <w:t>copy</w:t>
            </w:r>
            <w:r>
              <w:rPr>
                <w:spacing w:val="-9"/>
                <w:sz w:val="22"/>
              </w:rPr>
              <w:t> </w:t>
            </w:r>
            <w:r>
              <w:rPr>
                <w:sz w:val="22"/>
              </w:rPr>
              <w:t>of</w:t>
            </w:r>
            <w:r>
              <w:rPr>
                <w:spacing w:val="-8"/>
                <w:sz w:val="22"/>
              </w:rPr>
              <w:t> </w:t>
            </w:r>
            <w:r>
              <w:rPr>
                <w:sz w:val="22"/>
              </w:rPr>
              <w:t>the</w:t>
            </w:r>
            <w:r>
              <w:rPr>
                <w:spacing w:val="-8"/>
                <w:sz w:val="22"/>
              </w:rPr>
              <w:t> </w:t>
            </w:r>
            <w:r>
              <w:rPr>
                <w:sz w:val="22"/>
              </w:rPr>
              <w:t>Red</w:t>
            </w:r>
            <w:r>
              <w:rPr>
                <w:spacing w:val="-9"/>
                <w:sz w:val="22"/>
              </w:rPr>
              <w:t> </w:t>
            </w:r>
            <w:r>
              <w:rPr>
                <w:sz w:val="22"/>
              </w:rPr>
              <w:t>Herring</w:t>
            </w:r>
            <w:r>
              <w:rPr>
                <w:spacing w:val="-9"/>
                <w:sz w:val="22"/>
              </w:rPr>
              <w:t> </w:t>
            </w:r>
            <w:r>
              <w:rPr>
                <w:sz w:val="22"/>
              </w:rPr>
              <w:t>Prospectus</w:t>
            </w:r>
            <w:r>
              <w:rPr>
                <w:spacing w:val="-8"/>
                <w:sz w:val="22"/>
              </w:rPr>
              <w:t> </w:t>
            </w:r>
            <w:r>
              <w:rPr>
                <w:sz w:val="22"/>
              </w:rPr>
              <w:t>and</w:t>
            </w:r>
            <w:r>
              <w:rPr>
                <w:spacing w:val="-11"/>
                <w:sz w:val="22"/>
              </w:rPr>
              <w:t> </w:t>
            </w:r>
            <w:r>
              <w:rPr>
                <w:sz w:val="22"/>
              </w:rPr>
              <w:t>the</w:t>
            </w:r>
            <w:r>
              <w:rPr>
                <w:spacing w:val="-8"/>
                <w:sz w:val="22"/>
              </w:rPr>
              <w:t> </w:t>
            </w:r>
            <w:r>
              <w:rPr>
                <w:sz w:val="22"/>
              </w:rPr>
              <w:t>Prospectus</w:t>
            </w:r>
            <w:r>
              <w:rPr>
                <w:spacing w:val="-8"/>
                <w:sz w:val="22"/>
              </w:rPr>
              <w:t> </w:t>
            </w:r>
            <w:r>
              <w:rPr>
                <w:sz w:val="22"/>
              </w:rPr>
              <w:t>shall</w:t>
            </w:r>
            <w:r>
              <w:rPr>
                <w:spacing w:val="-7"/>
                <w:sz w:val="22"/>
              </w:rPr>
              <w:t> </w:t>
            </w:r>
            <w:r>
              <w:rPr>
                <w:sz w:val="22"/>
              </w:rPr>
              <w:t>be</w:t>
            </w:r>
            <w:r>
              <w:rPr>
                <w:spacing w:val="-11"/>
                <w:sz w:val="22"/>
              </w:rPr>
              <w:t> </w:t>
            </w:r>
            <w:r>
              <w:rPr>
                <w:sz w:val="22"/>
              </w:rPr>
              <w:t>filed</w:t>
            </w:r>
            <w:r>
              <w:rPr>
                <w:spacing w:val="-11"/>
                <w:sz w:val="22"/>
              </w:rPr>
              <w:t> </w:t>
            </w:r>
            <w:r>
              <w:rPr>
                <w:sz w:val="22"/>
              </w:rPr>
              <w:t>with</w:t>
            </w:r>
            <w:r>
              <w:rPr>
                <w:spacing w:val="-8"/>
                <w:sz w:val="22"/>
              </w:rPr>
              <w:t> </w:t>
            </w:r>
            <w:r>
              <w:rPr>
                <w:sz w:val="22"/>
              </w:rPr>
              <w:t>the</w:t>
            </w:r>
            <w:r>
              <w:rPr>
                <w:spacing w:val="-8"/>
                <w:sz w:val="22"/>
              </w:rPr>
              <w:t> </w:t>
            </w:r>
            <w:r>
              <w:rPr>
                <w:sz w:val="22"/>
              </w:rPr>
              <w:t>RoC</w:t>
            </w:r>
            <w:r>
              <w:rPr>
                <w:spacing w:val="-9"/>
                <w:sz w:val="22"/>
              </w:rPr>
              <w:t> </w:t>
            </w:r>
            <w:r>
              <w:rPr>
                <w:sz w:val="22"/>
              </w:rPr>
              <w:t>in</w:t>
            </w:r>
            <w:r>
              <w:rPr>
                <w:spacing w:val="-11"/>
                <w:sz w:val="22"/>
              </w:rPr>
              <w:t> </w:t>
            </w:r>
            <w:r>
              <w:rPr>
                <w:sz w:val="22"/>
              </w:rPr>
              <w:t>accordance</w:t>
            </w:r>
            <w:r>
              <w:rPr>
                <w:spacing w:val="-11"/>
                <w:sz w:val="22"/>
              </w:rPr>
              <w:t> </w:t>
            </w:r>
            <w:r>
              <w:rPr>
                <w:sz w:val="22"/>
              </w:rPr>
              <w:t>with Sections 26(4) and 32 of the Companies Act, 2013.</w:t>
            </w:r>
          </w:p>
        </w:tc>
      </w:tr>
      <w:tr>
        <w:trPr>
          <w:trHeight w:val="253" w:hRule="atLeast"/>
        </w:trPr>
        <w:tc>
          <w:tcPr>
            <w:tcW w:w="10280" w:type="dxa"/>
            <w:gridSpan w:val="3"/>
            <w:shd w:val="clear" w:color="auto" w:fill="A8D08D"/>
          </w:tcPr>
          <w:p>
            <w:pPr>
              <w:pStyle w:val="TableParagraph"/>
              <w:spacing w:line="233" w:lineRule="exact"/>
              <w:ind w:left="33" w:right="6"/>
              <w:jc w:val="center"/>
              <w:rPr>
                <w:b/>
                <w:sz w:val="22"/>
              </w:rPr>
            </w:pPr>
            <w:r>
              <w:rPr>
                <w:b/>
                <w:sz w:val="22"/>
              </w:rPr>
              <w:t>BOOK</w:t>
            </w:r>
            <w:r>
              <w:rPr>
                <w:b/>
                <w:spacing w:val="-12"/>
                <w:sz w:val="22"/>
              </w:rPr>
              <w:t> </w:t>
            </w:r>
            <w:r>
              <w:rPr>
                <w:b/>
                <w:sz w:val="22"/>
              </w:rPr>
              <w:t>RUNNING</w:t>
            </w:r>
            <w:r>
              <w:rPr>
                <w:b/>
                <w:spacing w:val="-12"/>
                <w:sz w:val="22"/>
              </w:rPr>
              <w:t> </w:t>
            </w:r>
            <w:r>
              <w:rPr>
                <w:b/>
                <w:sz w:val="22"/>
              </w:rPr>
              <w:t>LEAD</w:t>
            </w:r>
            <w:r>
              <w:rPr>
                <w:b/>
                <w:spacing w:val="-13"/>
                <w:sz w:val="22"/>
              </w:rPr>
              <w:t> </w:t>
            </w:r>
            <w:r>
              <w:rPr>
                <w:b/>
                <w:spacing w:val="-2"/>
                <w:sz w:val="22"/>
              </w:rPr>
              <w:t>MANAGERS</w:t>
            </w:r>
          </w:p>
        </w:tc>
      </w:tr>
      <w:tr>
        <w:trPr>
          <w:trHeight w:val="226" w:hRule="atLeast"/>
        </w:trPr>
        <w:tc>
          <w:tcPr>
            <w:tcW w:w="4949" w:type="dxa"/>
            <w:shd w:val="clear" w:color="auto" w:fill="A8D08D"/>
          </w:tcPr>
          <w:p>
            <w:pPr>
              <w:pStyle w:val="TableParagraph"/>
              <w:spacing w:line="207" w:lineRule="exact"/>
              <w:ind w:left="34" w:right="4"/>
              <w:jc w:val="center"/>
              <w:rPr>
                <w:b/>
                <w:sz w:val="22"/>
              </w:rPr>
            </w:pPr>
            <w:r>
              <w:rPr>
                <w:b/>
                <w:sz w:val="22"/>
              </w:rPr>
              <w:t>NAME</w:t>
            </w:r>
            <w:r>
              <w:rPr>
                <w:b/>
                <w:spacing w:val="-10"/>
                <w:sz w:val="22"/>
              </w:rPr>
              <w:t> </w:t>
            </w:r>
            <w:r>
              <w:rPr>
                <w:b/>
                <w:sz w:val="22"/>
              </w:rPr>
              <w:t>AND</w:t>
            </w:r>
            <w:r>
              <w:rPr>
                <w:b/>
                <w:spacing w:val="-7"/>
                <w:sz w:val="22"/>
              </w:rPr>
              <w:t> </w:t>
            </w:r>
            <w:r>
              <w:rPr>
                <w:b/>
                <w:sz w:val="22"/>
              </w:rPr>
              <w:t>LOGO</w:t>
            </w:r>
            <w:r>
              <w:rPr>
                <w:b/>
                <w:spacing w:val="-6"/>
                <w:sz w:val="22"/>
              </w:rPr>
              <w:t> </w:t>
            </w:r>
            <w:r>
              <w:rPr>
                <w:b/>
                <w:sz w:val="22"/>
              </w:rPr>
              <w:t>OF</w:t>
            </w:r>
            <w:r>
              <w:rPr>
                <w:b/>
                <w:spacing w:val="-11"/>
                <w:sz w:val="22"/>
              </w:rPr>
              <w:t> </w:t>
            </w:r>
            <w:r>
              <w:rPr>
                <w:b/>
                <w:spacing w:val="-2"/>
                <w:sz w:val="22"/>
              </w:rPr>
              <w:t>BRLMs</w:t>
            </w:r>
          </w:p>
        </w:tc>
        <w:tc>
          <w:tcPr>
            <w:tcW w:w="2218" w:type="dxa"/>
            <w:shd w:val="clear" w:color="auto" w:fill="A8D08D"/>
          </w:tcPr>
          <w:p>
            <w:pPr>
              <w:pStyle w:val="TableParagraph"/>
              <w:spacing w:line="207" w:lineRule="exact"/>
              <w:ind w:left="27" w:right="3"/>
              <w:jc w:val="center"/>
              <w:rPr>
                <w:b/>
                <w:sz w:val="22"/>
              </w:rPr>
            </w:pPr>
            <w:r>
              <w:rPr>
                <w:b/>
                <w:spacing w:val="-2"/>
                <w:sz w:val="22"/>
              </w:rPr>
              <w:t>CONTACT</w:t>
            </w:r>
            <w:r>
              <w:rPr>
                <w:b/>
                <w:spacing w:val="-7"/>
                <w:sz w:val="22"/>
              </w:rPr>
              <w:t> </w:t>
            </w:r>
            <w:r>
              <w:rPr>
                <w:b/>
                <w:spacing w:val="-2"/>
                <w:sz w:val="22"/>
              </w:rPr>
              <w:t>PERSON</w:t>
            </w:r>
          </w:p>
        </w:tc>
        <w:tc>
          <w:tcPr>
            <w:tcW w:w="3113" w:type="dxa"/>
            <w:shd w:val="clear" w:color="auto" w:fill="A8D08D"/>
          </w:tcPr>
          <w:p>
            <w:pPr>
              <w:pStyle w:val="TableParagraph"/>
              <w:spacing w:line="207" w:lineRule="exact"/>
              <w:ind w:left="23"/>
              <w:jc w:val="center"/>
              <w:rPr>
                <w:b/>
                <w:sz w:val="22"/>
              </w:rPr>
            </w:pPr>
            <w:r>
              <w:rPr>
                <w:b/>
                <w:sz w:val="22"/>
              </w:rPr>
              <w:t>EMAIL</w:t>
            </w:r>
            <w:r>
              <w:rPr>
                <w:b/>
                <w:spacing w:val="-12"/>
                <w:sz w:val="22"/>
              </w:rPr>
              <w:t> </w:t>
            </w:r>
            <w:r>
              <w:rPr>
                <w:b/>
                <w:sz w:val="22"/>
              </w:rPr>
              <w:t>AND</w:t>
            </w:r>
            <w:r>
              <w:rPr>
                <w:b/>
                <w:spacing w:val="-11"/>
                <w:sz w:val="22"/>
              </w:rPr>
              <w:t> </w:t>
            </w:r>
            <w:r>
              <w:rPr>
                <w:b/>
                <w:spacing w:val="-2"/>
                <w:sz w:val="22"/>
              </w:rPr>
              <w:t>TELEPHONE</w:t>
            </w:r>
          </w:p>
        </w:tc>
      </w:tr>
      <w:tr>
        <w:trPr>
          <w:trHeight w:val="1556" w:hRule="atLeast"/>
        </w:trPr>
        <w:tc>
          <w:tcPr>
            <w:tcW w:w="4949" w:type="dxa"/>
          </w:tcPr>
          <w:p>
            <w:pPr>
              <w:pStyle w:val="TableParagraph"/>
              <w:spacing w:before="252"/>
              <w:ind w:left="2545" w:right="663"/>
              <w:rPr>
                <w:b/>
                <w:sz w:val="22"/>
              </w:rPr>
            </w:pPr>
            <w:r>
              <w:rPr>
                <w:b/>
                <w:sz w:val="22"/>
              </w:rPr>
              <mc:AlternateContent>
                <mc:Choice Requires="wps">
                  <w:drawing>
                    <wp:anchor distT="0" distB="0" distL="0" distR="0" allowOverlap="1" layoutInCell="1" locked="0" behindDoc="1" simplePos="0" relativeHeight="486502400">
                      <wp:simplePos x="0" y="0"/>
                      <wp:positionH relativeFrom="column">
                        <wp:posOffset>344542</wp:posOffset>
                      </wp:positionH>
                      <wp:positionV relativeFrom="paragraph">
                        <wp:posOffset>227135</wp:posOffset>
                      </wp:positionV>
                      <wp:extent cx="930275" cy="56324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930275" cy="563245"/>
                                <a:chExt cx="930275" cy="563245"/>
                              </a:xfrm>
                            </wpg:grpSpPr>
                            <pic:pic>
                              <pic:nvPicPr>
                                <pic:cNvPr id="3" name="Image 3"/>
                                <pic:cNvPicPr/>
                              </pic:nvPicPr>
                              <pic:blipFill>
                                <a:blip r:embed="rId8" cstate="print"/>
                                <a:stretch>
                                  <a:fillRect/>
                                </a:stretch>
                              </pic:blipFill>
                              <pic:spPr>
                                <a:xfrm>
                                  <a:off x="0" y="0"/>
                                  <a:ext cx="920021" cy="557022"/>
                                </a:xfrm>
                                <a:prstGeom prst="rect">
                                  <a:avLst/>
                                </a:prstGeom>
                              </pic:spPr>
                            </pic:pic>
                          </wpg:wgp>
                        </a:graphicData>
                      </a:graphic>
                    </wp:anchor>
                  </w:drawing>
                </mc:Choice>
                <mc:Fallback>
                  <w:pict>
                    <v:group style="position:absolute;margin-left:27.129322pt;margin-top:17.884720pt;width:73.25pt;height:44.35pt;mso-position-horizontal-relative:column;mso-position-vertical-relative:paragraph;z-index:-16814080" id="docshapegroup1" coordorigin="543,358" coordsize="1465,887">
                      <v:shape style="position:absolute;left:542;top:357;width:1449;height:878" type="#_x0000_t75" id="docshape2" stroked="false">
                        <v:imagedata r:id="rId8" o:title=""/>
                      </v:shape>
                      <w10:wrap type="none"/>
                    </v:group>
                  </w:pict>
                </mc:Fallback>
              </mc:AlternateContent>
            </w:r>
            <w:r>
              <w:rPr>
                <w:b/>
                <w:spacing w:val="-2"/>
                <w:sz w:val="22"/>
              </w:rPr>
              <w:t>Interactive </w:t>
            </w:r>
            <w:r>
              <w:rPr>
                <w:b/>
                <w:sz w:val="22"/>
              </w:rPr>
              <w:t>Financial</w:t>
            </w:r>
            <w:r>
              <w:rPr>
                <w:b/>
                <w:spacing w:val="-14"/>
                <w:sz w:val="22"/>
              </w:rPr>
              <w:t> </w:t>
            </w:r>
            <w:r>
              <w:rPr>
                <w:b/>
                <w:sz w:val="22"/>
              </w:rPr>
              <w:t>Services </w:t>
            </w:r>
            <w:r>
              <w:rPr>
                <w:b/>
                <w:spacing w:val="-2"/>
                <w:sz w:val="22"/>
              </w:rPr>
              <w:t>Limited</w:t>
            </w:r>
          </w:p>
        </w:tc>
        <w:tc>
          <w:tcPr>
            <w:tcW w:w="2218" w:type="dxa"/>
          </w:tcPr>
          <w:p>
            <w:pPr>
              <w:pStyle w:val="TableParagraph"/>
              <w:spacing w:before="46"/>
              <w:ind w:left="27"/>
              <w:jc w:val="center"/>
              <w:rPr>
                <w:sz w:val="22"/>
              </w:rPr>
            </w:pPr>
            <w:r>
              <w:rPr>
                <w:sz w:val="22"/>
              </w:rPr>
              <w:t>Pooja</w:t>
            </w:r>
            <w:r>
              <w:rPr>
                <w:spacing w:val="-2"/>
                <w:sz w:val="22"/>
              </w:rPr>
              <w:t> </w:t>
            </w:r>
            <w:r>
              <w:rPr>
                <w:spacing w:val="-4"/>
                <w:sz w:val="22"/>
              </w:rPr>
              <w:t>Shah</w:t>
            </w:r>
          </w:p>
        </w:tc>
        <w:tc>
          <w:tcPr>
            <w:tcW w:w="3113" w:type="dxa"/>
          </w:tcPr>
          <w:p>
            <w:pPr>
              <w:pStyle w:val="TableParagraph"/>
              <w:spacing w:line="252" w:lineRule="exact" w:before="252"/>
              <w:ind w:left="13"/>
              <w:rPr>
                <w:sz w:val="22"/>
              </w:rPr>
            </w:pPr>
            <w:r>
              <w:rPr>
                <w:b/>
                <w:sz w:val="22"/>
              </w:rPr>
              <w:t>Tel:</w:t>
            </w:r>
            <w:r>
              <w:rPr>
                <w:b/>
                <w:spacing w:val="-1"/>
                <w:sz w:val="22"/>
              </w:rPr>
              <w:t> </w:t>
            </w:r>
            <w:r>
              <w:rPr>
                <w:sz w:val="22"/>
              </w:rPr>
              <w:t>079-4908</w:t>
            </w:r>
            <w:r>
              <w:rPr>
                <w:spacing w:val="-2"/>
                <w:sz w:val="22"/>
              </w:rPr>
              <w:t> </w:t>
            </w:r>
            <w:r>
              <w:rPr>
                <w:sz w:val="22"/>
              </w:rPr>
              <w:t>8019</w:t>
            </w:r>
            <w:r>
              <w:rPr>
                <w:spacing w:val="-1"/>
                <w:sz w:val="22"/>
              </w:rPr>
              <w:t> </w:t>
            </w:r>
            <w:r>
              <w:rPr>
                <w:sz w:val="22"/>
              </w:rPr>
              <w:t>/</w:t>
            </w:r>
            <w:r>
              <w:rPr>
                <w:spacing w:val="-4"/>
                <w:sz w:val="22"/>
              </w:rPr>
              <w:t> </w:t>
            </w:r>
            <w:r>
              <w:rPr>
                <w:sz w:val="22"/>
              </w:rPr>
              <w:t>+91</w:t>
            </w:r>
            <w:r>
              <w:rPr>
                <w:spacing w:val="-1"/>
                <w:sz w:val="22"/>
              </w:rPr>
              <w:t> </w:t>
            </w:r>
            <w:r>
              <w:rPr>
                <w:spacing w:val="-2"/>
                <w:sz w:val="22"/>
              </w:rPr>
              <w:t>98980</w:t>
            </w:r>
          </w:p>
          <w:p>
            <w:pPr>
              <w:pStyle w:val="TableParagraph"/>
              <w:spacing w:line="252" w:lineRule="exact"/>
              <w:ind w:left="13"/>
              <w:rPr>
                <w:sz w:val="22"/>
              </w:rPr>
            </w:pPr>
            <w:r>
              <w:rPr>
                <w:spacing w:val="-2"/>
                <w:sz w:val="22"/>
              </w:rPr>
              <w:t>55647</w:t>
            </w:r>
          </w:p>
          <w:p>
            <w:pPr>
              <w:pStyle w:val="TableParagraph"/>
              <w:spacing w:line="252" w:lineRule="exact"/>
              <w:ind w:left="13"/>
              <w:rPr>
                <w:sz w:val="22"/>
              </w:rPr>
            </w:pPr>
            <w:r>
              <w:rPr>
                <w:b/>
                <w:sz w:val="22"/>
              </w:rPr>
              <w:t>E-mail:</w:t>
            </w:r>
            <w:r>
              <w:rPr>
                <w:b/>
                <w:spacing w:val="-4"/>
                <w:sz w:val="22"/>
              </w:rPr>
              <w:t> </w:t>
            </w:r>
            <w:hyperlink r:id="rId9">
              <w:r>
                <w:rPr>
                  <w:color w:val="0000FF"/>
                  <w:spacing w:val="-2"/>
                  <w:sz w:val="22"/>
                  <w:u w:val="single" w:color="0000FF"/>
                </w:rPr>
                <w:t>mbd@ifinservices.in</w:t>
              </w:r>
            </w:hyperlink>
          </w:p>
        </w:tc>
      </w:tr>
      <w:tr>
        <w:trPr>
          <w:trHeight w:val="870" w:hRule="atLeast"/>
        </w:trPr>
        <w:tc>
          <w:tcPr>
            <w:tcW w:w="4949" w:type="dxa"/>
          </w:tcPr>
          <w:p>
            <w:pPr>
              <w:pStyle w:val="TableParagraph"/>
              <w:ind w:left="2845"/>
              <w:rPr>
                <w:b/>
                <w:sz w:val="22"/>
              </w:rPr>
            </w:pPr>
            <w:r>
              <w:rPr>
                <w:b/>
                <w:sz w:val="22"/>
              </w:rPr>
              <mc:AlternateContent>
                <mc:Choice Requires="wps">
                  <w:drawing>
                    <wp:anchor distT="0" distB="0" distL="0" distR="0" allowOverlap="1" layoutInCell="1" locked="0" behindDoc="1" simplePos="0" relativeHeight="486502912">
                      <wp:simplePos x="0" y="0"/>
                      <wp:positionH relativeFrom="column">
                        <wp:posOffset>78867</wp:posOffset>
                      </wp:positionH>
                      <wp:positionV relativeFrom="paragraph">
                        <wp:posOffset>6</wp:posOffset>
                      </wp:positionV>
                      <wp:extent cx="1492250" cy="469900"/>
                      <wp:effectExtent l="0" t="0" r="0" b="0"/>
                      <wp:wrapNone/>
                      <wp:docPr id="4" name="Group 4" descr="þÿ"/>
                      <wp:cNvGraphicFramePr>
                        <a:graphicFrameLocks/>
                      </wp:cNvGraphicFramePr>
                      <a:graphic>
                        <a:graphicData uri="http://schemas.microsoft.com/office/word/2010/wordprocessingGroup">
                          <wpg:wgp>
                            <wpg:cNvPr id="4" name="Group 4" descr="þÿ"/>
                            <wpg:cNvGrpSpPr/>
                            <wpg:grpSpPr>
                              <a:xfrm>
                                <a:off x="0" y="0"/>
                                <a:ext cx="1492250" cy="469900"/>
                                <a:chExt cx="1492250" cy="469900"/>
                              </a:xfrm>
                            </wpg:grpSpPr>
                            <pic:pic>
                              <pic:nvPicPr>
                                <pic:cNvPr id="5" name="Image 5" descr="þÿ"/>
                                <pic:cNvPicPr/>
                              </pic:nvPicPr>
                              <pic:blipFill>
                                <a:blip r:embed="rId10" cstate="print"/>
                                <a:stretch>
                                  <a:fillRect/>
                                </a:stretch>
                              </pic:blipFill>
                              <pic:spPr>
                                <a:xfrm>
                                  <a:off x="0" y="0"/>
                                  <a:ext cx="1486402" cy="468058"/>
                                </a:xfrm>
                                <a:prstGeom prst="rect">
                                  <a:avLst/>
                                </a:prstGeom>
                              </pic:spPr>
                            </pic:pic>
                          </wpg:wgp>
                        </a:graphicData>
                      </a:graphic>
                    </wp:anchor>
                  </w:drawing>
                </mc:Choice>
                <mc:Fallback>
                  <w:pict>
                    <v:group style="position:absolute;margin-left:6.21pt;margin-top:.000518pt;width:117.5pt;height:37pt;mso-position-horizontal-relative:column;mso-position-vertical-relative:paragraph;z-index:-16813568" id="docshapegroup3" coordorigin="124,0" coordsize="2350,740" alt="þÿ">
                      <v:shape style="position:absolute;left:124;top:0;width:2341;height:738" type="#_x0000_t75" id="docshape4" alt="þÿ" stroked="false">
                        <v:imagedata r:id="rId10" o:title=""/>
                      </v:shape>
                      <w10:wrap type="none"/>
                    </v:group>
                  </w:pict>
                </mc:Fallback>
              </mc:AlternateContent>
            </w:r>
            <w:r>
              <w:rPr>
                <w:b/>
                <w:sz w:val="22"/>
              </w:rPr>
              <w:t>Jajodia Equity Advisors</w:t>
            </w:r>
            <w:r>
              <w:rPr>
                <w:b/>
                <w:spacing w:val="-14"/>
                <w:sz w:val="22"/>
              </w:rPr>
              <w:t> </w:t>
            </w:r>
            <w:r>
              <w:rPr>
                <w:b/>
                <w:sz w:val="22"/>
              </w:rPr>
              <w:t>Services </w:t>
            </w:r>
            <w:r>
              <w:rPr>
                <w:b/>
                <w:spacing w:val="-2"/>
                <w:sz w:val="22"/>
              </w:rPr>
              <w:t>Limited</w:t>
            </w:r>
          </w:p>
        </w:tc>
        <w:tc>
          <w:tcPr>
            <w:tcW w:w="2218" w:type="dxa"/>
          </w:tcPr>
          <w:p>
            <w:pPr>
              <w:pStyle w:val="TableParagraph"/>
              <w:spacing w:before="46"/>
              <w:ind w:left="27"/>
              <w:jc w:val="center"/>
              <w:rPr>
                <w:sz w:val="22"/>
              </w:rPr>
            </w:pPr>
            <w:r>
              <w:rPr>
                <w:sz w:val="22"/>
              </w:rPr>
              <w:t>Manav</w:t>
            </w:r>
            <w:r>
              <w:rPr>
                <w:spacing w:val="-3"/>
                <w:sz w:val="22"/>
              </w:rPr>
              <w:t> </w:t>
            </w:r>
            <w:r>
              <w:rPr>
                <w:spacing w:val="-2"/>
                <w:sz w:val="22"/>
              </w:rPr>
              <w:t>Goenka</w:t>
            </w:r>
          </w:p>
        </w:tc>
        <w:tc>
          <w:tcPr>
            <w:tcW w:w="3113" w:type="dxa"/>
          </w:tcPr>
          <w:p>
            <w:pPr>
              <w:pStyle w:val="TableParagraph"/>
              <w:ind w:left="13"/>
              <w:rPr>
                <w:sz w:val="22"/>
              </w:rPr>
            </w:pPr>
            <w:r>
              <w:rPr>
                <w:b/>
                <w:sz w:val="22"/>
              </w:rPr>
              <w:t>Telephone:</w:t>
            </w:r>
            <w:r>
              <w:rPr>
                <w:b/>
                <w:spacing w:val="-9"/>
                <w:sz w:val="22"/>
              </w:rPr>
              <w:t> </w:t>
            </w:r>
            <w:r>
              <w:rPr>
                <w:sz w:val="22"/>
              </w:rPr>
              <w:t>(033)</w:t>
            </w:r>
            <w:r>
              <w:rPr>
                <w:spacing w:val="-4"/>
                <w:sz w:val="22"/>
              </w:rPr>
              <w:t> </w:t>
            </w:r>
            <w:r>
              <w:rPr>
                <w:sz w:val="22"/>
              </w:rPr>
              <w:t>4509-</w:t>
            </w:r>
            <w:r>
              <w:rPr>
                <w:spacing w:val="-4"/>
                <w:sz w:val="22"/>
              </w:rPr>
              <w:t>6991</w:t>
            </w:r>
          </w:p>
          <w:p>
            <w:pPr>
              <w:pStyle w:val="TableParagraph"/>
              <w:spacing w:before="2"/>
              <w:ind w:left="13"/>
              <w:rPr>
                <w:sz w:val="22"/>
              </w:rPr>
            </w:pPr>
            <w:r>
              <w:rPr>
                <w:b/>
                <w:sz w:val="22"/>
              </w:rPr>
              <w:t>E-Mail:</w:t>
            </w:r>
            <w:r>
              <w:rPr>
                <w:b/>
                <w:spacing w:val="-4"/>
                <w:sz w:val="22"/>
              </w:rPr>
              <w:t> </w:t>
            </w:r>
            <w:hyperlink r:id="rId11">
              <w:r>
                <w:rPr>
                  <w:color w:val="0000FF"/>
                  <w:spacing w:val="-2"/>
                  <w:sz w:val="22"/>
                  <w:u w:val="single" w:color="0000FF"/>
                </w:rPr>
                <w:t>mb@jajodiaequity.com</w:t>
              </w:r>
            </w:hyperlink>
          </w:p>
        </w:tc>
      </w:tr>
      <w:tr>
        <w:trPr>
          <w:trHeight w:val="250" w:hRule="atLeast"/>
        </w:trPr>
        <w:tc>
          <w:tcPr>
            <w:tcW w:w="10280" w:type="dxa"/>
            <w:gridSpan w:val="3"/>
            <w:shd w:val="clear" w:color="auto" w:fill="A8D08D"/>
          </w:tcPr>
          <w:p>
            <w:pPr>
              <w:pStyle w:val="TableParagraph"/>
              <w:spacing w:line="231" w:lineRule="exact"/>
              <w:ind w:left="33"/>
              <w:jc w:val="center"/>
              <w:rPr>
                <w:b/>
                <w:sz w:val="22"/>
              </w:rPr>
            </w:pPr>
            <w:r>
              <w:rPr>
                <w:b/>
                <w:sz w:val="22"/>
              </w:rPr>
              <w:t>REGISTRAR</w:t>
            </w:r>
            <w:r>
              <w:rPr>
                <w:b/>
                <w:spacing w:val="-11"/>
                <w:sz w:val="22"/>
              </w:rPr>
              <w:t> </w:t>
            </w:r>
            <w:r>
              <w:rPr>
                <w:b/>
                <w:sz w:val="22"/>
              </w:rPr>
              <w:t>TO</w:t>
            </w:r>
            <w:r>
              <w:rPr>
                <w:b/>
                <w:spacing w:val="-10"/>
                <w:sz w:val="22"/>
              </w:rPr>
              <w:t> </w:t>
            </w:r>
            <w:r>
              <w:rPr>
                <w:b/>
                <w:sz w:val="22"/>
              </w:rPr>
              <w:t>THE</w:t>
            </w:r>
            <w:r>
              <w:rPr>
                <w:b/>
                <w:spacing w:val="-10"/>
                <w:sz w:val="22"/>
              </w:rPr>
              <w:t> </w:t>
            </w:r>
            <w:r>
              <w:rPr>
                <w:b/>
                <w:spacing w:val="-2"/>
                <w:sz w:val="22"/>
              </w:rPr>
              <w:t>ISSUE</w:t>
            </w:r>
          </w:p>
        </w:tc>
      </w:tr>
      <w:tr>
        <w:trPr>
          <w:trHeight w:val="296" w:hRule="atLeast"/>
        </w:trPr>
        <w:tc>
          <w:tcPr>
            <w:tcW w:w="4949" w:type="dxa"/>
            <w:shd w:val="clear" w:color="auto" w:fill="A8D08D"/>
          </w:tcPr>
          <w:p>
            <w:pPr>
              <w:pStyle w:val="TableParagraph"/>
              <w:spacing w:line="233" w:lineRule="exact" w:before="43"/>
              <w:ind w:left="34" w:right="9"/>
              <w:jc w:val="center"/>
              <w:rPr>
                <w:b/>
                <w:sz w:val="22"/>
              </w:rPr>
            </w:pPr>
            <w:r>
              <w:rPr>
                <w:b/>
                <w:sz w:val="22"/>
              </w:rPr>
              <w:t>NAME</w:t>
            </w:r>
            <w:r>
              <w:rPr>
                <w:b/>
                <w:spacing w:val="-8"/>
                <w:sz w:val="22"/>
              </w:rPr>
              <w:t> </w:t>
            </w:r>
            <w:r>
              <w:rPr>
                <w:b/>
                <w:sz w:val="22"/>
              </w:rPr>
              <w:t>AND</w:t>
            </w:r>
            <w:r>
              <w:rPr>
                <w:b/>
                <w:spacing w:val="-7"/>
                <w:sz w:val="22"/>
              </w:rPr>
              <w:t> </w:t>
            </w:r>
            <w:r>
              <w:rPr>
                <w:b/>
                <w:sz w:val="22"/>
              </w:rPr>
              <w:t>LOGO</w:t>
            </w:r>
            <w:r>
              <w:rPr>
                <w:b/>
                <w:spacing w:val="-5"/>
                <w:sz w:val="22"/>
              </w:rPr>
              <w:t> </w:t>
            </w:r>
            <w:r>
              <w:rPr>
                <w:b/>
                <w:sz w:val="22"/>
              </w:rPr>
              <w:t>OF</w:t>
            </w:r>
            <w:r>
              <w:rPr>
                <w:b/>
                <w:spacing w:val="-9"/>
                <w:sz w:val="22"/>
              </w:rPr>
              <w:t> </w:t>
            </w:r>
            <w:r>
              <w:rPr>
                <w:b/>
                <w:sz w:val="22"/>
              </w:rPr>
              <w:t>THE</w:t>
            </w:r>
            <w:r>
              <w:rPr>
                <w:b/>
                <w:spacing w:val="-7"/>
                <w:sz w:val="22"/>
              </w:rPr>
              <w:t> </w:t>
            </w:r>
            <w:r>
              <w:rPr>
                <w:b/>
                <w:spacing w:val="-2"/>
                <w:sz w:val="22"/>
              </w:rPr>
              <w:t>REGISTRAR</w:t>
            </w:r>
          </w:p>
        </w:tc>
        <w:tc>
          <w:tcPr>
            <w:tcW w:w="2218" w:type="dxa"/>
            <w:shd w:val="clear" w:color="auto" w:fill="A8D08D"/>
          </w:tcPr>
          <w:p>
            <w:pPr>
              <w:pStyle w:val="TableParagraph"/>
              <w:ind w:left="27" w:right="3"/>
              <w:jc w:val="center"/>
              <w:rPr>
                <w:b/>
                <w:sz w:val="22"/>
              </w:rPr>
            </w:pPr>
            <w:r>
              <w:rPr>
                <w:b/>
                <w:spacing w:val="-2"/>
                <w:sz w:val="22"/>
              </w:rPr>
              <w:t>CONTACT</w:t>
            </w:r>
            <w:r>
              <w:rPr>
                <w:b/>
                <w:spacing w:val="-7"/>
                <w:sz w:val="22"/>
              </w:rPr>
              <w:t> </w:t>
            </w:r>
            <w:r>
              <w:rPr>
                <w:b/>
                <w:spacing w:val="-2"/>
                <w:sz w:val="22"/>
              </w:rPr>
              <w:t>PERSON</w:t>
            </w:r>
          </w:p>
        </w:tc>
        <w:tc>
          <w:tcPr>
            <w:tcW w:w="3113" w:type="dxa"/>
            <w:shd w:val="clear" w:color="auto" w:fill="A8D08D"/>
          </w:tcPr>
          <w:p>
            <w:pPr>
              <w:pStyle w:val="TableParagraph"/>
              <w:ind w:left="23"/>
              <w:jc w:val="center"/>
              <w:rPr>
                <w:b/>
                <w:sz w:val="22"/>
              </w:rPr>
            </w:pPr>
            <w:r>
              <w:rPr>
                <w:b/>
                <w:sz w:val="22"/>
              </w:rPr>
              <w:t>EMAIL</w:t>
            </w:r>
            <w:r>
              <w:rPr>
                <w:b/>
                <w:spacing w:val="-12"/>
                <w:sz w:val="22"/>
              </w:rPr>
              <w:t> </w:t>
            </w:r>
            <w:r>
              <w:rPr>
                <w:b/>
                <w:sz w:val="22"/>
              </w:rPr>
              <w:t>AND</w:t>
            </w:r>
            <w:r>
              <w:rPr>
                <w:b/>
                <w:spacing w:val="-11"/>
                <w:sz w:val="22"/>
              </w:rPr>
              <w:t> </w:t>
            </w:r>
            <w:r>
              <w:rPr>
                <w:b/>
                <w:spacing w:val="-2"/>
                <w:sz w:val="22"/>
              </w:rPr>
              <w:t>TELEPHONE</w:t>
            </w:r>
          </w:p>
        </w:tc>
      </w:tr>
      <w:tr>
        <w:trPr>
          <w:trHeight w:val="1071" w:hRule="atLeast"/>
        </w:trPr>
        <w:tc>
          <w:tcPr>
            <w:tcW w:w="4949" w:type="dxa"/>
          </w:tcPr>
          <w:p>
            <w:pPr>
              <w:pStyle w:val="TableParagraph"/>
              <w:spacing w:before="3"/>
              <w:ind w:left="2473" w:right="663"/>
              <w:rPr>
                <w:b/>
                <w:sz w:val="22"/>
              </w:rPr>
            </w:pPr>
            <w:r>
              <w:rPr>
                <w:b/>
                <w:sz w:val="22"/>
              </w:rPr>
              <mc:AlternateContent>
                <mc:Choice Requires="wps">
                  <w:drawing>
                    <wp:anchor distT="0" distB="0" distL="0" distR="0" allowOverlap="1" layoutInCell="1" locked="0" behindDoc="1" simplePos="0" relativeHeight="486503424">
                      <wp:simplePos x="0" y="0"/>
                      <wp:positionH relativeFrom="column">
                        <wp:posOffset>92096</wp:posOffset>
                      </wp:positionH>
                      <wp:positionV relativeFrom="paragraph">
                        <wp:posOffset>8710</wp:posOffset>
                      </wp:positionV>
                      <wp:extent cx="913130" cy="62738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913130" cy="627380"/>
                                <a:chExt cx="913130" cy="627380"/>
                              </a:xfrm>
                            </wpg:grpSpPr>
                            <pic:pic>
                              <pic:nvPicPr>
                                <pic:cNvPr id="7" name="Image 7"/>
                                <pic:cNvPicPr/>
                              </pic:nvPicPr>
                              <pic:blipFill>
                                <a:blip r:embed="rId12" cstate="print"/>
                                <a:stretch>
                                  <a:fillRect/>
                                </a:stretch>
                              </pic:blipFill>
                              <pic:spPr>
                                <a:xfrm>
                                  <a:off x="0" y="0"/>
                                  <a:ext cx="917187" cy="629793"/>
                                </a:xfrm>
                                <a:prstGeom prst="rect">
                                  <a:avLst/>
                                </a:prstGeom>
                              </pic:spPr>
                            </pic:pic>
                          </wpg:wgp>
                        </a:graphicData>
                      </a:graphic>
                    </wp:anchor>
                  </w:drawing>
                </mc:Choice>
                <mc:Fallback>
                  <w:pict>
                    <v:group style="position:absolute;margin-left:7.251729pt;margin-top:.685852pt;width:71.9pt;height:49.4pt;mso-position-horizontal-relative:column;mso-position-vertical-relative:paragraph;z-index:-16813056" id="docshapegroup5" coordorigin="145,14" coordsize="1438,988">
                      <v:shape style="position:absolute;left:145;top:13;width:1445;height:992" type="#_x0000_t75" id="docshape6" stroked="false">
                        <v:imagedata r:id="rId12" o:title=""/>
                      </v:shape>
                      <w10:wrap type="none"/>
                    </v:group>
                  </w:pict>
                </mc:Fallback>
              </mc:AlternateContent>
            </w:r>
            <w:r>
              <w:rPr>
                <w:b/>
                <w:sz w:val="22"/>
              </w:rPr>
              <w:t>Bigshare</w:t>
            </w:r>
            <w:r>
              <w:rPr>
                <w:b/>
                <w:spacing w:val="-14"/>
                <w:sz w:val="22"/>
              </w:rPr>
              <w:t> </w:t>
            </w:r>
            <w:r>
              <w:rPr>
                <w:b/>
                <w:sz w:val="22"/>
              </w:rPr>
              <w:t>Services Private Limited</w:t>
            </w:r>
          </w:p>
        </w:tc>
        <w:tc>
          <w:tcPr>
            <w:tcW w:w="2218" w:type="dxa"/>
          </w:tcPr>
          <w:p>
            <w:pPr>
              <w:pStyle w:val="TableParagraph"/>
              <w:spacing w:before="53"/>
              <w:ind w:left="27" w:right="2"/>
              <w:jc w:val="center"/>
              <w:rPr>
                <w:sz w:val="22"/>
              </w:rPr>
            </w:pPr>
            <w:r>
              <w:rPr>
                <w:sz w:val="22"/>
              </w:rPr>
              <w:t>Babu</w:t>
            </w:r>
            <w:r>
              <w:rPr>
                <w:spacing w:val="-3"/>
                <w:sz w:val="22"/>
              </w:rPr>
              <w:t> </w:t>
            </w:r>
            <w:r>
              <w:rPr>
                <w:sz w:val="22"/>
              </w:rPr>
              <w:t>Rapheal</w:t>
            </w:r>
            <w:r>
              <w:rPr>
                <w:spacing w:val="-1"/>
                <w:sz w:val="22"/>
              </w:rPr>
              <w:t> </w:t>
            </w:r>
            <w:r>
              <w:rPr>
                <w:spacing w:val="-5"/>
                <w:sz w:val="22"/>
              </w:rPr>
              <w:t>C.</w:t>
            </w:r>
          </w:p>
        </w:tc>
        <w:tc>
          <w:tcPr>
            <w:tcW w:w="3113" w:type="dxa"/>
          </w:tcPr>
          <w:p>
            <w:pPr>
              <w:pStyle w:val="TableParagraph"/>
              <w:ind w:left="13"/>
              <w:rPr>
                <w:sz w:val="22"/>
              </w:rPr>
            </w:pPr>
            <w:r>
              <w:rPr>
                <w:b/>
                <w:sz w:val="22"/>
              </w:rPr>
              <w:t>Email:</w:t>
            </w:r>
            <w:r>
              <w:rPr>
                <w:b/>
                <w:spacing w:val="-4"/>
                <w:sz w:val="22"/>
              </w:rPr>
              <w:t> </w:t>
            </w:r>
            <w:hyperlink r:id="rId13">
              <w:r>
                <w:rPr>
                  <w:color w:val="0000FF"/>
                  <w:spacing w:val="-2"/>
                  <w:sz w:val="22"/>
                  <w:u w:val="single" w:color="0000FF"/>
                </w:rPr>
                <w:t>ipo@bigshareonline.com</w:t>
              </w:r>
            </w:hyperlink>
          </w:p>
          <w:p>
            <w:pPr>
              <w:pStyle w:val="TableParagraph"/>
              <w:spacing w:before="21"/>
              <w:ind w:left="13"/>
              <w:rPr>
                <w:sz w:val="22"/>
              </w:rPr>
            </w:pPr>
            <w:r>
              <w:rPr>
                <w:b/>
                <w:spacing w:val="-2"/>
                <w:sz w:val="22"/>
              </w:rPr>
              <w:t>Tel.:</w:t>
            </w:r>
            <w:r>
              <w:rPr>
                <w:b/>
                <w:spacing w:val="-7"/>
                <w:sz w:val="22"/>
              </w:rPr>
              <w:t> </w:t>
            </w:r>
            <w:r>
              <w:rPr>
                <w:spacing w:val="-2"/>
                <w:sz w:val="22"/>
              </w:rPr>
              <w:t>022</w:t>
            </w:r>
            <w:r>
              <w:rPr>
                <w:spacing w:val="-10"/>
                <w:sz w:val="22"/>
              </w:rPr>
              <w:t> </w:t>
            </w:r>
            <w:r>
              <w:rPr>
                <w:spacing w:val="-2"/>
                <w:sz w:val="22"/>
              </w:rPr>
              <w:t>6263</w:t>
            </w:r>
            <w:r>
              <w:rPr>
                <w:spacing w:val="-10"/>
                <w:sz w:val="22"/>
              </w:rPr>
              <w:t> </w:t>
            </w:r>
            <w:r>
              <w:rPr>
                <w:spacing w:val="-4"/>
                <w:sz w:val="22"/>
              </w:rPr>
              <w:t>8200</w:t>
            </w:r>
          </w:p>
        </w:tc>
      </w:tr>
      <w:tr>
        <w:trPr>
          <w:trHeight w:val="253" w:hRule="atLeast"/>
        </w:trPr>
        <w:tc>
          <w:tcPr>
            <w:tcW w:w="10280" w:type="dxa"/>
            <w:gridSpan w:val="3"/>
            <w:shd w:val="clear" w:color="auto" w:fill="A8D08D"/>
          </w:tcPr>
          <w:p>
            <w:pPr>
              <w:pStyle w:val="TableParagraph"/>
              <w:spacing w:line="233" w:lineRule="exact"/>
              <w:ind w:left="33" w:right="2"/>
              <w:jc w:val="center"/>
              <w:rPr>
                <w:b/>
                <w:sz w:val="22"/>
              </w:rPr>
            </w:pPr>
            <w:r>
              <w:rPr>
                <w:b/>
                <w:spacing w:val="-2"/>
                <w:sz w:val="22"/>
              </w:rPr>
              <w:t>BID/ISSUE</w:t>
            </w:r>
            <w:r>
              <w:rPr>
                <w:b/>
                <w:spacing w:val="-1"/>
                <w:sz w:val="22"/>
              </w:rPr>
              <w:t> </w:t>
            </w:r>
            <w:r>
              <w:rPr>
                <w:b/>
                <w:spacing w:val="-2"/>
                <w:sz w:val="22"/>
              </w:rPr>
              <w:t>PERIOD</w:t>
            </w:r>
          </w:p>
        </w:tc>
      </w:tr>
      <w:tr>
        <w:trPr>
          <w:trHeight w:val="548" w:hRule="atLeast"/>
        </w:trPr>
        <w:tc>
          <w:tcPr>
            <w:tcW w:w="4949" w:type="dxa"/>
          </w:tcPr>
          <w:p>
            <w:pPr>
              <w:pStyle w:val="TableParagraph"/>
              <w:spacing w:before="41"/>
              <w:ind w:left="34"/>
              <w:jc w:val="center"/>
              <w:rPr>
                <w:b/>
                <w:sz w:val="22"/>
              </w:rPr>
            </w:pPr>
            <w:r>
              <w:rPr>
                <w:b/>
                <w:spacing w:val="-2"/>
                <w:sz w:val="22"/>
              </w:rPr>
              <w:t>ANCHOR</w:t>
            </w:r>
            <w:r>
              <w:rPr>
                <w:b/>
                <w:spacing w:val="-6"/>
                <w:sz w:val="22"/>
              </w:rPr>
              <w:t> </w:t>
            </w:r>
            <w:r>
              <w:rPr>
                <w:b/>
                <w:spacing w:val="-2"/>
                <w:sz w:val="22"/>
              </w:rPr>
              <w:t>INVESTOR</w:t>
            </w:r>
            <w:r>
              <w:rPr>
                <w:b/>
                <w:spacing w:val="-5"/>
                <w:sz w:val="22"/>
              </w:rPr>
              <w:t> </w:t>
            </w:r>
            <w:r>
              <w:rPr>
                <w:b/>
                <w:spacing w:val="-2"/>
                <w:sz w:val="22"/>
              </w:rPr>
              <w:t>BIDDING</w:t>
            </w:r>
            <w:r>
              <w:rPr>
                <w:b/>
                <w:spacing w:val="-10"/>
                <w:sz w:val="22"/>
              </w:rPr>
              <w:t> </w:t>
            </w:r>
            <w:r>
              <w:rPr>
                <w:b/>
                <w:spacing w:val="-2"/>
                <w:sz w:val="22"/>
              </w:rPr>
              <w:t>DATE:</w:t>
            </w:r>
            <w:r>
              <w:rPr>
                <w:b/>
                <w:spacing w:val="3"/>
                <w:sz w:val="22"/>
              </w:rPr>
              <w:t> </w:t>
            </w:r>
            <w:r>
              <w:rPr>
                <w:b/>
                <w:spacing w:val="-4"/>
                <w:sz w:val="22"/>
              </w:rPr>
              <w:t>[●]*</w:t>
            </w:r>
          </w:p>
        </w:tc>
        <w:tc>
          <w:tcPr>
            <w:tcW w:w="2218" w:type="dxa"/>
          </w:tcPr>
          <w:p>
            <w:pPr>
              <w:pStyle w:val="TableParagraph"/>
              <w:spacing w:line="252" w:lineRule="exact" w:before="41"/>
              <w:ind w:left="27" w:right="3"/>
              <w:jc w:val="center"/>
              <w:rPr>
                <w:b/>
                <w:sz w:val="22"/>
              </w:rPr>
            </w:pPr>
            <w:r>
              <w:rPr>
                <w:b/>
                <w:sz w:val="22"/>
              </w:rPr>
              <w:t>BID/</w:t>
            </w:r>
            <w:r>
              <w:rPr>
                <w:b/>
                <w:spacing w:val="-3"/>
                <w:sz w:val="22"/>
              </w:rPr>
              <w:t> </w:t>
            </w:r>
            <w:r>
              <w:rPr>
                <w:b/>
                <w:sz w:val="22"/>
              </w:rPr>
              <w:t>ISSUE</w:t>
            </w:r>
            <w:r>
              <w:rPr>
                <w:b/>
                <w:spacing w:val="-4"/>
                <w:sz w:val="22"/>
              </w:rPr>
              <w:t> </w:t>
            </w:r>
            <w:r>
              <w:rPr>
                <w:b/>
                <w:spacing w:val="-2"/>
                <w:sz w:val="22"/>
              </w:rPr>
              <w:t>OPENS:</w:t>
            </w:r>
          </w:p>
          <w:p>
            <w:pPr>
              <w:pStyle w:val="TableParagraph"/>
              <w:spacing w:line="235" w:lineRule="exact"/>
              <w:ind w:left="27" w:right="4"/>
              <w:jc w:val="center"/>
              <w:rPr>
                <w:b/>
                <w:sz w:val="22"/>
              </w:rPr>
            </w:pPr>
            <w:r>
              <w:rPr>
                <w:b/>
                <w:spacing w:val="-4"/>
                <w:sz w:val="22"/>
              </w:rPr>
              <w:t>[●]*</w:t>
            </w:r>
          </w:p>
        </w:tc>
        <w:tc>
          <w:tcPr>
            <w:tcW w:w="3113" w:type="dxa"/>
          </w:tcPr>
          <w:p>
            <w:pPr>
              <w:pStyle w:val="TableParagraph"/>
              <w:spacing w:before="41"/>
              <w:ind w:left="13" w:right="-15"/>
              <w:jc w:val="center"/>
              <w:rPr>
                <w:b/>
                <w:sz w:val="22"/>
              </w:rPr>
            </w:pPr>
            <w:r>
              <w:rPr>
                <w:b/>
                <w:spacing w:val="-2"/>
                <w:sz w:val="22"/>
              </w:rPr>
              <w:t>BID/ISSUE</w:t>
            </w:r>
            <w:r>
              <w:rPr>
                <w:b/>
                <w:spacing w:val="-7"/>
                <w:sz w:val="22"/>
              </w:rPr>
              <w:t> </w:t>
            </w:r>
            <w:r>
              <w:rPr>
                <w:b/>
                <w:spacing w:val="-2"/>
                <w:sz w:val="22"/>
              </w:rPr>
              <w:t>CLOSES</w:t>
            </w:r>
            <w:r>
              <w:rPr>
                <w:b/>
                <w:spacing w:val="-8"/>
                <w:sz w:val="22"/>
              </w:rPr>
              <w:t> </w:t>
            </w:r>
            <w:r>
              <w:rPr>
                <w:b/>
                <w:spacing w:val="-2"/>
                <w:sz w:val="22"/>
              </w:rPr>
              <w:t>ON</w:t>
            </w:r>
            <w:r>
              <w:rPr>
                <w:b/>
                <w:spacing w:val="-2"/>
                <w:sz w:val="22"/>
                <w:vertAlign w:val="superscript"/>
              </w:rPr>
              <w:t>#</w:t>
            </w:r>
            <w:r>
              <w:rPr>
                <w:b/>
                <w:spacing w:val="-27"/>
                <w:sz w:val="22"/>
                <w:vertAlign w:val="baseline"/>
              </w:rPr>
              <w:t> </w:t>
            </w:r>
            <w:r>
              <w:rPr>
                <w:b/>
                <w:spacing w:val="-2"/>
                <w:sz w:val="22"/>
                <w:vertAlign w:val="baseline"/>
              </w:rPr>
              <w:t>:</w:t>
            </w:r>
            <w:r>
              <w:rPr>
                <w:b/>
                <w:spacing w:val="-6"/>
                <w:sz w:val="22"/>
                <w:vertAlign w:val="baseline"/>
              </w:rPr>
              <w:t> </w:t>
            </w:r>
            <w:r>
              <w:rPr>
                <w:b/>
                <w:spacing w:val="-2"/>
                <w:sz w:val="22"/>
                <w:vertAlign w:val="baseline"/>
              </w:rPr>
              <w:t>[●]**</w:t>
            </w:r>
          </w:p>
        </w:tc>
      </w:tr>
    </w:tbl>
    <w:p>
      <w:pPr>
        <w:pStyle w:val="BodyText"/>
        <w:spacing w:before="157"/>
        <w:rPr>
          <w:b/>
        </w:rPr>
      </w:pPr>
    </w:p>
    <w:p>
      <w:pPr>
        <w:spacing w:line="247" w:lineRule="auto" w:before="0"/>
        <w:ind w:left="12" w:right="34" w:firstLine="0"/>
        <w:jc w:val="both"/>
        <w:rPr>
          <w:i/>
          <w:sz w:val="22"/>
        </w:rPr>
      </w:pPr>
      <w:r>
        <w:rPr>
          <w:i/>
          <w:sz w:val="22"/>
        </w:rPr>
        <w:t>*Our</w:t>
      </w:r>
      <w:r>
        <w:rPr>
          <w:i/>
          <w:spacing w:val="-14"/>
          <w:sz w:val="22"/>
        </w:rPr>
        <w:t> </w:t>
      </w:r>
      <w:r>
        <w:rPr>
          <w:i/>
          <w:sz w:val="22"/>
        </w:rPr>
        <w:t>Company,</w:t>
      </w:r>
      <w:r>
        <w:rPr>
          <w:i/>
          <w:spacing w:val="-14"/>
          <w:sz w:val="22"/>
        </w:rPr>
        <w:t> </w:t>
      </w:r>
      <w:r>
        <w:rPr>
          <w:i/>
          <w:sz w:val="22"/>
        </w:rPr>
        <w:t>in</w:t>
      </w:r>
      <w:r>
        <w:rPr>
          <w:i/>
          <w:spacing w:val="-14"/>
          <w:sz w:val="22"/>
        </w:rPr>
        <w:t> </w:t>
      </w:r>
      <w:r>
        <w:rPr>
          <w:i/>
          <w:sz w:val="22"/>
        </w:rPr>
        <w:t>consultation</w:t>
      </w:r>
      <w:r>
        <w:rPr>
          <w:i/>
          <w:spacing w:val="-13"/>
          <w:sz w:val="22"/>
        </w:rPr>
        <w:t> </w:t>
      </w:r>
      <w:r>
        <w:rPr>
          <w:i/>
          <w:sz w:val="22"/>
        </w:rPr>
        <w:t>with</w:t>
      </w:r>
      <w:r>
        <w:rPr>
          <w:i/>
          <w:spacing w:val="-14"/>
          <w:sz w:val="22"/>
        </w:rPr>
        <w:t> </w:t>
      </w:r>
      <w:r>
        <w:rPr>
          <w:i/>
          <w:sz w:val="22"/>
        </w:rPr>
        <w:t>the</w:t>
      </w:r>
      <w:r>
        <w:rPr>
          <w:i/>
          <w:spacing w:val="-14"/>
          <w:sz w:val="22"/>
        </w:rPr>
        <w:t> </w:t>
      </w:r>
      <w:r>
        <w:rPr>
          <w:i/>
          <w:sz w:val="22"/>
        </w:rPr>
        <w:t>Book</w:t>
      </w:r>
      <w:r>
        <w:rPr>
          <w:i/>
          <w:spacing w:val="-14"/>
          <w:sz w:val="22"/>
        </w:rPr>
        <w:t> </w:t>
      </w:r>
      <w:r>
        <w:rPr>
          <w:i/>
          <w:sz w:val="22"/>
        </w:rPr>
        <w:t>Running</w:t>
      </w:r>
      <w:r>
        <w:rPr>
          <w:i/>
          <w:spacing w:val="-13"/>
          <w:sz w:val="22"/>
        </w:rPr>
        <w:t> </w:t>
      </w:r>
      <w:r>
        <w:rPr>
          <w:i/>
          <w:sz w:val="22"/>
        </w:rPr>
        <w:t>Lead</w:t>
      </w:r>
      <w:r>
        <w:rPr>
          <w:i/>
          <w:spacing w:val="-14"/>
          <w:sz w:val="22"/>
        </w:rPr>
        <w:t> </w:t>
      </w:r>
      <w:r>
        <w:rPr>
          <w:i/>
          <w:sz w:val="22"/>
        </w:rPr>
        <w:t>Managers,</w:t>
      </w:r>
      <w:r>
        <w:rPr>
          <w:i/>
          <w:spacing w:val="-14"/>
          <w:sz w:val="22"/>
        </w:rPr>
        <w:t> </w:t>
      </w:r>
      <w:r>
        <w:rPr>
          <w:i/>
          <w:sz w:val="22"/>
        </w:rPr>
        <w:t>may</w:t>
      </w:r>
      <w:r>
        <w:rPr>
          <w:i/>
          <w:spacing w:val="-14"/>
          <w:sz w:val="22"/>
        </w:rPr>
        <w:t> </w:t>
      </w:r>
      <w:r>
        <w:rPr>
          <w:i/>
          <w:sz w:val="22"/>
        </w:rPr>
        <w:t>consider</w:t>
      </w:r>
      <w:r>
        <w:rPr>
          <w:i/>
          <w:spacing w:val="-13"/>
          <w:sz w:val="22"/>
        </w:rPr>
        <w:t> </w:t>
      </w:r>
      <w:r>
        <w:rPr>
          <w:i/>
          <w:sz w:val="22"/>
        </w:rPr>
        <w:t>participation</w:t>
      </w:r>
      <w:r>
        <w:rPr>
          <w:i/>
          <w:spacing w:val="-14"/>
          <w:sz w:val="22"/>
        </w:rPr>
        <w:t> </w:t>
      </w:r>
      <w:r>
        <w:rPr>
          <w:i/>
          <w:sz w:val="22"/>
        </w:rPr>
        <w:t>by</w:t>
      </w:r>
      <w:r>
        <w:rPr>
          <w:i/>
          <w:spacing w:val="-14"/>
          <w:sz w:val="22"/>
        </w:rPr>
        <w:t> </w:t>
      </w:r>
      <w:r>
        <w:rPr>
          <w:i/>
          <w:sz w:val="22"/>
        </w:rPr>
        <w:t>Anchor</w:t>
      </w:r>
      <w:r>
        <w:rPr>
          <w:i/>
          <w:spacing w:val="-14"/>
          <w:sz w:val="22"/>
        </w:rPr>
        <w:t> </w:t>
      </w:r>
      <w:r>
        <w:rPr>
          <w:i/>
          <w:sz w:val="22"/>
        </w:rPr>
        <w:t>Investors</w:t>
      </w:r>
      <w:r>
        <w:rPr>
          <w:i/>
          <w:sz w:val="22"/>
        </w:rPr>
        <w:t> in</w:t>
      </w:r>
      <w:r>
        <w:rPr>
          <w:i/>
          <w:spacing w:val="-5"/>
          <w:sz w:val="22"/>
        </w:rPr>
        <w:t> </w:t>
      </w:r>
      <w:r>
        <w:rPr>
          <w:i/>
          <w:sz w:val="22"/>
        </w:rPr>
        <w:t>accordance</w:t>
      </w:r>
      <w:r>
        <w:rPr>
          <w:i/>
          <w:spacing w:val="-4"/>
          <w:sz w:val="22"/>
        </w:rPr>
        <w:t> </w:t>
      </w:r>
      <w:r>
        <w:rPr>
          <w:i/>
          <w:sz w:val="22"/>
        </w:rPr>
        <w:t>with</w:t>
      </w:r>
      <w:r>
        <w:rPr>
          <w:i/>
          <w:spacing w:val="-7"/>
          <w:sz w:val="22"/>
        </w:rPr>
        <w:t> </w:t>
      </w:r>
      <w:r>
        <w:rPr>
          <w:i/>
          <w:sz w:val="22"/>
        </w:rPr>
        <w:t>the</w:t>
      </w:r>
      <w:r>
        <w:rPr>
          <w:i/>
          <w:spacing w:val="-4"/>
          <w:sz w:val="22"/>
        </w:rPr>
        <w:t> </w:t>
      </w:r>
      <w:r>
        <w:rPr>
          <w:i/>
          <w:sz w:val="22"/>
        </w:rPr>
        <w:t>SEBI</w:t>
      </w:r>
      <w:r>
        <w:rPr>
          <w:i/>
          <w:spacing w:val="-4"/>
          <w:sz w:val="22"/>
        </w:rPr>
        <w:t> </w:t>
      </w:r>
      <w:r>
        <w:rPr>
          <w:i/>
          <w:sz w:val="22"/>
        </w:rPr>
        <w:t>ICDR</w:t>
      </w:r>
      <w:r>
        <w:rPr>
          <w:i/>
          <w:spacing w:val="-8"/>
          <w:sz w:val="22"/>
        </w:rPr>
        <w:t> </w:t>
      </w:r>
      <w:r>
        <w:rPr>
          <w:i/>
          <w:sz w:val="22"/>
        </w:rPr>
        <w:t>Regulations.</w:t>
      </w:r>
      <w:r>
        <w:rPr>
          <w:i/>
          <w:spacing w:val="-5"/>
          <w:sz w:val="22"/>
        </w:rPr>
        <w:t> </w:t>
      </w:r>
      <w:r>
        <w:rPr>
          <w:i/>
          <w:sz w:val="22"/>
        </w:rPr>
        <w:t>The</w:t>
      </w:r>
      <w:r>
        <w:rPr>
          <w:i/>
          <w:spacing w:val="-4"/>
          <w:sz w:val="22"/>
        </w:rPr>
        <w:t> </w:t>
      </w:r>
      <w:r>
        <w:rPr>
          <w:i/>
          <w:sz w:val="22"/>
        </w:rPr>
        <w:t>Anchor</w:t>
      </w:r>
      <w:r>
        <w:rPr>
          <w:i/>
          <w:spacing w:val="-7"/>
          <w:sz w:val="22"/>
        </w:rPr>
        <w:t> </w:t>
      </w:r>
      <w:r>
        <w:rPr>
          <w:i/>
          <w:sz w:val="22"/>
        </w:rPr>
        <w:t>Investor</w:t>
      </w:r>
      <w:r>
        <w:rPr>
          <w:i/>
          <w:spacing w:val="-7"/>
          <w:sz w:val="22"/>
        </w:rPr>
        <w:t> </w:t>
      </w:r>
      <w:r>
        <w:rPr>
          <w:i/>
          <w:sz w:val="22"/>
        </w:rPr>
        <w:t>Bid/Issue</w:t>
      </w:r>
      <w:r>
        <w:rPr>
          <w:i/>
          <w:spacing w:val="-4"/>
          <w:sz w:val="22"/>
        </w:rPr>
        <w:t> </w:t>
      </w:r>
      <w:r>
        <w:rPr>
          <w:i/>
          <w:sz w:val="22"/>
        </w:rPr>
        <w:t>Period</w:t>
      </w:r>
      <w:r>
        <w:rPr>
          <w:i/>
          <w:spacing w:val="-7"/>
          <w:sz w:val="22"/>
        </w:rPr>
        <w:t> </w:t>
      </w:r>
      <w:r>
        <w:rPr>
          <w:i/>
          <w:sz w:val="22"/>
        </w:rPr>
        <w:t>shall</w:t>
      </w:r>
      <w:r>
        <w:rPr>
          <w:i/>
          <w:spacing w:val="-6"/>
          <w:sz w:val="22"/>
        </w:rPr>
        <w:t> </w:t>
      </w:r>
      <w:r>
        <w:rPr>
          <w:i/>
          <w:sz w:val="22"/>
        </w:rPr>
        <w:t>be</w:t>
      </w:r>
      <w:r>
        <w:rPr>
          <w:i/>
          <w:spacing w:val="-7"/>
          <w:sz w:val="22"/>
        </w:rPr>
        <w:t> </w:t>
      </w:r>
      <w:r>
        <w:rPr>
          <w:i/>
          <w:sz w:val="22"/>
        </w:rPr>
        <w:t>one</w:t>
      </w:r>
      <w:r>
        <w:rPr>
          <w:i/>
          <w:spacing w:val="-9"/>
          <w:sz w:val="22"/>
        </w:rPr>
        <w:t> </w:t>
      </w:r>
      <w:r>
        <w:rPr>
          <w:i/>
          <w:sz w:val="22"/>
        </w:rPr>
        <w:t>Working</w:t>
      </w:r>
      <w:r>
        <w:rPr>
          <w:i/>
          <w:spacing w:val="-9"/>
          <w:sz w:val="22"/>
        </w:rPr>
        <w:t> </w:t>
      </w:r>
      <w:r>
        <w:rPr>
          <w:i/>
          <w:sz w:val="22"/>
        </w:rPr>
        <w:t>Day</w:t>
      </w:r>
      <w:r>
        <w:rPr>
          <w:i/>
          <w:spacing w:val="-4"/>
          <w:sz w:val="22"/>
        </w:rPr>
        <w:t> </w:t>
      </w:r>
      <w:r>
        <w:rPr>
          <w:i/>
          <w:sz w:val="22"/>
        </w:rPr>
        <w:t>prior to the Bid/Issue Opening Date.</w:t>
      </w:r>
    </w:p>
    <w:p>
      <w:pPr>
        <w:spacing w:before="32"/>
        <w:ind w:left="12" w:right="33" w:firstLine="0"/>
        <w:jc w:val="both"/>
        <w:rPr>
          <w:i/>
          <w:sz w:val="22"/>
        </w:rPr>
      </w:pPr>
      <w:r>
        <w:rPr>
          <w:i/>
          <w:sz w:val="22"/>
        </w:rPr>
        <w:t>**Our</w:t>
      </w:r>
      <w:r>
        <w:rPr>
          <w:i/>
          <w:spacing w:val="-11"/>
          <w:sz w:val="22"/>
        </w:rPr>
        <w:t> </w:t>
      </w:r>
      <w:r>
        <w:rPr>
          <w:i/>
          <w:sz w:val="22"/>
        </w:rPr>
        <w:t>Company,</w:t>
      </w:r>
      <w:r>
        <w:rPr>
          <w:i/>
          <w:spacing w:val="-11"/>
          <w:sz w:val="22"/>
        </w:rPr>
        <w:t> </w:t>
      </w:r>
      <w:r>
        <w:rPr>
          <w:i/>
          <w:sz w:val="22"/>
        </w:rPr>
        <w:t>in</w:t>
      </w:r>
      <w:r>
        <w:rPr>
          <w:i/>
          <w:spacing w:val="-11"/>
          <w:sz w:val="22"/>
        </w:rPr>
        <w:t> </w:t>
      </w:r>
      <w:r>
        <w:rPr>
          <w:i/>
          <w:sz w:val="22"/>
        </w:rPr>
        <w:t>consultation</w:t>
      </w:r>
      <w:r>
        <w:rPr>
          <w:i/>
          <w:spacing w:val="-11"/>
          <w:sz w:val="22"/>
        </w:rPr>
        <w:t> </w:t>
      </w:r>
      <w:r>
        <w:rPr>
          <w:i/>
          <w:sz w:val="22"/>
        </w:rPr>
        <w:t>with</w:t>
      </w:r>
      <w:r>
        <w:rPr>
          <w:i/>
          <w:spacing w:val="-14"/>
          <w:sz w:val="22"/>
        </w:rPr>
        <w:t> </w:t>
      </w:r>
      <w:r>
        <w:rPr>
          <w:i/>
          <w:sz w:val="22"/>
        </w:rPr>
        <w:t>the</w:t>
      </w:r>
      <w:r>
        <w:rPr>
          <w:i/>
          <w:spacing w:val="-13"/>
          <w:sz w:val="22"/>
        </w:rPr>
        <w:t> </w:t>
      </w:r>
      <w:r>
        <w:rPr>
          <w:i/>
          <w:sz w:val="22"/>
        </w:rPr>
        <w:t>Book</w:t>
      </w:r>
      <w:r>
        <w:rPr>
          <w:i/>
          <w:spacing w:val="-11"/>
          <w:sz w:val="22"/>
        </w:rPr>
        <w:t> </w:t>
      </w:r>
      <w:r>
        <w:rPr>
          <w:i/>
          <w:sz w:val="22"/>
        </w:rPr>
        <w:t>Running</w:t>
      </w:r>
      <w:r>
        <w:rPr>
          <w:i/>
          <w:spacing w:val="-11"/>
          <w:sz w:val="22"/>
        </w:rPr>
        <w:t> </w:t>
      </w:r>
      <w:r>
        <w:rPr>
          <w:i/>
          <w:sz w:val="22"/>
        </w:rPr>
        <w:t>Lead</w:t>
      </w:r>
      <w:r>
        <w:rPr>
          <w:i/>
          <w:spacing w:val="-11"/>
          <w:sz w:val="22"/>
        </w:rPr>
        <w:t> </w:t>
      </w:r>
      <w:r>
        <w:rPr>
          <w:i/>
          <w:sz w:val="22"/>
        </w:rPr>
        <w:t>Managers,</w:t>
      </w:r>
      <w:r>
        <w:rPr>
          <w:i/>
          <w:spacing w:val="-14"/>
          <w:sz w:val="22"/>
        </w:rPr>
        <w:t> </w:t>
      </w:r>
      <w:r>
        <w:rPr>
          <w:i/>
          <w:sz w:val="22"/>
        </w:rPr>
        <w:t>may</w:t>
      </w:r>
      <w:r>
        <w:rPr>
          <w:i/>
          <w:spacing w:val="-11"/>
          <w:sz w:val="22"/>
        </w:rPr>
        <w:t> </w:t>
      </w:r>
      <w:r>
        <w:rPr>
          <w:i/>
          <w:sz w:val="22"/>
        </w:rPr>
        <w:t>consider</w:t>
      </w:r>
      <w:r>
        <w:rPr>
          <w:i/>
          <w:spacing w:val="-11"/>
          <w:sz w:val="22"/>
        </w:rPr>
        <w:t> </w:t>
      </w:r>
      <w:r>
        <w:rPr>
          <w:i/>
          <w:sz w:val="22"/>
        </w:rPr>
        <w:t>closing</w:t>
      </w:r>
      <w:r>
        <w:rPr>
          <w:i/>
          <w:spacing w:val="-14"/>
          <w:sz w:val="22"/>
        </w:rPr>
        <w:t> </w:t>
      </w:r>
      <w:r>
        <w:rPr>
          <w:i/>
          <w:sz w:val="22"/>
        </w:rPr>
        <w:t>the</w:t>
      </w:r>
      <w:r>
        <w:rPr>
          <w:i/>
          <w:spacing w:val="-11"/>
          <w:sz w:val="22"/>
        </w:rPr>
        <w:t> </w:t>
      </w:r>
      <w:r>
        <w:rPr>
          <w:i/>
          <w:sz w:val="22"/>
        </w:rPr>
        <w:t>Bid/</w:t>
      </w:r>
      <w:r>
        <w:rPr>
          <w:i/>
          <w:spacing w:val="-11"/>
          <w:sz w:val="22"/>
        </w:rPr>
        <w:t> </w:t>
      </w:r>
      <w:r>
        <w:rPr>
          <w:i/>
          <w:sz w:val="22"/>
        </w:rPr>
        <w:t>Issue</w:t>
      </w:r>
      <w:r>
        <w:rPr>
          <w:i/>
          <w:spacing w:val="-11"/>
          <w:sz w:val="22"/>
        </w:rPr>
        <w:t> </w:t>
      </w:r>
      <w:r>
        <w:rPr>
          <w:i/>
          <w:sz w:val="22"/>
        </w:rPr>
        <w:t>Period</w:t>
      </w:r>
      <w:r>
        <w:rPr>
          <w:i/>
          <w:spacing w:val="-11"/>
          <w:sz w:val="22"/>
        </w:rPr>
        <w:t> </w:t>
      </w:r>
      <w:r>
        <w:rPr>
          <w:i/>
          <w:sz w:val="22"/>
        </w:rPr>
        <w:t>for</w:t>
      </w:r>
      <w:r>
        <w:rPr>
          <w:i/>
          <w:sz w:val="22"/>
        </w:rPr>
        <w:t> QIBs</w:t>
      </w:r>
      <w:r>
        <w:rPr>
          <w:i/>
          <w:spacing w:val="-6"/>
          <w:sz w:val="22"/>
        </w:rPr>
        <w:t> </w:t>
      </w:r>
      <w:r>
        <w:rPr>
          <w:i/>
          <w:sz w:val="22"/>
        </w:rPr>
        <w:t>one</w:t>
      </w:r>
      <w:r>
        <w:rPr>
          <w:i/>
          <w:spacing w:val="-6"/>
          <w:sz w:val="22"/>
        </w:rPr>
        <w:t> </w:t>
      </w:r>
      <w:r>
        <w:rPr>
          <w:i/>
          <w:sz w:val="22"/>
        </w:rPr>
        <w:t>Working</w:t>
      </w:r>
      <w:r>
        <w:rPr>
          <w:i/>
          <w:spacing w:val="-6"/>
          <w:sz w:val="22"/>
        </w:rPr>
        <w:t> </w:t>
      </w:r>
      <w:r>
        <w:rPr>
          <w:i/>
          <w:sz w:val="22"/>
        </w:rPr>
        <w:t>Day</w:t>
      </w:r>
      <w:r>
        <w:rPr>
          <w:i/>
          <w:spacing w:val="-6"/>
          <w:sz w:val="22"/>
        </w:rPr>
        <w:t> </w:t>
      </w:r>
      <w:r>
        <w:rPr>
          <w:i/>
          <w:sz w:val="22"/>
        </w:rPr>
        <w:t>prior</w:t>
      </w:r>
      <w:r>
        <w:rPr>
          <w:i/>
          <w:spacing w:val="-6"/>
          <w:sz w:val="22"/>
        </w:rPr>
        <w:t> </w:t>
      </w:r>
      <w:r>
        <w:rPr>
          <w:i/>
          <w:sz w:val="22"/>
        </w:rPr>
        <w:t>to</w:t>
      </w:r>
      <w:r>
        <w:rPr>
          <w:i/>
          <w:spacing w:val="-6"/>
          <w:sz w:val="22"/>
        </w:rPr>
        <w:t> </w:t>
      </w:r>
      <w:r>
        <w:rPr>
          <w:i/>
          <w:sz w:val="22"/>
        </w:rPr>
        <w:t>the</w:t>
      </w:r>
      <w:r>
        <w:rPr>
          <w:i/>
          <w:spacing w:val="-6"/>
          <w:sz w:val="22"/>
        </w:rPr>
        <w:t> </w:t>
      </w:r>
      <w:r>
        <w:rPr>
          <w:i/>
          <w:sz w:val="22"/>
        </w:rPr>
        <w:t>Bid/Issue</w:t>
      </w:r>
      <w:r>
        <w:rPr>
          <w:i/>
          <w:spacing w:val="-6"/>
          <w:sz w:val="22"/>
        </w:rPr>
        <w:t> </w:t>
      </w:r>
      <w:r>
        <w:rPr>
          <w:i/>
          <w:sz w:val="22"/>
        </w:rPr>
        <w:t>Closing</w:t>
      </w:r>
      <w:r>
        <w:rPr>
          <w:i/>
          <w:spacing w:val="-6"/>
          <w:sz w:val="22"/>
        </w:rPr>
        <w:t> </w:t>
      </w:r>
      <w:r>
        <w:rPr>
          <w:i/>
          <w:sz w:val="22"/>
        </w:rPr>
        <w:t>Date</w:t>
      </w:r>
      <w:r>
        <w:rPr>
          <w:i/>
          <w:spacing w:val="-6"/>
          <w:sz w:val="22"/>
        </w:rPr>
        <w:t> </w:t>
      </w:r>
      <w:r>
        <w:rPr>
          <w:i/>
          <w:sz w:val="22"/>
        </w:rPr>
        <w:t>in</w:t>
      </w:r>
      <w:r>
        <w:rPr>
          <w:i/>
          <w:spacing w:val="-6"/>
          <w:sz w:val="22"/>
        </w:rPr>
        <w:t> </w:t>
      </w:r>
      <w:r>
        <w:rPr>
          <w:i/>
          <w:sz w:val="22"/>
        </w:rPr>
        <w:t>accordance</w:t>
      </w:r>
      <w:r>
        <w:rPr>
          <w:i/>
          <w:spacing w:val="-6"/>
          <w:sz w:val="22"/>
        </w:rPr>
        <w:t> </w:t>
      </w:r>
      <w:r>
        <w:rPr>
          <w:i/>
          <w:sz w:val="22"/>
        </w:rPr>
        <w:t>with</w:t>
      </w:r>
      <w:r>
        <w:rPr>
          <w:i/>
          <w:spacing w:val="-6"/>
          <w:sz w:val="22"/>
        </w:rPr>
        <w:t> </w:t>
      </w:r>
      <w:r>
        <w:rPr>
          <w:i/>
          <w:sz w:val="22"/>
        </w:rPr>
        <w:t>the</w:t>
      </w:r>
      <w:r>
        <w:rPr>
          <w:i/>
          <w:spacing w:val="-6"/>
          <w:sz w:val="22"/>
        </w:rPr>
        <w:t> </w:t>
      </w:r>
      <w:r>
        <w:rPr>
          <w:i/>
          <w:sz w:val="22"/>
        </w:rPr>
        <w:t>SEBI</w:t>
      </w:r>
      <w:r>
        <w:rPr>
          <w:i/>
          <w:spacing w:val="-5"/>
          <w:sz w:val="22"/>
        </w:rPr>
        <w:t> </w:t>
      </w:r>
      <w:r>
        <w:rPr>
          <w:i/>
          <w:sz w:val="22"/>
        </w:rPr>
        <w:t>ICDR</w:t>
      </w:r>
      <w:r>
        <w:rPr>
          <w:i/>
          <w:spacing w:val="-7"/>
          <w:sz w:val="22"/>
        </w:rPr>
        <w:t> </w:t>
      </w:r>
      <w:r>
        <w:rPr>
          <w:i/>
          <w:sz w:val="22"/>
        </w:rPr>
        <w:t>Regulations.</w:t>
      </w:r>
    </w:p>
    <w:p>
      <w:pPr>
        <w:spacing w:before="35"/>
        <w:ind w:left="12" w:right="0" w:firstLine="0"/>
        <w:jc w:val="both"/>
        <w:rPr>
          <w:i/>
          <w:sz w:val="22"/>
        </w:rPr>
      </w:pPr>
      <w:r>
        <w:rPr>
          <w:i/>
          <w:position w:val="4"/>
          <w:sz w:val="22"/>
        </w:rPr>
        <w:t>#</w:t>
      </w:r>
      <w:r>
        <w:rPr>
          <w:i/>
          <w:spacing w:val="-9"/>
          <w:position w:val="4"/>
          <w:sz w:val="22"/>
        </w:rPr>
        <w:t> </w:t>
      </w:r>
      <w:r>
        <w:rPr>
          <w:i/>
          <w:sz w:val="22"/>
        </w:rPr>
        <w:t>UPI</w:t>
      </w:r>
      <w:r>
        <w:rPr>
          <w:i/>
          <w:spacing w:val="-11"/>
          <w:sz w:val="22"/>
        </w:rPr>
        <w:t> </w:t>
      </w:r>
      <w:r>
        <w:rPr>
          <w:i/>
          <w:sz w:val="22"/>
        </w:rPr>
        <w:t>mandate</w:t>
      </w:r>
      <w:r>
        <w:rPr>
          <w:i/>
          <w:spacing w:val="-11"/>
          <w:sz w:val="22"/>
        </w:rPr>
        <w:t> </w:t>
      </w:r>
      <w:r>
        <w:rPr>
          <w:i/>
          <w:sz w:val="22"/>
        </w:rPr>
        <w:t>end</w:t>
      </w:r>
      <w:r>
        <w:rPr>
          <w:i/>
          <w:spacing w:val="-12"/>
          <w:sz w:val="22"/>
        </w:rPr>
        <w:t> </w:t>
      </w:r>
      <w:r>
        <w:rPr>
          <w:i/>
          <w:sz w:val="22"/>
        </w:rPr>
        <w:t>time</w:t>
      </w:r>
      <w:r>
        <w:rPr>
          <w:i/>
          <w:spacing w:val="-11"/>
          <w:sz w:val="22"/>
        </w:rPr>
        <w:t> </w:t>
      </w:r>
      <w:r>
        <w:rPr>
          <w:i/>
          <w:sz w:val="22"/>
        </w:rPr>
        <w:t>and</w:t>
      </w:r>
      <w:r>
        <w:rPr>
          <w:i/>
          <w:spacing w:val="-10"/>
          <w:sz w:val="22"/>
        </w:rPr>
        <w:t> </w:t>
      </w:r>
      <w:r>
        <w:rPr>
          <w:i/>
          <w:sz w:val="22"/>
        </w:rPr>
        <w:t>date</w:t>
      </w:r>
      <w:r>
        <w:rPr>
          <w:i/>
          <w:spacing w:val="-12"/>
          <w:sz w:val="22"/>
        </w:rPr>
        <w:t> </w:t>
      </w:r>
      <w:r>
        <w:rPr>
          <w:i/>
          <w:sz w:val="22"/>
        </w:rPr>
        <w:t>shall</w:t>
      </w:r>
      <w:r>
        <w:rPr>
          <w:i/>
          <w:spacing w:val="-10"/>
          <w:sz w:val="22"/>
        </w:rPr>
        <w:t> </w:t>
      </w:r>
      <w:r>
        <w:rPr>
          <w:i/>
          <w:sz w:val="22"/>
        </w:rPr>
        <w:t>be</w:t>
      </w:r>
      <w:r>
        <w:rPr>
          <w:i/>
          <w:spacing w:val="-11"/>
          <w:sz w:val="22"/>
        </w:rPr>
        <w:t> </w:t>
      </w:r>
      <w:r>
        <w:rPr>
          <w:i/>
          <w:sz w:val="22"/>
        </w:rPr>
        <w:t>at</w:t>
      </w:r>
      <w:r>
        <w:rPr>
          <w:i/>
          <w:spacing w:val="-11"/>
          <w:sz w:val="22"/>
        </w:rPr>
        <w:t> </w:t>
      </w:r>
      <w:r>
        <w:rPr>
          <w:i/>
          <w:sz w:val="22"/>
        </w:rPr>
        <w:t>5:00</w:t>
      </w:r>
      <w:r>
        <w:rPr>
          <w:i/>
          <w:spacing w:val="-10"/>
          <w:sz w:val="22"/>
        </w:rPr>
        <w:t> </w:t>
      </w:r>
      <w:r>
        <w:rPr>
          <w:i/>
          <w:sz w:val="22"/>
        </w:rPr>
        <w:t>pm</w:t>
      </w:r>
      <w:r>
        <w:rPr>
          <w:i/>
          <w:spacing w:val="-10"/>
          <w:sz w:val="22"/>
        </w:rPr>
        <w:t> </w:t>
      </w:r>
      <w:r>
        <w:rPr>
          <w:i/>
          <w:sz w:val="22"/>
        </w:rPr>
        <w:t>on</w:t>
      </w:r>
      <w:r>
        <w:rPr>
          <w:i/>
          <w:spacing w:val="-10"/>
          <w:sz w:val="22"/>
        </w:rPr>
        <w:t> </w:t>
      </w:r>
      <w:r>
        <w:rPr>
          <w:i/>
          <w:sz w:val="22"/>
        </w:rPr>
        <w:t>the</w:t>
      </w:r>
      <w:r>
        <w:rPr>
          <w:i/>
          <w:spacing w:val="-12"/>
          <w:sz w:val="22"/>
        </w:rPr>
        <w:t> </w:t>
      </w:r>
      <w:r>
        <w:rPr>
          <w:i/>
          <w:sz w:val="22"/>
        </w:rPr>
        <w:t>Bid/Issue</w:t>
      </w:r>
      <w:r>
        <w:rPr>
          <w:i/>
          <w:spacing w:val="-9"/>
          <w:sz w:val="22"/>
        </w:rPr>
        <w:t> </w:t>
      </w:r>
      <w:r>
        <w:rPr>
          <w:i/>
          <w:sz w:val="22"/>
        </w:rPr>
        <w:t>Closing</w:t>
      </w:r>
      <w:r>
        <w:rPr>
          <w:i/>
          <w:spacing w:val="-6"/>
          <w:sz w:val="22"/>
        </w:rPr>
        <w:t> </w:t>
      </w:r>
      <w:r>
        <w:rPr>
          <w:i/>
          <w:spacing w:val="-2"/>
          <w:sz w:val="22"/>
        </w:rPr>
        <w:t>Date.</w:t>
      </w:r>
    </w:p>
    <w:p>
      <w:pPr>
        <w:spacing w:after="0"/>
        <w:jc w:val="both"/>
        <w:rPr>
          <w:i/>
          <w:sz w:val="22"/>
        </w:rPr>
        <w:sectPr>
          <w:type w:val="continuous"/>
          <w:pgSz w:w="11910" w:h="16840"/>
          <w:pgMar w:top="1400" w:bottom="280" w:left="708" w:right="708"/>
        </w:sectPr>
      </w:pPr>
    </w:p>
    <w:p>
      <w:pPr>
        <w:pStyle w:val="BodyText"/>
        <w:spacing w:before="4"/>
        <w:rPr>
          <w:i/>
          <w:sz w:val="17"/>
        </w:rPr>
      </w:pPr>
    </w:p>
    <w:p>
      <w:pPr>
        <w:pStyle w:val="BodyText"/>
        <w:spacing w:after="0"/>
        <w:rPr>
          <w:i/>
          <w:sz w:val="17"/>
        </w:rPr>
        <w:sectPr>
          <w:pgSz w:w="11910" w:h="16840"/>
          <w:pgMar w:top="1920" w:bottom="280" w:left="708" w:right="708"/>
        </w:sectPr>
      </w:pPr>
    </w:p>
    <w:p>
      <w:pPr>
        <w:pStyle w:val="Heading1"/>
        <w:spacing w:before="76"/>
        <w:ind w:left="731" w:firstLine="0"/>
      </w:pPr>
      <w:r>
        <w:rPr/>
        <w:t>IN</w:t>
      </w:r>
      <w:r>
        <w:rPr>
          <w:spacing w:val="-11"/>
        </w:rPr>
        <w:t> </w:t>
      </w:r>
      <w:r>
        <w:rPr/>
        <w:t>THE</w:t>
      </w:r>
      <w:r>
        <w:rPr>
          <w:spacing w:val="-11"/>
        </w:rPr>
        <w:t> </w:t>
      </w:r>
      <w:r>
        <w:rPr/>
        <w:t>NATURE</w:t>
      </w:r>
      <w:r>
        <w:rPr>
          <w:spacing w:val="-11"/>
        </w:rPr>
        <w:t> </w:t>
      </w:r>
      <w:r>
        <w:rPr/>
        <w:t>OF</w:t>
      </w:r>
      <w:r>
        <w:rPr>
          <w:spacing w:val="-10"/>
        </w:rPr>
        <w:t> </w:t>
      </w:r>
      <w:r>
        <w:rPr/>
        <w:t>DRAFT</w:t>
      </w:r>
      <w:r>
        <w:rPr>
          <w:spacing w:val="-11"/>
        </w:rPr>
        <w:t> </w:t>
      </w:r>
      <w:r>
        <w:rPr/>
        <w:t>ABRIDGED</w:t>
      </w:r>
      <w:r>
        <w:rPr>
          <w:spacing w:val="-11"/>
        </w:rPr>
        <w:t> </w:t>
      </w:r>
      <w:r>
        <w:rPr/>
        <w:t>PROSPECTUS</w:t>
      </w:r>
      <w:r>
        <w:rPr>
          <w:spacing w:val="-12"/>
        </w:rPr>
        <w:t> </w:t>
      </w:r>
      <w:r>
        <w:rPr/>
        <w:t>–</w:t>
      </w:r>
      <w:r>
        <w:rPr>
          <w:spacing w:val="-10"/>
        </w:rPr>
        <w:t> </w:t>
      </w:r>
      <w:r>
        <w:rPr/>
        <w:t>MEMORANDUM</w:t>
      </w:r>
      <w:r>
        <w:rPr>
          <w:spacing w:val="-11"/>
        </w:rPr>
        <w:t> </w:t>
      </w:r>
      <w:r>
        <w:rPr/>
        <w:t>CONTAINING SALIENT</w:t>
      </w:r>
      <w:r>
        <w:rPr>
          <w:spacing w:val="-11"/>
        </w:rPr>
        <w:t> </w:t>
      </w:r>
      <w:r>
        <w:rPr/>
        <w:t>FEATURES</w:t>
      </w:r>
      <w:r>
        <w:rPr>
          <w:spacing w:val="-10"/>
        </w:rPr>
        <w:t> </w:t>
      </w:r>
      <w:r>
        <w:rPr/>
        <w:t>OF</w:t>
      </w:r>
      <w:r>
        <w:rPr>
          <w:spacing w:val="-10"/>
        </w:rPr>
        <w:t> </w:t>
      </w:r>
      <w:r>
        <w:rPr/>
        <w:t>THE</w:t>
      </w:r>
      <w:r>
        <w:rPr>
          <w:spacing w:val="-8"/>
        </w:rPr>
        <w:t> </w:t>
      </w:r>
      <w:r>
        <w:rPr/>
        <w:t>DRAFT</w:t>
      </w:r>
      <w:r>
        <w:rPr>
          <w:spacing w:val="-8"/>
        </w:rPr>
        <w:t> </w:t>
      </w:r>
      <w:r>
        <w:rPr/>
        <w:t>RED</w:t>
      </w:r>
      <w:r>
        <w:rPr>
          <w:spacing w:val="-11"/>
        </w:rPr>
        <w:t> </w:t>
      </w:r>
      <w:r>
        <w:rPr/>
        <w:t>HERRING</w:t>
      </w:r>
      <w:r>
        <w:rPr>
          <w:spacing w:val="-9"/>
        </w:rPr>
        <w:t> </w:t>
      </w:r>
      <w:r>
        <w:rPr/>
        <w:t>PROSPECTUS</w:t>
      </w:r>
    </w:p>
    <w:p>
      <w:pPr>
        <w:pStyle w:val="BodyText"/>
        <w:spacing w:before="26"/>
        <w:rPr>
          <w:b/>
          <w:sz w:val="20"/>
        </w:rPr>
      </w:pPr>
    </w:p>
    <w:tbl>
      <w:tblPr>
        <w:tblW w:w="0" w:type="auto"/>
        <w:jc w:val="left"/>
        <w:tblInd w:w="7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0"/>
        <w:gridCol w:w="6667"/>
      </w:tblGrid>
      <w:tr>
        <w:trPr>
          <w:trHeight w:val="4580" w:hRule="atLeast"/>
        </w:trPr>
        <w:tc>
          <w:tcPr>
            <w:tcW w:w="2330" w:type="dxa"/>
          </w:tcPr>
          <w:p>
            <w:pPr>
              <w:pStyle w:val="TableParagraph"/>
              <w:spacing w:before="101"/>
              <w:rPr>
                <w:b/>
                <w:sz w:val="20"/>
              </w:rPr>
            </w:pPr>
          </w:p>
          <w:p>
            <w:pPr>
              <w:pStyle w:val="TableParagraph"/>
              <w:ind w:left="464"/>
              <w:rPr>
                <w:sz w:val="20"/>
              </w:rPr>
            </w:pPr>
            <w:r>
              <w:rPr>
                <w:sz w:val="20"/>
              </w:rPr>
              <w:drawing>
                <wp:inline distT="0" distB="0" distL="0" distR="0">
                  <wp:extent cx="853439" cy="85344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853439" cy="853440"/>
                          </a:xfrm>
                          <a:prstGeom prst="rect">
                            <a:avLst/>
                          </a:prstGeom>
                        </pic:spPr>
                      </pic:pic>
                    </a:graphicData>
                  </a:graphic>
                </wp:inline>
              </w:drawing>
            </w:r>
            <w:r>
              <w:rPr>
                <w:sz w:val="20"/>
              </w:rPr>
            </w:r>
          </w:p>
          <w:p>
            <w:pPr>
              <w:pStyle w:val="TableParagraph"/>
              <w:spacing w:before="37"/>
              <w:rPr>
                <w:b/>
                <w:sz w:val="22"/>
              </w:rPr>
            </w:pPr>
          </w:p>
          <w:p>
            <w:pPr>
              <w:pStyle w:val="TableParagraph"/>
              <w:ind w:left="107" w:right="73"/>
              <w:jc w:val="both"/>
              <w:rPr>
                <w:sz w:val="22"/>
              </w:rPr>
            </w:pPr>
            <w:r>
              <w:rPr>
                <w:spacing w:val="-6"/>
                <w:sz w:val="22"/>
              </w:rPr>
              <w:t>Please</w:t>
            </w:r>
            <w:r>
              <w:rPr>
                <w:spacing w:val="-8"/>
                <w:sz w:val="22"/>
              </w:rPr>
              <w:t> </w:t>
            </w:r>
            <w:r>
              <w:rPr>
                <w:spacing w:val="-6"/>
                <w:sz w:val="22"/>
              </w:rPr>
              <w:t>Scan</w:t>
            </w:r>
            <w:r>
              <w:rPr>
                <w:spacing w:val="-8"/>
                <w:sz w:val="22"/>
              </w:rPr>
              <w:t> </w:t>
            </w:r>
            <w:r>
              <w:rPr>
                <w:spacing w:val="-6"/>
                <w:sz w:val="22"/>
              </w:rPr>
              <w:t>this</w:t>
            </w:r>
            <w:r>
              <w:rPr>
                <w:spacing w:val="-8"/>
                <w:sz w:val="22"/>
              </w:rPr>
              <w:t> </w:t>
            </w:r>
            <w:r>
              <w:rPr>
                <w:spacing w:val="-6"/>
                <w:sz w:val="22"/>
              </w:rPr>
              <w:t>QR</w:t>
            </w:r>
            <w:r>
              <w:rPr>
                <w:spacing w:val="-7"/>
                <w:sz w:val="22"/>
              </w:rPr>
              <w:t> </w:t>
            </w:r>
            <w:r>
              <w:rPr>
                <w:spacing w:val="-6"/>
                <w:sz w:val="22"/>
              </w:rPr>
              <w:t>code </w:t>
            </w:r>
            <w:r>
              <w:rPr>
                <w:sz w:val="22"/>
              </w:rPr>
              <w:t>to view the Draft </w:t>
            </w:r>
            <w:r>
              <w:rPr>
                <w:sz w:val="22"/>
              </w:rPr>
              <w:t>Red Herring Prospectus and the Draft Abridged </w:t>
            </w:r>
            <w:r>
              <w:rPr>
                <w:spacing w:val="-2"/>
                <w:sz w:val="22"/>
              </w:rPr>
              <w:t>Prospectus</w:t>
            </w:r>
          </w:p>
        </w:tc>
        <w:tc>
          <w:tcPr>
            <w:tcW w:w="6667" w:type="dxa"/>
          </w:tcPr>
          <w:p>
            <w:pPr>
              <w:pStyle w:val="TableParagraph"/>
              <w:spacing w:before="5"/>
              <w:ind w:left="107" w:right="74"/>
              <w:jc w:val="both"/>
              <w:rPr>
                <w:sz w:val="22"/>
              </w:rPr>
            </w:pPr>
            <w:r>
              <w:rPr>
                <w:sz w:val="22"/>
              </w:rPr>
              <w:t>The</w:t>
            </w:r>
            <w:r>
              <w:rPr>
                <w:spacing w:val="-16"/>
                <w:sz w:val="22"/>
              </w:rPr>
              <w:t> </w:t>
            </w:r>
            <w:r>
              <w:rPr>
                <w:sz w:val="22"/>
              </w:rPr>
              <w:t>following</w:t>
            </w:r>
            <w:r>
              <w:rPr>
                <w:spacing w:val="-14"/>
                <w:sz w:val="22"/>
              </w:rPr>
              <w:t> </w:t>
            </w:r>
            <w:r>
              <w:rPr>
                <w:sz w:val="22"/>
              </w:rPr>
              <w:t>is</w:t>
            </w:r>
            <w:r>
              <w:rPr>
                <w:spacing w:val="-14"/>
                <w:sz w:val="22"/>
              </w:rPr>
              <w:t> </w:t>
            </w:r>
            <w:r>
              <w:rPr>
                <w:sz w:val="22"/>
              </w:rPr>
              <w:t>a</w:t>
            </w:r>
            <w:r>
              <w:rPr>
                <w:spacing w:val="-13"/>
                <w:sz w:val="22"/>
              </w:rPr>
              <w:t> </w:t>
            </w:r>
            <w:r>
              <w:rPr>
                <w:sz w:val="22"/>
              </w:rPr>
              <w:t>general</w:t>
            </w:r>
            <w:r>
              <w:rPr>
                <w:spacing w:val="-14"/>
                <w:sz w:val="22"/>
              </w:rPr>
              <w:t> </w:t>
            </w:r>
            <w:r>
              <w:rPr>
                <w:sz w:val="22"/>
              </w:rPr>
              <w:t>summary</w:t>
            </w:r>
            <w:r>
              <w:rPr>
                <w:spacing w:val="-14"/>
                <w:sz w:val="22"/>
              </w:rPr>
              <w:t> </w:t>
            </w:r>
            <w:r>
              <w:rPr>
                <w:sz w:val="22"/>
              </w:rPr>
              <w:t>of</w:t>
            </w:r>
            <w:r>
              <w:rPr>
                <w:spacing w:val="-14"/>
                <w:sz w:val="22"/>
              </w:rPr>
              <w:t> </w:t>
            </w:r>
            <w:r>
              <w:rPr>
                <w:sz w:val="22"/>
              </w:rPr>
              <w:t>certain</w:t>
            </w:r>
            <w:r>
              <w:rPr>
                <w:spacing w:val="-13"/>
                <w:sz w:val="22"/>
              </w:rPr>
              <w:t> </w:t>
            </w:r>
            <w:r>
              <w:rPr>
                <w:sz w:val="22"/>
              </w:rPr>
              <w:t>disclosures</w:t>
            </w:r>
            <w:r>
              <w:rPr>
                <w:spacing w:val="-14"/>
                <w:sz w:val="22"/>
              </w:rPr>
              <w:t> </w:t>
            </w:r>
            <w:r>
              <w:rPr>
                <w:sz w:val="22"/>
              </w:rPr>
              <w:t>in</w:t>
            </w:r>
            <w:r>
              <w:rPr>
                <w:spacing w:val="-14"/>
                <w:sz w:val="22"/>
              </w:rPr>
              <w:t> </w:t>
            </w:r>
            <w:r>
              <w:rPr>
                <w:sz w:val="22"/>
              </w:rPr>
              <w:t>the</w:t>
            </w:r>
            <w:r>
              <w:rPr>
                <w:spacing w:val="-14"/>
                <w:sz w:val="22"/>
              </w:rPr>
              <w:t> </w:t>
            </w:r>
            <w:r>
              <w:rPr>
                <w:sz w:val="22"/>
              </w:rPr>
              <w:t>Draft</w:t>
            </w:r>
            <w:r>
              <w:rPr>
                <w:spacing w:val="-13"/>
                <w:sz w:val="22"/>
              </w:rPr>
              <w:t> </w:t>
            </w:r>
            <w:r>
              <w:rPr>
                <w:sz w:val="22"/>
              </w:rPr>
              <w:t>Red Herring Prospectus (“</w:t>
            </w:r>
            <w:r>
              <w:rPr>
                <w:b/>
                <w:sz w:val="22"/>
              </w:rPr>
              <w:t>DRHP</w:t>
            </w:r>
            <w:r>
              <w:rPr>
                <w:sz w:val="22"/>
              </w:rPr>
              <w:t>”) and the terms of the Issue and is not exhaustive,</w:t>
            </w:r>
            <w:r>
              <w:rPr>
                <w:spacing w:val="-8"/>
                <w:sz w:val="22"/>
              </w:rPr>
              <w:t> </w:t>
            </w:r>
            <w:r>
              <w:rPr>
                <w:sz w:val="22"/>
              </w:rPr>
              <w:t>nor</w:t>
            </w:r>
            <w:r>
              <w:rPr>
                <w:spacing w:val="-7"/>
                <w:sz w:val="22"/>
              </w:rPr>
              <w:t> </w:t>
            </w:r>
            <w:r>
              <w:rPr>
                <w:sz w:val="22"/>
              </w:rPr>
              <w:t>does</w:t>
            </w:r>
            <w:r>
              <w:rPr>
                <w:spacing w:val="-9"/>
                <w:sz w:val="22"/>
              </w:rPr>
              <w:t> </w:t>
            </w:r>
            <w:r>
              <w:rPr>
                <w:sz w:val="22"/>
              </w:rPr>
              <w:t>it</w:t>
            </w:r>
            <w:r>
              <w:rPr>
                <w:spacing w:val="-7"/>
                <w:sz w:val="22"/>
              </w:rPr>
              <w:t> </w:t>
            </w:r>
            <w:r>
              <w:rPr>
                <w:sz w:val="22"/>
              </w:rPr>
              <w:t>purport</w:t>
            </w:r>
            <w:r>
              <w:rPr>
                <w:spacing w:val="-8"/>
                <w:sz w:val="22"/>
              </w:rPr>
              <w:t> </w:t>
            </w:r>
            <w:r>
              <w:rPr>
                <w:sz w:val="22"/>
              </w:rPr>
              <w:t>to</w:t>
            </w:r>
            <w:r>
              <w:rPr>
                <w:spacing w:val="-8"/>
                <w:sz w:val="22"/>
              </w:rPr>
              <w:t> </w:t>
            </w:r>
            <w:r>
              <w:rPr>
                <w:sz w:val="22"/>
              </w:rPr>
              <w:t>contain</w:t>
            </w:r>
            <w:r>
              <w:rPr>
                <w:spacing w:val="-9"/>
                <w:sz w:val="22"/>
              </w:rPr>
              <w:t> </w:t>
            </w:r>
            <w:r>
              <w:rPr>
                <w:sz w:val="22"/>
              </w:rPr>
              <w:t>a</w:t>
            </w:r>
            <w:r>
              <w:rPr>
                <w:spacing w:val="-8"/>
                <w:sz w:val="22"/>
              </w:rPr>
              <w:t> </w:t>
            </w:r>
            <w:r>
              <w:rPr>
                <w:sz w:val="22"/>
              </w:rPr>
              <w:t>summary</w:t>
            </w:r>
            <w:r>
              <w:rPr>
                <w:spacing w:val="-8"/>
                <w:sz w:val="22"/>
              </w:rPr>
              <w:t> </w:t>
            </w:r>
            <w:r>
              <w:rPr>
                <w:sz w:val="22"/>
              </w:rPr>
              <w:t>of</w:t>
            </w:r>
            <w:r>
              <w:rPr>
                <w:spacing w:val="-9"/>
                <w:sz w:val="22"/>
              </w:rPr>
              <w:t> </w:t>
            </w:r>
            <w:r>
              <w:rPr>
                <w:sz w:val="22"/>
              </w:rPr>
              <w:t>all</w:t>
            </w:r>
            <w:r>
              <w:rPr>
                <w:spacing w:val="-9"/>
                <w:sz w:val="22"/>
              </w:rPr>
              <w:t> </w:t>
            </w:r>
            <w:r>
              <w:rPr>
                <w:sz w:val="22"/>
              </w:rPr>
              <w:t>the</w:t>
            </w:r>
            <w:r>
              <w:rPr>
                <w:spacing w:val="-8"/>
                <w:sz w:val="22"/>
              </w:rPr>
              <w:t> </w:t>
            </w:r>
            <w:r>
              <w:rPr>
                <w:sz w:val="22"/>
              </w:rPr>
              <w:t>disclosures in the Draft Red Herring Prospectus or all details relevant to prospective investors. This summary should be read in conjunction with, and is qualified in its entirety by, the more detailed information appearing elsewhere in the Draft Red Herring Prospectus, which is available at the websites of SEBI at </w:t>
            </w:r>
            <w:hyperlink r:id="rId15">
              <w:r>
                <w:rPr>
                  <w:sz w:val="22"/>
                </w:rPr>
                <w:t>www.sebi.gov.in,</w:t>
              </w:r>
            </w:hyperlink>
            <w:r>
              <w:rPr>
                <w:sz w:val="22"/>
              </w:rPr>
              <w:t> National Stock Exchange of India Limited and BSE Limited at </w:t>
            </w:r>
            <w:hyperlink r:id="rId16">
              <w:r>
                <w:rPr>
                  <w:sz w:val="22"/>
                </w:rPr>
                <w:t>www.nseindia.com</w:t>
              </w:r>
            </w:hyperlink>
          </w:p>
          <w:p>
            <w:pPr>
              <w:pStyle w:val="TableParagraph"/>
              <w:spacing w:before="9"/>
              <w:rPr>
                <w:b/>
                <w:sz w:val="22"/>
              </w:rPr>
            </w:pPr>
          </w:p>
          <w:p>
            <w:pPr>
              <w:pStyle w:val="TableParagraph"/>
              <w:ind w:left="107" w:right="76"/>
              <w:jc w:val="both"/>
              <w:rPr>
                <w:sz w:val="22"/>
              </w:rPr>
            </w:pPr>
            <w:r>
              <w:rPr>
                <w:sz w:val="22"/>
              </w:rPr>
              <w:t>and </w:t>
            </w:r>
            <w:hyperlink r:id="rId17">
              <w:r>
                <w:rPr>
                  <w:sz w:val="22"/>
                </w:rPr>
                <w:t>www.bseindia.com,</w:t>
              </w:r>
            </w:hyperlink>
            <w:r>
              <w:rPr>
                <w:sz w:val="22"/>
              </w:rPr>
              <w:t> respectively, the Company at </w:t>
            </w:r>
            <w:hyperlink r:id="rId7">
              <w:r>
                <w:rPr>
                  <w:sz w:val="22"/>
                </w:rPr>
                <w:t>www.vardaanbiotech.com</w:t>
              </w:r>
            </w:hyperlink>
            <w:r>
              <w:rPr>
                <w:spacing w:val="40"/>
                <w:sz w:val="22"/>
              </w:rPr>
              <w:t> </w:t>
            </w:r>
            <w:r>
              <w:rPr>
                <w:sz w:val="22"/>
              </w:rPr>
              <w:t>and the BRLMs at </w:t>
            </w:r>
            <w:hyperlink r:id="rId18">
              <w:r>
                <w:rPr>
                  <w:sz w:val="22"/>
                </w:rPr>
                <w:t>www.ifinservices.in</w:t>
              </w:r>
            </w:hyperlink>
            <w:r>
              <w:rPr>
                <w:sz w:val="22"/>
              </w:rPr>
              <w:t> and </w:t>
            </w:r>
            <w:hyperlink r:id="rId19">
              <w:r>
                <w:rPr>
                  <w:spacing w:val="-2"/>
                  <w:sz w:val="22"/>
                </w:rPr>
                <w:t>www.jajodiaequity.com.</w:t>
              </w:r>
            </w:hyperlink>
          </w:p>
          <w:p>
            <w:pPr>
              <w:pStyle w:val="TableParagraph"/>
              <w:spacing w:before="11"/>
              <w:rPr>
                <w:b/>
                <w:sz w:val="22"/>
              </w:rPr>
            </w:pPr>
          </w:p>
          <w:p>
            <w:pPr>
              <w:pStyle w:val="TableParagraph"/>
              <w:ind w:left="107" w:right="73"/>
              <w:jc w:val="both"/>
              <w:rPr>
                <w:sz w:val="22"/>
              </w:rPr>
            </w:pPr>
            <w:r>
              <w:rPr>
                <w:sz w:val="22"/>
              </w:rPr>
              <w:t>References below</w:t>
            </w:r>
            <w:r>
              <w:rPr>
                <w:spacing w:val="-2"/>
                <w:sz w:val="22"/>
              </w:rPr>
              <w:t> </w:t>
            </w:r>
            <w:r>
              <w:rPr>
                <w:sz w:val="22"/>
              </w:rPr>
              <w:t>to</w:t>
            </w:r>
            <w:r>
              <w:rPr>
                <w:spacing w:val="-1"/>
                <w:sz w:val="22"/>
              </w:rPr>
              <w:t> </w:t>
            </w:r>
            <w:r>
              <w:rPr>
                <w:sz w:val="22"/>
              </w:rPr>
              <w:t>page numbers are to page numbers of the Draft Red Herring</w:t>
            </w:r>
            <w:r>
              <w:rPr>
                <w:spacing w:val="-14"/>
                <w:sz w:val="22"/>
              </w:rPr>
              <w:t> </w:t>
            </w:r>
            <w:r>
              <w:rPr>
                <w:sz w:val="22"/>
              </w:rPr>
              <w:t>Prospectus</w:t>
            </w:r>
            <w:r>
              <w:rPr>
                <w:spacing w:val="-13"/>
                <w:sz w:val="22"/>
              </w:rPr>
              <w:t> </w:t>
            </w:r>
            <w:r>
              <w:rPr>
                <w:sz w:val="22"/>
              </w:rPr>
              <w:t>dated</w:t>
            </w:r>
            <w:r>
              <w:rPr>
                <w:spacing w:val="-11"/>
                <w:sz w:val="22"/>
              </w:rPr>
              <w:t> </w:t>
            </w:r>
            <w:r>
              <w:rPr>
                <w:sz w:val="22"/>
              </w:rPr>
              <w:t>September</w:t>
            </w:r>
            <w:r>
              <w:rPr>
                <w:spacing w:val="-13"/>
                <w:sz w:val="22"/>
              </w:rPr>
              <w:t> </w:t>
            </w:r>
            <w:r>
              <w:rPr>
                <w:sz w:val="22"/>
              </w:rPr>
              <w:t>18,</w:t>
            </w:r>
            <w:r>
              <w:rPr>
                <w:spacing w:val="-11"/>
                <w:sz w:val="22"/>
              </w:rPr>
              <w:t> </w:t>
            </w:r>
            <w:r>
              <w:rPr>
                <w:sz w:val="22"/>
              </w:rPr>
              <w:t>2026.</w:t>
            </w:r>
            <w:r>
              <w:rPr>
                <w:spacing w:val="-11"/>
                <w:sz w:val="22"/>
              </w:rPr>
              <w:t> </w:t>
            </w:r>
            <w:r>
              <w:rPr>
                <w:sz w:val="22"/>
              </w:rPr>
              <w:t>Unless</w:t>
            </w:r>
            <w:r>
              <w:rPr>
                <w:spacing w:val="-13"/>
                <w:sz w:val="22"/>
              </w:rPr>
              <w:t> </w:t>
            </w:r>
            <w:r>
              <w:rPr>
                <w:sz w:val="22"/>
              </w:rPr>
              <w:t>otherwise</w:t>
            </w:r>
            <w:r>
              <w:rPr>
                <w:spacing w:val="-11"/>
                <w:sz w:val="22"/>
              </w:rPr>
              <w:t> </w:t>
            </w:r>
            <w:r>
              <w:rPr>
                <w:spacing w:val="-2"/>
                <w:sz w:val="22"/>
              </w:rPr>
              <w:t>specified</w:t>
            </w:r>
          </w:p>
          <w:p>
            <w:pPr>
              <w:pStyle w:val="TableParagraph"/>
              <w:spacing w:line="252" w:lineRule="exact"/>
              <w:ind w:left="107" w:right="73" w:hanging="1"/>
              <w:jc w:val="both"/>
              <w:rPr>
                <w:sz w:val="22"/>
              </w:rPr>
            </w:pPr>
            <w:r>
              <w:rPr>
                <w:sz w:val="22"/>
              </w:rPr>
              <w:t>all</w:t>
            </w:r>
            <w:r>
              <w:rPr>
                <w:spacing w:val="-14"/>
                <w:sz w:val="22"/>
              </w:rPr>
              <w:t> </w:t>
            </w:r>
            <w:r>
              <w:rPr>
                <w:sz w:val="22"/>
              </w:rPr>
              <w:t>capitalized</w:t>
            </w:r>
            <w:r>
              <w:rPr>
                <w:spacing w:val="-14"/>
                <w:sz w:val="22"/>
              </w:rPr>
              <w:t> </w:t>
            </w:r>
            <w:r>
              <w:rPr>
                <w:sz w:val="22"/>
              </w:rPr>
              <w:t>terms</w:t>
            </w:r>
            <w:r>
              <w:rPr>
                <w:spacing w:val="-14"/>
                <w:sz w:val="22"/>
              </w:rPr>
              <w:t> </w:t>
            </w:r>
            <w:r>
              <w:rPr>
                <w:sz w:val="22"/>
              </w:rPr>
              <w:t>used</w:t>
            </w:r>
            <w:r>
              <w:rPr>
                <w:spacing w:val="-13"/>
                <w:sz w:val="22"/>
              </w:rPr>
              <w:t> </w:t>
            </w:r>
            <w:r>
              <w:rPr>
                <w:sz w:val="22"/>
              </w:rPr>
              <w:t>herein</w:t>
            </w:r>
            <w:r>
              <w:rPr>
                <w:spacing w:val="-14"/>
                <w:sz w:val="22"/>
              </w:rPr>
              <w:t> </w:t>
            </w:r>
            <w:r>
              <w:rPr>
                <w:sz w:val="22"/>
              </w:rPr>
              <w:t>and</w:t>
            </w:r>
            <w:r>
              <w:rPr>
                <w:spacing w:val="-14"/>
                <w:sz w:val="22"/>
              </w:rPr>
              <w:t> </w:t>
            </w:r>
            <w:r>
              <w:rPr>
                <w:sz w:val="22"/>
              </w:rPr>
              <w:t>not</w:t>
            </w:r>
            <w:r>
              <w:rPr>
                <w:spacing w:val="-14"/>
                <w:sz w:val="22"/>
              </w:rPr>
              <w:t> </w:t>
            </w:r>
            <w:r>
              <w:rPr>
                <w:sz w:val="22"/>
              </w:rPr>
              <w:t>specifically</w:t>
            </w:r>
            <w:r>
              <w:rPr>
                <w:spacing w:val="-13"/>
                <w:sz w:val="22"/>
              </w:rPr>
              <w:t> </w:t>
            </w:r>
            <w:r>
              <w:rPr>
                <w:sz w:val="22"/>
              </w:rPr>
              <w:t>defined</w:t>
            </w:r>
            <w:r>
              <w:rPr>
                <w:spacing w:val="-14"/>
                <w:sz w:val="22"/>
              </w:rPr>
              <w:t> </w:t>
            </w:r>
            <w:r>
              <w:rPr>
                <w:sz w:val="22"/>
              </w:rPr>
              <w:t>bear</w:t>
            </w:r>
            <w:r>
              <w:rPr>
                <w:spacing w:val="-14"/>
                <w:sz w:val="22"/>
              </w:rPr>
              <w:t> </w:t>
            </w:r>
            <w:r>
              <w:rPr>
                <w:sz w:val="22"/>
              </w:rPr>
              <w:t>the</w:t>
            </w:r>
            <w:r>
              <w:rPr>
                <w:spacing w:val="-14"/>
                <w:sz w:val="22"/>
              </w:rPr>
              <w:t> </w:t>
            </w:r>
            <w:r>
              <w:rPr>
                <w:sz w:val="22"/>
              </w:rPr>
              <w:t>same meaning as ascribed to them in the Draft Red Herring Prospectus.</w:t>
            </w:r>
          </w:p>
        </w:tc>
      </w:tr>
    </w:tbl>
    <w:p>
      <w:pPr>
        <w:pStyle w:val="BodyText"/>
        <w:spacing w:before="4"/>
        <w:rPr>
          <w:b/>
        </w:rPr>
      </w:pPr>
    </w:p>
    <w:p>
      <w:pPr>
        <w:pStyle w:val="ListParagraph"/>
        <w:numPr>
          <w:ilvl w:val="0"/>
          <w:numId w:val="1"/>
        </w:numPr>
        <w:tabs>
          <w:tab w:pos="1014" w:val="left" w:leader="none"/>
        </w:tabs>
        <w:spacing w:line="240" w:lineRule="auto" w:before="0" w:after="0"/>
        <w:ind w:left="1014" w:right="0" w:hanging="282"/>
        <w:jc w:val="left"/>
        <w:rPr>
          <w:b/>
          <w:sz w:val="22"/>
        </w:rPr>
      </w:pPr>
      <w:r>
        <w:rPr>
          <w:b/>
          <w:sz w:val="22"/>
        </w:rPr>
        <w:t>Summary</w:t>
      </w:r>
      <w:r>
        <w:rPr>
          <w:b/>
          <w:spacing w:val="-5"/>
          <w:sz w:val="22"/>
        </w:rPr>
        <w:t> </w:t>
      </w:r>
      <w:r>
        <w:rPr>
          <w:b/>
          <w:sz w:val="22"/>
        </w:rPr>
        <w:t>of</w:t>
      </w:r>
      <w:r>
        <w:rPr>
          <w:b/>
          <w:spacing w:val="-3"/>
          <w:sz w:val="22"/>
        </w:rPr>
        <w:t> </w:t>
      </w:r>
      <w:r>
        <w:rPr>
          <w:b/>
          <w:sz w:val="22"/>
        </w:rPr>
        <w:t>the</w:t>
      </w:r>
      <w:r>
        <w:rPr>
          <w:b/>
          <w:spacing w:val="-4"/>
          <w:sz w:val="22"/>
        </w:rPr>
        <w:t> </w:t>
      </w:r>
      <w:r>
        <w:rPr>
          <w:b/>
          <w:sz w:val="22"/>
        </w:rPr>
        <w:t>primary</w:t>
      </w:r>
      <w:r>
        <w:rPr>
          <w:b/>
          <w:spacing w:val="-7"/>
          <w:sz w:val="22"/>
        </w:rPr>
        <w:t> </w:t>
      </w:r>
      <w:r>
        <w:rPr>
          <w:b/>
          <w:spacing w:val="-2"/>
          <w:sz w:val="22"/>
        </w:rPr>
        <w:t>business</w:t>
      </w:r>
    </w:p>
    <w:p>
      <w:pPr>
        <w:pStyle w:val="BodyText"/>
        <w:rPr>
          <w:b/>
        </w:rPr>
      </w:pPr>
    </w:p>
    <w:p>
      <w:pPr>
        <w:pStyle w:val="BodyText"/>
        <w:ind w:left="1015" w:right="726"/>
        <w:jc w:val="both"/>
      </w:pPr>
      <w:r>
        <w:rPr/>
        <w:t>We are an</w:t>
      </w:r>
      <w:r>
        <w:rPr>
          <w:spacing w:val="-2"/>
        </w:rPr>
        <w:t> </w:t>
      </w:r>
      <w:r>
        <w:rPr/>
        <w:t>integrated seed company engaged</w:t>
      </w:r>
      <w:r>
        <w:rPr>
          <w:spacing w:val="-2"/>
        </w:rPr>
        <w:t> </w:t>
      </w:r>
      <w:r>
        <w:rPr/>
        <w:t>in</w:t>
      </w:r>
      <w:r>
        <w:rPr>
          <w:spacing w:val="-2"/>
        </w:rPr>
        <w:t> </w:t>
      </w:r>
      <w:r>
        <w:rPr/>
        <w:t>the development, breeding, production,</w:t>
      </w:r>
      <w:r>
        <w:rPr>
          <w:spacing w:val="-2"/>
        </w:rPr>
        <w:t> </w:t>
      </w:r>
      <w:r>
        <w:rPr/>
        <w:t>processing, conditioning, of agricultural seeds across multiple crop varieties. We undertake the production of hybrid</w:t>
      </w:r>
      <w:r>
        <w:rPr>
          <w:spacing w:val="-12"/>
        </w:rPr>
        <w:t> </w:t>
      </w:r>
      <w:r>
        <w:rPr/>
        <w:t>seeds,</w:t>
      </w:r>
      <w:r>
        <w:rPr>
          <w:spacing w:val="-12"/>
        </w:rPr>
        <w:t> </w:t>
      </w:r>
      <w:r>
        <w:rPr/>
        <w:t>parental</w:t>
      </w:r>
      <w:r>
        <w:rPr>
          <w:spacing w:val="-13"/>
        </w:rPr>
        <w:t> </w:t>
      </w:r>
      <w:r>
        <w:rPr/>
        <w:t>lines,</w:t>
      </w:r>
      <w:r>
        <w:rPr>
          <w:spacing w:val="-14"/>
        </w:rPr>
        <w:t> </w:t>
      </w:r>
      <w:r>
        <w:rPr/>
        <w:t>breeder</w:t>
      </w:r>
      <w:r>
        <w:rPr>
          <w:spacing w:val="-11"/>
        </w:rPr>
        <w:t> </w:t>
      </w:r>
      <w:r>
        <w:rPr/>
        <w:t>seeds</w:t>
      </w:r>
      <w:r>
        <w:rPr>
          <w:spacing w:val="-11"/>
        </w:rPr>
        <w:t> </w:t>
      </w:r>
      <w:r>
        <w:rPr/>
        <w:t>and</w:t>
      </w:r>
      <w:r>
        <w:rPr>
          <w:spacing w:val="-14"/>
        </w:rPr>
        <w:t> </w:t>
      </w:r>
      <w:r>
        <w:rPr/>
        <w:t>foundation</w:t>
      </w:r>
      <w:r>
        <w:rPr>
          <w:spacing w:val="-12"/>
        </w:rPr>
        <w:t> </w:t>
      </w:r>
      <w:r>
        <w:rPr/>
        <w:t>seeds,</w:t>
      </w:r>
      <w:r>
        <w:rPr>
          <w:spacing w:val="-14"/>
        </w:rPr>
        <w:t> </w:t>
      </w:r>
      <w:r>
        <w:rPr/>
        <w:t>which</w:t>
      </w:r>
      <w:r>
        <w:rPr>
          <w:spacing w:val="-12"/>
        </w:rPr>
        <w:t> </w:t>
      </w:r>
      <w:r>
        <w:rPr/>
        <w:t>are</w:t>
      </w:r>
      <w:r>
        <w:rPr>
          <w:spacing w:val="-14"/>
        </w:rPr>
        <w:t> </w:t>
      </w:r>
      <w:r>
        <w:rPr/>
        <w:t>used</w:t>
      </w:r>
      <w:r>
        <w:rPr>
          <w:spacing w:val="-14"/>
        </w:rPr>
        <w:t> </w:t>
      </w:r>
      <w:r>
        <w:rPr/>
        <w:t>for</w:t>
      </w:r>
      <w:r>
        <w:rPr>
          <w:spacing w:val="-13"/>
        </w:rPr>
        <w:t> </w:t>
      </w:r>
      <w:r>
        <w:rPr/>
        <w:t>commercial</w:t>
      </w:r>
      <w:r>
        <w:rPr>
          <w:spacing w:val="-13"/>
        </w:rPr>
        <w:t> </w:t>
      </w:r>
      <w:r>
        <w:rPr/>
        <w:t>seed multiplication</w:t>
      </w:r>
      <w:r>
        <w:rPr>
          <w:spacing w:val="-10"/>
        </w:rPr>
        <w:t> </w:t>
      </w:r>
      <w:r>
        <w:rPr/>
        <w:t>and</w:t>
      </w:r>
      <w:r>
        <w:rPr>
          <w:spacing w:val="-10"/>
        </w:rPr>
        <w:t> </w:t>
      </w:r>
      <w:r>
        <w:rPr/>
        <w:t>further</w:t>
      </w:r>
      <w:r>
        <w:rPr>
          <w:spacing w:val="-9"/>
        </w:rPr>
        <w:t> </w:t>
      </w:r>
      <w:r>
        <w:rPr/>
        <w:t>development</w:t>
      </w:r>
      <w:r>
        <w:rPr>
          <w:spacing w:val="-9"/>
        </w:rPr>
        <w:t> </w:t>
      </w:r>
      <w:r>
        <w:rPr/>
        <w:t>of</w:t>
      </w:r>
      <w:r>
        <w:rPr>
          <w:spacing w:val="-9"/>
        </w:rPr>
        <w:t> </w:t>
      </w:r>
      <w:r>
        <w:rPr/>
        <w:t>quality</w:t>
      </w:r>
      <w:r>
        <w:rPr>
          <w:spacing w:val="-10"/>
        </w:rPr>
        <w:t> </w:t>
      </w:r>
      <w:r>
        <w:rPr/>
        <w:t>seeds.</w:t>
      </w:r>
      <w:r>
        <w:rPr>
          <w:spacing w:val="-8"/>
        </w:rPr>
        <w:t> </w:t>
      </w:r>
      <w:r>
        <w:rPr/>
        <w:t>Through</w:t>
      </w:r>
      <w:r>
        <w:rPr>
          <w:spacing w:val="-10"/>
        </w:rPr>
        <w:t> </w:t>
      </w:r>
      <w:r>
        <w:rPr/>
        <w:t>our</w:t>
      </w:r>
      <w:r>
        <w:rPr>
          <w:spacing w:val="-9"/>
        </w:rPr>
        <w:t> </w:t>
      </w:r>
      <w:r>
        <w:rPr/>
        <w:t>integrated</w:t>
      </w:r>
      <w:r>
        <w:rPr>
          <w:spacing w:val="-10"/>
        </w:rPr>
        <w:t> </w:t>
      </w:r>
      <w:r>
        <w:rPr/>
        <w:t>operations,</w:t>
      </w:r>
      <w:r>
        <w:rPr>
          <w:spacing w:val="-10"/>
        </w:rPr>
        <w:t> </w:t>
      </w:r>
      <w:r>
        <w:rPr/>
        <w:t>we</w:t>
      </w:r>
      <w:r>
        <w:rPr>
          <w:spacing w:val="-9"/>
        </w:rPr>
        <w:t> </w:t>
      </w:r>
      <w:r>
        <w:rPr/>
        <w:t>seek to provide seeds (hybrid, improved and notified seed varieties) suitable for different cultivation requirements</w:t>
      </w:r>
      <w:r>
        <w:rPr>
          <w:spacing w:val="-14"/>
        </w:rPr>
        <w:t> </w:t>
      </w:r>
      <w:r>
        <w:rPr/>
        <w:t>of</w:t>
      </w:r>
      <w:r>
        <w:rPr>
          <w:spacing w:val="-14"/>
        </w:rPr>
        <w:t> </w:t>
      </w:r>
      <w:r>
        <w:rPr/>
        <w:t>farmers</w:t>
      </w:r>
      <w:r>
        <w:rPr>
          <w:spacing w:val="-14"/>
        </w:rPr>
        <w:t> </w:t>
      </w:r>
      <w:r>
        <w:rPr/>
        <w:t>and</w:t>
      </w:r>
      <w:r>
        <w:rPr>
          <w:spacing w:val="-15"/>
        </w:rPr>
        <w:t> </w:t>
      </w:r>
      <w:r>
        <w:rPr/>
        <w:t>agricultural</w:t>
      </w:r>
      <w:r>
        <w:rPr>
          <w:spacing w:val="-14"/>
        </w:rPr>
        <w:t> </w:t>
      </w:r>
      <w:r>
        <w:rPr/>
        <w:t>markets</w:t>
      </w:r>
      <w:r>
        <w:rPr>
          <w:spacing w:val="-14"/>
        </w:rPr>
        <w:t> </w:t>
      </w:r>
      <w:r>
        <w:rPr/>
        <w:t>across</w:t>
      </w:r>
      <w:r>
        <w:rPr>
          <w:spacing w:val="-17"/>
        </w:rPr>
        <w:t> </w:t>
      </w:r>
      <w:r>
        <w:rPr/>
        <w:t>both</w:t>
      </w:r>
      <w:r>
        <w:rPr>
          <w:spacing w:val="-15"/>
        </w:rPr>
        <w:t> </w:t>
      </w:r>
      <w:r>
        <w:rPr/>
        <w:t>agri-seasons</w:t>
      </w:r>
      <w:r>
        <w:rPr>
          <w:spacing w:val="-14"/>
        </w:rPr>
        <w:t> </w:t>
      </w:r>
      <w:r>
        <w:rPr/>
        <w:t>(Kharif</w:t>
      </w:r>
      <w:r>
        <w:rPr>
          <w:spacing w:val="-14"/>
        </w:rPr>
        <w:t> </w:t>
      </w:r>
      <w:r>
        <w:rPr/>
        <w:t>and</w:t>
      </w:r>
      <w:r>
        <w:rPr>
          <w:spacing w:val="-14"/>
        </w:rPr>
        <w:t> </w:t>
      </w:r>
      <w:r>
        <w:rPr/>
        <w:t>Rabi)</w:t>
      </w:r>
      <w:r>
        <w:rPr>
          <w:spacing w:val="-14"/>
        </w:rPr>
        <w:t> </w:t>
      </w:r>
      <w:r>
        <w:rPr/>
        <w:t>in</w:t>
      </w:r>
      <w:r>
        <w:rPr>
          <w:spacing w:val="-14"/>
        </w:rPr>
        <w:t> </w:t>
      </w:r>
      <w:r>
        <w:rPr/>
        <w:t>India.</w:t>
      </w:r>
    </w:p>
    <w:p>
      <w:pPr>
        <w:pStyle w:val="Heading2"/>
        <w:numPr>
          <w:ilvl w:val="1"/>
          <w:numId w:val="1"/>
        </w:numPr>
        <w:tabs>
          <w:tab w:pos="1090" w:val="left" w:leader="none"/>
        </w:tabs>
        <w:spacing w:line="240" w:lineRule="auto" w:before="251" w:after="0"/>
        <w:ind w:left="1090" w:right="0" w:hanging="358"/>
        <w:jc w:val="left"/>
        <w:rPr>
          <w:i/>
        </w:rPr>
      </w:pPr>
      <w:r>
        <w:rPr>
          <w:i/>
        </w:rPr>
        <w:t>Business</w:t>
      </w:r>
      <w:r>
        <w:rPr>
          <w:i/>
          <w:spacing w:val="-4"/>
        </w:rPr>
        <w:t> </w:t>
      </w:r>
      <w:r>
        <w:rPr>
          <w:i/>
        </w:rPr>
        <w:t>Overview</w:t>
      </w:r>
      <w:r>
        <w:rPr>
          <w:i/>
          <w:spacing w:val="-5"/>
        </w:rPr>
        <w:t> </w:t>
      </w:r>
      <w:r>
        <w:rPr>
          <w:i/>
        </w:rPr>
        <w:t>-</w:t>
      </w:r>
      <w:r>
        <w:rPr>
          <w:i/>
          <w:spacing w:val="-3"/>
        </w:rPr>
        <w:t> </w:t>
      </w:r>
      <w:r>
        <w:rPr>
          <w:i/>
        </w:rPr>
        <w:t>Products</w:t>
      </w:r>
      <w:r>
        <w:rPr>
          <w:i/>
          <w:spacing w:val="-4"/>
        </w:rPr>
        <w:t> </w:t>
      </w:r>
      <w:r>
        <w:rPr>
          <w:i/>
        </w:rPr>
        <w:t>and</w:t>
      </w:r>
      <w:r>
        <w:rPr>
          <w:i/>
          <w:spacing w:val="-3"/>
        </w:rPr>
        <w:t> </w:t>
      </w:r>
      <w:r>
        <w:rPr>
          <w:i/>
          <w:spacing w:val="-2"/>
        </w:rPr>
        <w:t>Services</w:t>
      </w:r>
    </w:p>
    <w:p>
      <w:pPr>
        <w:pStyle w:val="BodyText"/>
        <w:rPr>
          <w:b/>
          <w:i/>
        </w:rPr>
      </w:pPr>
    </w:p>
    <w:p>
      <w:pPr>
        <w:pStyle w:val="BodyText"/>
        <w:ind w:left="1159" w:right="727"/>
        <w:jc w:val="both"/>
      </w:pPr>
      <w:r>
        <w:rPr/>
        <w:t>We follow an integrated business model encompassing germplasm collection, breeding, hybrid development, contract seed production, procurement and storage, processing, quality testing, packaging,</w:t>
      </w:r>
      <w:r>
        <w:rPr>
          <w:spacing w:val="-7"/>
        </w:rPr>
        <w:t> </w:t>
      </w:r>
      <w:r>
        <w:rPr/>
        <w:t>marketing</w:t>
      </w:r>
      <w:r>
        <w:rPr>
          <w:spacing w:val="-5"/>
        </w:rPr>
        <w:t> </w:t>
      </w:r>
      <w:r>
        <w:rPr/>
        <w:t>and</w:t>
      </w:r>
      <w:r>
        <w:rPr>
          <w:spacing w:val="-5"/>
        </w:rPr>
        <w:t> </w:t>
      </w:r>
      <w:r>
        <w:rPr/>
        <w:t>farmer</w:t>
      </w:r>
      <w:r>
        <w:rPr>
          <w:spacing w:val="-4"/>
        </w:rPr>
        <w:t> </w:t>
      </w:r>
      <w:r>
        <w:rPr/>
        <w:t>advisory</w:t>
      </w:r>
      <w:r>
        <w:rPr>
          <w:spacing w:val="-7"/>
        </w:rPr>
        <w:t> </w:t>
      </w:r>
      <w:r>
        <w:rPr/>
        <w:t>services.</w:t>
      </w:r>
      <w:r>
        <w:rPr>
          <w:spacing w:val="-5"/>
        </w:rPr>
        <w:t> </w:t>
      </w:r>
      <w:r>
        <w:rPr/>
        <w:t>Our</w:t>
      </w:r>
      <w:r>
        <w:rPr>
          <w:spacing w:val="-4"/>
        </w:rPr>
        <w:t> </w:t>
      </w:r>
      <w:r>
        <w:rPr/>
        <w:t>portfolio</w:t>
      </w:r>
      <w:r>
        <w:rPr>
          <w:spacing w:val="-5"/>
        </w:rPr>
        <w:t> </w:t>
      </w:r>
      <w:r>
        <w:rPr/>
        <w:t>includes</w:t>
      </w:r>
      <w:r>
        <w:rPr>
          <w:spacing w:val="-4"/>
        </w:rPr>
        <w:t> </w:t>
      </w:r>
      <w:r>
        <w:rPr/>
        <w:t>(a)</w:t>
      </w:r>
      <w:r>
        <w:rPr>
          <w:spacing w:val="-4"/>
        </w:rPr>
        <w:t> </w:t>
      </w:r>
      <w:r>
        <w:rPr/>
        <w:t>Cereals</w:t>
      </w:r>
      <w:r>
        <w:rPr>
          <w:spacing w:val="-4"/>
        </w:rPr>
        <w:t> </w:t>
      </w:r>
      <w:r>
        <w:rPr/>
        <w:t>comprising paddy, wheat, maize, bajra; (b) Vegetable Seeds comprising Peas, Tomato, Chilli, Okra, Ridge Gourd, Bottle Gourd, Sponge Gourd, Cucumber, Bitter Gourd, Onion, watermelon; (c) Herbs Seeds</w:t>
      </w:r>
      <w:r>
        <w:rPr>
          <w:spacing w:val="-9"/>
        </w:rPr>
        <w:t> </w:t>
      </w:r>
      <w:r>
        <w:rPr/>
        <w:t>comprising</w:t>
      </w:r>
      <w:r>
        <w:rPr>
          <w:spacing w:val="-10"/>
        </w:rPr>
        <w:t> </w:t>
      </w:r>
      <w:r>
        <w:rPr/>
        <w:t>Coriander,</w:t>
      </w:r>
      <w:r>
        <w:rPr>
          <w:spacing w:val="-9"/>
        </w:rPr>
        <w:t> </w:t>
      </w:r>
      <w:r>
        <w:rPr/>
        <w:t>Mint,</w:t>
      </w:r>
      <w:r>
        <w:rPr>
          <w:spacing w:val="-10"/>
        </w:rPr>
        <w:t> </w:t>
      </w:r>
      <w:r>
        <w:rPr/>
        <w:t>Fennel,</w:t>
      </w:r>
      <w:r>
        <w:rPr>
          <w:spacing w:val="-10"/>
        </w:rPr>
        <w:t> </w:t>
      </w:r>
      <w:r>
        <w:rPr/>
        <w:t>Tulsi;</w:t>
      </w:r>
      <w:r>
        <w:rPr>
          <w:spacing w:val="-9"/>
        </w:rPr>
        <w:t> </w:t>
      </w:r>
      <w:r>
        <w:rPr/>
        <w:t>(d)</w:t>
      </w:r>
      <w:r>
        <w:rPr>
          <w:spacing w:val="-9"/>
        </w:rPr>
        <w:t> </w:t>
      </w:r>
      <w:r>
        <w:rPr/>
        <w:t>Pulses</w:t>
      </w:r>
      <w:r>
        <w:rPr>
          <w:spacing w:val="-9"/>
        </w:rPr>
        <w:t> </w:t>
      </w:r>
      <w:r>
        <w:rPr/>
        <w:t>comprising</w:t>
      </w:r>
      <w:r>
        <w:rPr>
          <w:spacing w:val="-10"/>
        </w:rPr>
        <w:t> </w:t>
      </w:r>
      <w:r>
        <w:rPr/>
        <w:t>Pigeon</w:t>
      </w:r>
      <w:r>
        <w:rPr>
          <w:spacing w:val="-10"/>
        </w:rPr>
        <w:t> </w:t>
      </w:r>
      <w:r>
        <w:rPr/>
        <w:t>Pea</w:t>
      </w:r>
      <w:r>
        <w:rPr>
          <w:spacing w:val="-9"/>
        </w:rPr>
        <w:t> </w:t>
      </w:r>
      <w:r>
        <w:rPr/>
        <w:t>(Tur</w:t>
      </w:r>
      <w:r>
        <w:rPr>
          <w:spacing w:val="-9"/>
        </w:rPr>
        <w:t> </w:t>
      </w:r>
      <w:r>
        <w:rPr/>
        <w:t>daal)</w:t>
      </w:r>
      <w:r>
        <w:rPr>
          <w:spacing w:val="-9"/>
        </w:rPr>
        <w:t> </w:t>
      </w:r>
      <w:r>
        <w:rPr/>
        <w:t>and green pea (moong daal); (e) Oilseeds comprising mustard, soybean and sunflower; and (f) fodder seed comprising varieties such as Fodder Bajra and Fodder Jowar.</w:t>
      </w:r>
    </w:p>
    <w:p>
      <w:pPr>
        <w:pStyle w:val="BodyText"/>
      </w:pPr>
    </w:p>
    <w:p>
      <w:pPr>
        <w:pStyle w:val="Heading2"/>
        <w:numPr>
          <w:ilvl w:val="1"/>
          <w:numId w:val="1"/>
        </w:numPr>
        <w:tabs>
          <w:tab w:pos="1090" w:val="left" w:leader="none"/>
        </w:tabs>
        <w:spacing w:line="240" w:lineRule="auto" w:before="0" w:after="0"/>
        <w:ind w:left="1090" w:right="0" w:hanging="358"/>
        <w:jc w:val="left"/>
        <w:rPr>
          <w:i/>
        </w:rPr>
      </w:pPr>
      <w:r>
        <w:rPr>
          <w:i/>
        </w:rPr>
        <w:t>Industries</w:t>
      </w:r>
      <w:r>
        <w:rPr>
          <w:i/>
          <w:spacing w:val="-5"/>
        </w:rPr>
        <w:t> </w:t>
      </w:r>
      <w:r>
        <w:rPr>
          <w:i/>
        </w:rPr>
        <w:t>Served</w:t>
      </w:r>
      <w:r>
        <w:rPr>
          <w:i/>
          <w:spacing w:val="-7"/>
        </w:rPr>
        <w:t> </w:t>
      </w:r>
      <w:r>
        <w:rPr>
          <w:i/>
        </w:rPr>
        <w:t>and</w:t>
      </w:r>
      <w:r>
        <w:rPr>
          <w:i/>
          <w:spacing w:val="-4"/>
        </w:rPr>
        <w:t> </w:t>
      </w:r>
      <w:r>
        <w:rPr>
          <w:i/>
        </w:rPr>
        <w:t>Typical</w:t>
      </w:r>
      <w:r>
        <w:rPr>
          <w:i/>
          <w:spacing w:val="-3"/>
        </w:rPr>
        <w:t> </w:t>
      </w:r>
      <w:r>
        <w:rPr>
          <w:i/>
          <w:spacing w:val="-2"/>
        </w:rPr>
        <w:t>Customers</w:t>
      </w:r>
    </w:p>
    <w:p>
      <w:pPr>
        <w:pStyle w:val="BodyText"/>
        <w:rPr>
          <w:b/>
          <w:i/>
        </w:rPr>
      </w:pPr>
    </w:p>
    <w:p>
      <w:pPr>
        <w:pStyle w:val="BodyText"/>
        <w:spacing w:before="1"/>
        <w:ind w:left="1159" w:right="728"/>
        <w:jc w:val="both"/>
      </w:pPr>
      <w:r>
        <w:rPr/>
        <w:t>Over the years, the Company's seed varieties have been marketed through its network of distributors,</w:t>
      </w:r>
      <w:r>
        <w:rPr>
          <w:spacing w:val="-3"/>
        </w:rPr>
        <w:t> </w:t>
      </w:r>
      <w:r>
        <w:rPr/>
        <w:t>farmer connections,</w:t>
      </w:r>
      <w:r>
        <w:rPr>
          <w:spacing w:val="-1"/>
        </w:rPr>
        <w:t> </w:t>
      </w:r>
      <w:r>
        <w:rPr/>
        <w:t>dealers and</w:t>
      </w:r>
      <w:r>
        <w:rPr>
          <w:spacing w:val="-1"/>
        </w:rPr>
        <w:t> </w:t>
      </w:r>
      <w:r>
        <w:rPr/>
        <w:t>other channels</w:t>
      </w:r>
      <w:r>
        <w:rPr>
          <w:spacing w:val="-3"/>
        </w:rPr>
        <w:t> </w:t>
      </w:r>
      <w:r>
        <w:rPr/>
        <w:t>to</w:t>
      </w:r>
      <w:r>
        <w:rPr>
          <w:spacing w:val="-3"/>
        </w:rPr>
        <w:t> </w:t>
      </w:r>
      <w:r>
        <w:rPr/>
        <w:t>farmers across various agricultural markets. Below is a bifurcation of revenue from dealers and direct farmers:</w:t>
      </w:r>
    </w:p>
    <w:p>
      <w:pPr>
        <w:pStyle w:val="BodyText"/>
        <w:spacing w:line="252" w:lineRule="exact"/>
        <w:ind w:right="728"/>
        <w:jc w:val="right"/>
      </w:pPr>
      <w:r>
        <w:rPr>
          <w:color w:val="212121"/>
        </w:rPr>
        <w:t>(₹ in</w:t>
      </w:r>
      <w:r>
        <w:rPr>
          <w:color w:val="212121"/>
          <w:spacing w:val="-2"/>
        </w:rPr>
        <w:t> lakhs)</w:t>
      </w:r>
    </w:p>
    <w:tbl>
      <w:tblPr>
        <w:tblW w:w="0" w:type="auto"/>
        <w:jc w:val="left"/>
        <w:tblInd w:w="11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68"/>
        <w:gridCol w:w="2105"/>
        <w:gridCol w:w="2107"/>
        <w:gridCol w:w="2105"/>
      </w:tblGrid>
      <w:tr>
        <w:trPr>
          <w:trHeight w:val="253" w:hRule="atLeast"/>
        </w:trPr>
        <w:tc>
          <w:tcPr>
            <w:tcW w:w="2268" w:type="dxa"/>
            <w:shd w:val="clear" w:color="auto" w:fill="A8D08D"/>
          </w:tcPr>
          <w:p>
            <w:pPr>
              <w:pStyle w:val="TableParagraph"/>
              <w:spacing w:line="233" w:lineRule="exact"/>
              <w:ind w:left="321"/>
              <w:rPr>
                <w:b/>
                <w:sz w:val="22"/>
              </w:rPr>
            </w:pPr>
            <w:r>
              <w:rPr>
                <w:b/>
                <w:spacing w:val="-2"/>
                <w:sz w:val="22"/>
              </w:rPr>
              <w:t>Particulars</w:t>
            </w:r>
          </w:p>
        </w:tc>
        <w:tc>
          <w:tcPr>
            <w:tcW w:w="2105" w:type="dxa"/>
            <w:shd w:val="clear" w:color="auto" w:fill="A8D08D"/>
          </w:tcPr>
          <w:p>
            <w:pPr>
              <w:pStyle w:val="TableParagraph"/>
              <w:spacing w:line="233" w:lineRule="exact"/>
              <w:ind w:left="-1"/>
              <w:rPr>
                <w:b/>
                <w:sz w:val="22"/>
              </w:rPr>
            </w:pPr>
            <w:r>
              <w:rPr>
                <w:b/>
                <w:sz w:val="22"/>
              </w:rPr>
              <w:t>As</w:t>
            </w:r>
            <w:r>
              <w:rPr>
                <w:b/>
                <w:spacing w:val="-2"/>
                <w:sz w:val="22"/>
              </w:rPr>
              <w:t> </w:t>
            </w:r>
            <w:r>
              <w:rPr>
                <w:b/>
                <w:sz w:val="22"/>
              </w:rPr>
              <w:t>of</w:t>
            </w:r>
            <w:r>
              <w:rPr>
                <w:b/>
                <w:spacing w:val="-2"/>
                <w:sz w:val="22"/>
              </w:rPr>
              <w:t> </w:t>
            </w:r>
            <w:r>
              <w:rPr>
                <w:b/>
                <w:sz w:val="22"/>
              </w:rPr>
              <w:t>March</w:t>
            </w:r>
            <w:r>
              <w:rPr>
                <w:b/>
                <w:spacing w:val="-2"/>
                <w:sz w:val="22"/>
              </w:rPr>
              <w:t> </w:t>
            </w:r>
            <w:r>
              <w:rPr>
                <w:b/>
                <w:sz w:val="22"/>
              </w:rPr>
              <w:t>31,</w:t>
            </w:r>
            <w:r>
              <w:rPr>
                <w:b/>
                <w:spacing w:val="-2"/>
                <w:sz w:val="22"/>
              </w:rPr>
              <w:t> </w:t>
            </w:r>
            <w:r>
              <w:rPr>
                <w:b/>
                <w:spacing w:val="-4"/>
                <w:sz w:val="22"/>
              </w:rPr>
              <w:t>2026</w:t>
            </w:r>
          </w:p>
        </w:tc>
        <w:tc>
          <w:tcPr>
            <w:tcW w:w="2107" w:type="dxa"/>
            <w:shd w:val="clear" w:color="auto" w:fill="A8D08D"/>
          </w:tcPr>
          <w:p>
            <w:pPr>
              <w:pStyle w:val="TableParagraph"/>
              <w:spacing w:line="233" w:lineRule="exact"/>
              <w:ind w:left="25"/>
              <w:rPr>
                <w:b/>
                <w:sz w:val="22"/>
              </w:rPr>
            </w:pPr>
            <w:r>
              <w:rPr>
                <w:b/>
                <w:sz w:val="22"/>
              </w:rPr>
              <w:t>As</w:t>
            </w:r>
            <w:r>
              <w:rPr>
                <w:b/>
                <w:spacing w:val="-2"/>
                <w:sz w:val="22"/>
              </w:rPr>
              <w:t> </w:t>
            </w:r>
            <w:r>
              <w:rPr>
                <w:b/>
                <w:sz w:val="22"/>
              </w:rPr>
              <w:t>of</w:t>
            </w:r>
            <w:r>
              <w:rPr>
                <w:b/>
                <w:spacing w:val="-2"/>
                <w:sz w:val="22"/>
              </w:rPr>
              <w:t> </w:t>
            </w:r>
            <w:r>
              <w:rPr>
                <w:b/>
                <w:sz w:val="22"/>
              </w:rPr>
              <w:t>March</w:t>
            </w:r>
            <w:r>
              <w:rPr>
                <w:b/>
                <w:spacing w:val="-2"/>
                <w:sz w:val="22"/>
              </w:rPr>
              <w:t> </w:t>
            </w:r>
            <w:r>
              <w:rPr>
                <w:b/>
                <w:sz w:val="22"/>
              </w:rPr>
              <w:t>31,</w:t>
            </w:r>
            <w:r>
              <w:rPr>
                <w:b/>
                <w:spacing w:val="-2"/>
                <w:sz w:val="22"/>
              </w:rPr>
              <w:t> </w:t>
            </w:r>
            <w:r>
              <w:rPr>
                <w:b/>
                <w:spacing w:val="-4"/>
                <w:sz w:val="22"/>
              </w:rPr>
              <w:t>2025</w:t>
            </w:r>
          </w:p>
        </w:tc>
        <w:tc>
          <w:tcPr>
            <w:tcW w:w="2105" w:type="dxa"/>
            <w:shd w:val="clear" w:color="auto" w:fill="A8D08D"/>
          </w:tcPr>
          <w:p>
            <w:pPr>
              <w:pStyle w:val="TableParagraph"/>
              <w:spacing w:line="233" w:lineRule="exact"/>
              <w:ind w:right="64"/>
              <w:jc w:val="center"/>
              <w:rPr>
                <w:b/>
                <w:sz w:val="22"/>
              </w:rPr>
            </w:pPr>
            <w:r>
              <w:rPr>
                <w:b/>
                <w:sz w:val="22"/>
              </w:rPr>
              <w:t>As</w:t>
            </w:r>
            <w:r>
              <w:rPr>
                <w:b/>
                <w:spacing w:val="-2"/>
                <w:sz w:val="22"/>
              </w:rPr>
              <w:t> </w:t>
            </w:r>
            <w:r>
              <w:rPr>
                <w:b/>
                <w:sz w:val="22"/>
              </w:rPr>
              <w:t>of</w:t>
            </w:r>
            <w:r>
              <w:rPr>
                <w:b/>
                <w:spacing w:val="-2"/>
                <w:sz w:val="22"/>
              </w:rPr>
              <w:t> </w:t>
            </w:r>
            <w:r>
              <w:rPr>
                <w:b/>
                <w:sz w:val="22"/>
              </w:rPr>
              <w:t>March</w:t>
            </w:r>
            <w:r>
              <w:rPr>
                <w:b/>
                <w:spacing w:val="-2"/>
                <w:sz w:val="22"/>
              </w:rPr>
              <w:t> </w:t>
            </w:r>
            <w:r>
              <w:rPr>
                <w:b/>
                <w:sz w:val="22"/>
              </w:rPr>
              <w:t>31,</w:t>
            </w:r>
            <w:r>
              <w:rPr>
                <w:b/>
                <w:spacing w:val="-2"/>
                <w:sz w:val="22"/>
              </w:rPr>
              <w:t> </w:t>
            </w:r>
            <w:r>
              <w:rPr>
                <w:b/>
                <w:spacing w:val="-4"/>
                <w:sz w:val="22"/>
              </w:rPr>
              <w:t>2024</w:t>
            </w:r>
          </w:p>
        </w:tc>
      </w:tr>
      <w:tr>
        <w:trPr>
          <w:trHeight w:val="253" w:hRule="atLeast"/>
        </w:trPr>
        <w:tc>
          <w:tcPr>
            <w:tcW w:w="2268" w:type="dxa"/>
          </w:tcPr>
          <w:p>
            <w:pPr>
              <w:pStyle w:val="TableParagraph"/>
              <w:spacing w:line="233" w:lineRule="exact"/>
              <w:ind w:left="150"/>
              <w:rPr>
                <w:sz w:val="22"/>
              </w:rPr>
            </w:pPr>
            <w:r>
              <w:rPr>
                <w:sz w:val="22"/>
              </w:rPr>
              <w:t>Revenue</w:t>
            </w:r>
            <w:r>
              <w:rPr>
                <w:spacing w:val="-4"/>
                <w:sz w:val="22"/>
              </w:rPr>
              <w:t> </w:t>
            </w:r>
            <w:r>
              <w:rPr>
                <w:sz w:val="22"/>
              </w:rPr>
              <w:t>from</w:t>
            </w:r>
            <w:r>
              <w:rPr>
                <w:spacing w:val="-1"/>
                <w:sz w:val="22"/>
              </w:rPr>
              <w:t> </w:t>
            </w:r>
            <w:r>
              <w:rPr>
                <w:spacing w:val="-2"/>
                <w:sz w:val="22"/>
              </w:rPr>
              <w:t>dealers</w:t>
            </w:r>
          </w:p>
        </w:tc>
        <w:tc>
          <w:tcPr>
            <w:tcW w:w="2105" w:type="dxa"/>
          </w:tcPr>
          <w:p>
            <w:pPr>
              <w:pStyle w:val="TableParagraph"/>
              <w:spacing w:line="233" w:lineRule="exact"/>
              <w:ind w:left="556"/>
              <w:rPr>
                <w:sz w:val="22"/>
              </w:rPr>
            </w:pPr>
            <w:r>
              <w:rPr>
                <w:spacing w:val="-2"/>
                <w:sz w:val="22"/>
              </w:rPr>
              <w:t>5,848.28</w:t>
            </w:r>
          </w:p>
        </w:tc>
        <w:tc>
          <w:tcPr>
            <w:tcW w:w="2107" w:type="dxa"/>
          </w:tcPr>
          <w:p>
            <w:pPr>
              <w:pStyle w:val="TableParagraph"/>
              <w:spacing w:line="233" w:lineRule="exact"/>
              <w:ind w:left="558"/>
              <w:rPr>
                <w:sz w:val="22"/>
              </w:rPr>
            </w:pPr>
            <w:r>
              <w:rPr>
                <w:spacing w:val="-2"/>
                <w:sz w:val="22"/>
              </w:rPr>
              <w:t>5,742.87</w:t>
            </w:r>
          </w:p>
        </w:tc>
        <w:tc>
          <w:tcPr>
            <w:tcW w:w="2105" w:type="dxa"/>
          </w:tcPr>
          <w:p>
            <w:pPr>
              <w:pStyle w:val="TableParagraph"/>
              <w:spacing w:line="233" w:lineRule="exact"/>
              <w:ind w:right="184"/>
              <w:jc w:val="center"/>
              <w:rPr>
                <w:sz w:val="22"/>
              </w:rPr>
            </w:pPr>
            <w:r>
              <w:rPr>
                <w:spacing w:val="-2"/>
                <w:sz w:val="22"/>
              </w:rPr>
              <w:t>6,726.95</w:t>
            </w:r>
          </w:p>
        </w:tc>
      </w:tr>
      <w:tr>
        <w:trPr>
          <w:trHeight w:val="253" w:hRule="atLeast"/>
        </w:trPr>
        <w:tc>
          <w:tcPr>
            <w:tcW w:w="2268" w:type="dxa"/>
          </w:tcPr>
          <w:p>
            <w:pPr>
              <w:pStyle w:val="TableParagraph"/>
              <w:spacing w:line="233" w:lineRule="exact"/>
              <w:ind w:left="126"/>
              <w:rPr>
                <w:sz w:val="22"/>
              </w:rPr>
            </w:pPr>
            <w:r>
              <w:rPr>
                <w:sz w:val="22"/>
              </w:rPr>
              <w:t>Revenue</w:t>
            </w:r>
            <w:r>
              <w:rPr>
                <w:spacing w:val="-4"/>
                <w:sz w:val="22"/>
              </w:rPr>
              <w:t> </w:t>
            </w:r>
            <w:r>
              <w:rPr>
                <w:sz w:val="22"/>
              </w:rPr>
              <w:t>from</w:t>
            </w:r>
            <w:r>
              <w:rPr>
                <w:spacing w:val="-4"/>
                <w:sz w:val="22"/>
              </w:rPr>
              <w:t> </w:t>
            </w:r>
            <w:r>
              <w:rPr>
                <w:spacing w:val="-2"/>
                <w:sz w:val="22"/>
              </w:rPr>
              <w:t>farmers</w:t>
            </w:r>
          </w:p>
        </w:tc>
        <w:tc>
          <w:tcPr>
            <w:tcW w:w="2105" w:type="dxa"/>
          </w:tcPr>
          <w:p>
            <w:pPr>
              <w:pStyle w:val="TableParagraph"/>
              <w:spacing w:line="233" w:lineRule="exact"/>
              <w:ind w:left="501"/>
              <w:rPr>
                <w:sz w:val="22"/>
              </w:rPr>
            </w:pPr>
            <w:r>
              <w:rPr>
                <w:spacing w:val="-2"/>
                <w:sz w:val="22"/>
              </w:rPr>
              <w:t>10,861.09</w:t>
            </w:r>
          </w:p>
        </w:tc>
        <w:tc>
          <w:tcPr>
            <w:tcW w:w="2107" w:type="dxa"/>
          </w:tcPr>
          <w:p>
            <w:pPr>
              <w:pStyle w:val="TableParagraph"/>
              <w:spacing w:line="233" w:lineRule="exact"/>
              <w:ind w:left="558"/>
              <w:rPr>
                <w:sz w:val="22"/>
              </w:rPr>
            </w:pPr>
            <w:r>
              <w:rPr>
                <w:spacing w:val="-2"/>
                <w:sz w:val="22"/>
              </w:rPr>
              <w:t>9,369.94</w:t>
            </w:r>
          </w:p>
        </w:tc>
        <w:tc>
          <w:tcPr>
            <w:tcW w:w="2105" w:type="dxa"/>
          </w:tcPr>
          <w:p>
            <w:pPr>
              <w:pStyle w:val="TableParagraph"/>
              <w:spacing w:line="233" w:lineRule="exact"/>
              <w:ind w:right="184"/>
              <w:jc w:val="center"/>
              <w:rPr>
                <w:sz w:val="22"/>
              </w:rPr>
            </w:pPr>
            <w:r>
              <w:rPr>
                <w:spacing w:val="-2"/>
                <w:sz w:val="22"/>
              </w:rPr>
              <w:t>7,287.38</w:t>
            </w:r>
          </w:p>
        </w:tc>
      </w:tr>
      <w:tr>
        <w:trPr>
          <w:trHeight w:val="250" w:hRule="atLeast"/>
        </w:trPr>
        <w:tc>
          <w:tcPr>
            <w:tcW w:w="2268" w:type="dxa"/>
          </w:tcPr>
          <w:p>
            <w:pPr>
              <w:pStyle w:val="TableParagraph"/>
              <w:spacing w:line="230" w:lineRule="exact"/>
              <w:ind w:left="472"/>
              <w:rPr>
                <w:sz w:val="22"/>
              </w:rPr>
            </w:pPr>
            <w:r>
              <w:rPr>
                <w:sz w:val="22"/>
              </w:rPr>
              <w:t>Total</w:t>
            </w:r>
            <w:r>
              <w:rPr>
                <w:spacing w:val="-2"/>
                <w:sz w:val="22"/>
              </w:rPr>
              <w:t> Revenue</w:t>
            </w:r>
          </w:p>
        </w:tc>
        <w:tc>
          <w:tcPr>
            <w:tcW w:w="2105" w:type="dxa"/>
          </w:tcPr>
          <w:p>
            <w:pPr>
              <w:pStyle w:val="TableParagraph"/>
              <w:spacing w:line="230" w:lineRule="exact"/>
              <w:ind w:left="501"/>
              <w:rPr>
                <w:b/>
                <w:sz w:val="22"/>
              </w:rPr>
            </w:pPr>
            <w:r>
              <w:rPr>
                <w:b/>
                <w:spacing w:val="-2"/>
                <w:sz w:val="22"/>
              </w:rPr>
              <w:t>16,709.37</w:t>
            </w:r>
          </w:p>
        </w:tc>
        <w:tc>
          <w:tcPr>
            <w:tcW w:w="2107" w:type="dxa"/>
          </w:tcPr>
          <w:p>
            <w:pPr>
              <w:pStyle w:val="TableParagraph"/>
              <w:spacing w:line="230" w:lineRule="exact"/>
              <w:ind w:left="503"/>
              <w:rPr>
                <w:b/>
                <w:sz w:val="22"/>
              </w:rPr>
            </w:pPr>
            <w:r>
              <w:rPr>
                <w:b/>
                <w:spacing w:val="-2"/>
                <w:sz w:val="22"/>
              </w:rPr>
              <w:t>15,112.81</w:t>
            </w:r>
          </w:p>
        </w:tc>
        <w:tc>
          <w:tcPr>
            <w:tcW w:w="2105" w:type="dxa"/>
          </w:tcPr>
          <w:p>
            <w:pPr>
              <w:pStyle w:val="TableParagraph"/>
              <w:spacing w:line="230" w:lineRule="exact"/>
              <w:ind w:right="184"/>
              <w:jc w:val="center"/>
              <w:rPr>
                <w:b/>
                <w:sz w:val="22"/>
              </w:rPr>
            </w:pPr>
            <w:r>
              <w:rPr>
                <w:b/>
                <w:spacing w:val="-2"/>
                <w:sz w:val="22"/>
              </w:rPr>
              <w:t>14,014.33</w:t>
            </w:r>
          </w:p>
        </w:tc>
      </w:tr>
    </w:tbl>
    <w:p>
      <w:pPr>
        <w:pStyle w:val="BodyText"/>
        <w:spacing w:before="2"/>
      </w:pPr>
    </w:p>
    <w:p>
      <w:pPr>
        <w:pStyle w:val="Heading2"/>
        <w:numPr>
          <w:ilvl w:val="1"/>
          <w:numId w:val="1"/>
        </w:numPr>
        <w:tabs>
          <w:tab w:pos="1091" w:val="left" w:leader="none"/>
        </w:tabs>
        <w:spacing w:line="240" w:lineRule="auto" w:before="0" w:after="0"/>
        <w:ind w:left="1091" w:right="0" w:hanging="359"/>
        <w:jc w:val="left"/>
        <w:rPr>
          <w:i/>
        </w:rPr>
      </w:pPr>
      <w:r>
        <w:rPr>
          <w:i/>
        </w:rPr>
        <w:t>Segment</w:t>
      </w:r>
      <w:r>
        <w:rPr>
          <w:i/>
          <w:spacing w:val="-4"/>
        </w:rPr>
        <w:t> </w:t>
      </w:r>
      <w:r>
        <w:rPr>
          <w:i/>
        </w:rPr>
        <w:t>Reporting</w:t>
      </w:r>
      <w:r>
        <w:rPr>
          <w:i/>
          <w:spacing w:val="-5"/>
        </w:rPr>
        <w:t> </w:t>
      </w:r>
      <w:r>
        <w:rPr>
          <w:i/>
        </w:rPr>
        <w:t>and</w:t>
      </w:r>
      <w:r>
        <w:rPr>
          <w:i/>
          <w:spacing w:val="-5"/>
        </w:rPr>
        <w:t> </w:t>
      </w:r>
      <w:r>
        <w:rPr>
          <w:i/>
        </w:rPr>
        <w:t>Revenue</w:t>
      </w:r>
      <w:r>
        <w:rPr>
          <w:i/>
          <w:spacing w:val="-4"/>
        </w:rPr>
        <w:t> </w:t>
      </w:r>
      <w:r>
        <w:rPr>
          <w:i/>
          <w:spacing w:val="-2"/>
        </w:rPr>
        <w:t>Contribution</w:t>
      </w:r>
    </w:p>
    <w:p>
      <w:pPr>
        <w:pStyle w:val="Heading2"/>
        <w:spacing w:after="0" w:line="240" w:lineRule="auto"/>
        <w:jc w:val="left"/>
        <w:rPr>
          <w:i/>
        </w:rPr>
        <w:sectPr>
          <w:pgSz w:w="11910" w:h="16840"/>
          <w:pgMar w:top="1380" w:bottom="280" w:left="708" w:right="708"/>
        </w:sectPr>
      </w:pPr>
    </w:p>
    <w:p>
      <w:pPr>
        <w:pStyle w:val="BodyText"/>
        <w:spacing w:before="72"/>
        <w:ind w:left="1159" w:right="728"/>
        <w:jc w:val="both"/>
      </w:pPr>
      <w:r>
        <w:rPr/>
        <w:t>In accordance with Ind-AS 108, ‘Operating Segments’, the Company does not have a business segment. For further information, see “Restated Financial Information – Note: 40 – Segment </w:t>
      </w:r>
      <w:r>
        <w:rPr>
          <w:spacing w:val="-2"/>
        </w:rPr>
        <w:t>Reporting”</w:t>
      </w:r>
    </w:p>
    <w:p>
      <w:pPr>
        <w:pStyle w:val="BodyText"/>
      </w:pPr>
    </w:p>
    <w:p>
      <w:pPr>
        <w:pStyle w:val="Heading2"/>
        <w:numPr>
          <w:ilvl w:val="1"/>
          <w:numId w:val="1"/>
        </w:numPr>
        <w:tabs>
          <w:tab w:pos="1090" w:val="left" w:leader="none"/>
        </w:tabs>
        <w:spacing w:line="240" w:lineRule="auto" w:before="1" w:after="0"/>
        <w:ind w:left="1090" w:right="0" w:hanging="358"/>
        <w:jc w:val="left"/>
        <w:rPr>
          <w:i/>
        </w:rPr>
      </w:pPr>
      <w:r>
        <w:rPr>
          <w:i/>
        </w:rPr>
        <w:t>Key</w:t>
      </w:r>
      <w:r>
        <w:rPr>
          <w:i/>
          <w:spacing w:val="-1"/>
        </w:rPr>
        <w:t> </w:t>
      </w:r>
      <w:r>
        <w:rPr>
          <w:i/>
          <w:spacing w:val="-2"/>
        </w:rPr>
        <w:t>Geographies</w:t>
      </w:r>
    </w:p>
    <w:p>
      <w:pPr>
        <w:pStyle w:val="BodyText"/>
        <w:rPr>
          <w:b/>
          <w:i/>
        </w:rPr>
      </w:pPr>
    </w:p>
    <w:p>
      <w:pPr>
        <w:pStyle w:val="BodyText"/>
        <w:ind w:left="1159" w:right="727"/>
        <w:jc w:val="both"/>
      </w:pPr>
      <w:r>
        <w:rPr/>
        <w:t>The Company distributes its seed products through a network of dealers and distributors catering to agricultural markets across 9 states, namely Madhya Pradesh, Maharashtra, Telangana, Bihar, Jharkhand, Rajasthan, Gujarat, Chhattisgarh and Uttar Pradesh.</w:t>
      </w:r>
    </w:p>
    <w:p>
      <w:pPr>
        <w:pStyle w:val="Heading2"/>
        <w:numPr>
          <w:ilvl w:val="1"/>
          <w:numId w:val="1"/>
        </w:numPr>
        <w:tabs>
          <w:tab w:pos="1091" w:val="left" w:leader="none"/>
        </w:tabs>
        <w:spacing w:line="240" w:lineRule="auto" w:before="251" w:after="0"/>
        <w:ind w:left="1091" w:right="0" w:hanging="359"/>
        <w:jc w:val="left"/>
        <w:rPr>
          <w:i/>
        </w:rPr>
      </w:pPr>
      <w:r>
        <w:rPr>
          <w:i/>
        </w:rPr>
        <w:t>Revenue</w:t>
      </w:r>
      <w:r>
        <w:rPr>
          <w:i/>
          <w:spacing w:val="-3"/>
        </w:rPr>
        <w:t> </w:t>
      </w:r>
      <w:r>
        <w:rPr>
          <w:i/>
        </w:rPr>
        <w:t>Concentration</w:t>
      </w:r>
      <w:r>
        <w:rPr>
          <w:i/>
          <w:spacing w:val="-4"/>
        </w:rPr>
        <w:t> </w:t>
      </w:r>
      <w:r>
        <w:rPr>
          <w:i/>
        </w:rPr>
        <w:t>among</w:t>
      </w:r>
      <w:r>
        <w:rPr>
          <w:i/>
          <w:spacing w:val="-5"/>
        </w:rPr>
        <w:t> </w:t>
      </w:r>
      <w:r>
        <w:rPr>
          <w:i/>
        </w:rPr>
        <w:t>top</w:t>
      </w:r>
      <w:r>
        <w:rPr>
          <w:i/>
          <w:spacing w:val="-3"/>
        </w:rPr>
        <w:t> </w:t>
      </w:r>
      <w:r>
        <w:rPr>
          <w:i/>
        </w:rPr>
        <w:t>5</w:t>
      </w:r>
      <w:r>
        <w:rPr>
          <w:i/>
          <w:spacing w:val="-5"/>
        </w:rPr>
        <w:t> </w:t>
      </w:r>
      <w:r>
        <w:rPr>
          <w:i/>
          <w:spacing w:val="-2"/>
        </w:rPr>
        <w:t>customers</w:t>
      </w:r>
    </w:p>
    <w:p>
      <w:pPr>
        <w:pStyle w:val="BodyText"/>
        <w:rPr>
          <w:b/>
          <w:i/>
        </w:rPr>
      </w:pPr>
    </w:p>
    <w:p>
      <w:pPr>
        <w:pStyle w:val="BodyText"/>
        <w:ind w:left="1159"/>
        <w:jc w:val="both"/>
      </w:pPr>
      <w:r>
        <w:rPr/>
        <w:t>Not</w:t>
      </w:r>
      <w:r>
        <w:rPr>
          <w:spacing w:val="-3"/>
        </w:rPr>
        <w:t> </w:t>
      </w:r>
      <w:r>
        <w:rPr>
          <w:spacing w:val="-2"/>
        </w:rPr>
        <w:t>applicable</w:t>
      </w:r>
    </w:p>
    <w:p>
      <w:pPr>
        <w:pStyle w:val="BodyText"/>
        <w:spacing w:before="1"/>
      </w:pPr>
    </w:p>
    <w:p>
      <w:pPr>
        <w:pStyle w:val="Heading2"/>
        <w:numPr>
          <w:ilvl w:val="1"/>
          <w:numId w:val="1"/>
        </w:numPr>
        <w:tabs>
          <w:tab w:pos="1091" w:val="left" w:leader="none"/>
        </w:tabs>
        <w:spacing w:line="240" w:lineRule="auto" w:before="0" w:after="0"/>
        <w:ind w:left="1091" w:right="0" w:hanging="359"/>
        <w:jc w:val="left"/>
        <w:rPr>
          <w:i/>
        </w:rPr>
      </w:pPr>
      <w:r>
        <w:rPr>
          <w:i/>
        </w:rPr>
        <w:t>Key</w:t>
      </w:r>
      <w:r>
        <w:rPr>
          <w:i/>
          <w:spacing w:val="-4"/>
        </w:rPr>
        <w:t> </w:t>
      </w:r>
      <w:r>
        <w:rPr>
          <w:i/>
        </w:rPr>
        <w:t>manufacturing</w:t>
      </w:r>
      <w:r>
        <w:rPr>
          <w:i/>
          <w:spacing w:val="-3"/>
        </w:rPr>
        <w:t> </w:t>
      </w:r>
      <w:r>
        <w:rPr>
          <w:i/>
        </w:rPr>
        <w:t>or</w:t>
      </w:r>
      <w:r>
        <w:rPr>
          <w:i/>
          <w:spacing w:val="-4"/>
        </w:rPr>
        <w:t> </w:t>
      </w:r>
      <w:r>
        <w:rPr>
          <w:i/>
        </w:rPr>
        <w:t>other</w:t>
      </w:r>
      <w:r>
        <w:rPr>
          <w:i/>
          <w:spacing w:val="-3"/>
        </w:rPr>
        <w:t> </w:t>
      </w:r>
      <w:r>
        <w:rPr>
          <w:i/>
          <w:spacing w:val="-2"/>
        </w:rPr>
        <w:t>facilities</w:t>
      </w:r>
    </w:p>
    <w:p>
      <w:pPr>
        <w:pStyle w:val="BodyText"/>
        <w:rPr>
          <w:b/>
          <w:i/>
        </w:rPr>
      </w:pPr>
    </w:p>
    <w:p>
      <w:pPr>
        <w:pStyle w:val="BodyText"/>
        <w:ind w:left="1159" w:right="727"/>
        <w:jc w:val="both"/>
      </w:pPr>
      <w:r>
        <w:rPr/>
        <w:t>Currently, we have a processing unit equipped with our own machinery and processing infrastructure, situated on leased premises at Survey No. 261 and Survey no. 262, Gram Jaithal Near Bharat Petrol Pump, Agra Road, Ujjain (M.P.) with total installed capacity of 1,15,50,000 Kg/annum, as certified by Chartered Engineer vide certificate dated July 8, 2026. In addition, to supplement</w:t>
      </w:r>
      <w:r>
        <w:rPr>
          <w:spacing w:val="-6"/>
        </w:rPr>
        <w:t> </w:t>
      </w:r>
      <w:r>
        <w:rPr/>
        <w:t>our</w:t>
      </w:r>
      <w:r>
        <w:rPr>
          <w:spacing w:val="-6"/>
        </w:rPr>
        <w:t> </w:t>
      </w:r>
      <w:r>
        <w:rPr/>
        <w:t>processing</w:t>
      </w:r>
      <w:r>
        <w:rPr>
          <w:spacing w:val="-7"/>
        </w:rPr>
        <w:t> </w:t>
      </w:r>
      <w:r>
        <w:rPr/>
        <w:t>capacity</w:t>
      </w:r>
      <w:r>
        <w:rPr>
          <w:spacing w:val="-5"/>
        </w:rPr>
        <w:t> </w:t>
      </w:r>
      <w:r>
        <w:rPr/>
        <w:t>and</w:t>
      </w:r>
      <w:r>
        <w:rPr>
          <w:spacing w:val="-5"/>
        </w:rPr>
        <w:t> </w:t>
      </w:r>
      <w:r>
        <w:rPr/>
        <w:t>cater</w:t>
      </w:r>
      <w:r>
        <w:rPr>
          <w:spacing w:val="-6"/>
        </w:rPr>
        <w:t> </w:t>
      </w:r>
      <w:r>
        <w:rPr/>
        <w:t>to</w:t>
      </w:r>
      <w:r>
        <w:rPr>
          <w:spacing w:val="-5"/>
        </w:rPr>
        <w:t> </w:t>
      </w:r>
      <w:r>
        <w:rPr/>
        <w:t>our</w:t>
      </w:r>
      <w:r>
        <w:rPr>
          <w:spacing w:val="-6"/>
        </w:rPr>
        <w:t> </w:t>
      </w:r>
      <w:r>
        <w:rPr/>
        <w:t>requirements,</w:t>
      </w:r>
      <w:r>
        <w:rPr>
          <w:spacing w:val="-5"/>
        </w:rPr>
        <w:t> </w:t>
      </w:r>
      <w:r>
        <w:rPr/>
        <w:t>we</w:t>
      </w:r>
      <w:r>
        <w:rPr>
          <w:spacing w:val="-7"/>
        </w:rPr>
        <w:t> </w:t>
      </w:r>
      <w:r>
        <w:rPr/>
        <w:t>have</w:t>
      </w:r>
      <w:r>
        <w:rPr>
          <w:spacing w:val="-7"/>
        </w:rPr>
        <w:t> </w:t>
      </w:r>
      <w:r>
        <w:rPr/>
        <w:t>entered</w:t>
      </w:r>
      <w:r>
        <w:rPr>
          <w:spacing w:val="-5"/>
        </w:rPr>
        <w:t> </w:t>
      </w:r>
      <w:r>
        <w:rPr/>
        <w:t>into</w:t>
      </w:r>
      <w:r>
        <w:rPr>
          <w:spacing w:val="-7"/>
        </w:rPr>
        <w:t> </w:t>
      </w:r>
      <w:r>
        <w:rPr/>
        <w:t>long-term arrangements</w:t>
      </w:r>
      <w:r>
        <w:rPr>
          <w:spacing w:val="-7"/>
        </w:rPr>
        <w:t> </w:t>
      </w:r>
      <w:r>
        <w:rPr/>
        <w:t>with</w:t>
      </w:r>
      <w:r>
        <w:rPr>
          <w:spacing w:val="-9"/>
        </w:rPr>
        <w:t> </w:t>
      </w:r>
      <w:r>
        <w:rPr/>
        <w:t>two</w:t>
      </w:r>
      <w:r>
        <w:rPr>
          <w:spacing w:val="-7"/>
        </w:rPr>
        <w:t> </w:t>
      </w:r>
      <w:r>
        <w:rPr/>
        <w:t>(2)</w:t>
      </w:r>
      <w:r>
        <w:rPr>
          <w:spacing w:val="-6"/>
        </w:rPr>
        <w:t> </w:t>
      </w:r>
      <w:r>
        <w:rPr/>
        <w:t>third-party</w:t>
      </w:r>
      <w:r>
        <w:rPr>
          <w:spacing w:val="-9"/>
        </w:rPr>
        <w:t> </w:t>
      </w:r>
      <w:r>
        <w:rPr/>
        <w:t>processor</w:t>
      </w:r>
      <w:r>
        <w:rPr>
          <w:spacing w:val="-6"/>
        </w:rPr>
        <w:t> </w:t>
      </w:r>
      <w:r>
        <w:rPr/>
        <w:t>companies</w:t>
      </w:r>
      <w:r>
        <w:rPr>
          <w:spacing w:val="-9"/>
        </w:rPr>
        <w:t> </w:t>
      </w:r>
      <w:r>
        <w:rPr/>
        <w:t>at</w:t>
      </w:r>
      <w:r>
        <w:rPr>
          <w:spacing w:val="-8"/>
        </w:rPr>
        <w:t> </w:t>
      </w:r>
      <w:r>
        <w:rPr/>
        <w:t>their</w:t>
      </w:r>
      <w:r>
        <w:rPr>
          <w:spacing w:val="-6"/>
        </w:rPr>
        <w:t> </w:t>
      </w:r>
      <w:r>
        <w:rPr/>
        <w:t>two</w:t>
      </w:r>
      <w:r>
        <w:rPr>
          <w:spacing w:val="-7"/>
        </w:rPr>
        <w:t> </w:t>
      </w:r>
      <w:r>
        <w:rPr/>
        <w:t>processing</w:t>
      </w:r>
      <w:r>
        <w:rPr>
          <w:spacing w:val="-9"/>
        </w:rPr>
        <w:t> </w:t>
      </w:r>
      <w:r>
        <w:rPr/>
        <w:t>units</w:t>
      </w:r>
      <w:r>
        <w:rPr>
          <w:spacing w:val="-7"/>
        </w:rPr>
        <w:t> </w:t>
      </w:r>
      <w:r>
        <w:rPr/>
        <w:t>located</w:t>
      </w:r>
      <w:r>
        <w:rPr>
          <w:spacing w:val="-7"/>
        </w:rPr>
        <w:t> </w:t>
      </w:r>
      <w:r>
        <w:rPr/>
        <w:t>at Hyderabad, Telangana, which are utilized by us on an as-and-when-required basis.</w:t>
      </w:r>
    </w:p>
    <w:p>
      <w:pPr>
        <w:pStyle w:val="Heading2"/>
        <w:numPr>
          <w:ilvl w:val="1"/>
          <w:numId w:val="1"/>
        </w:numPr>
        <w:tabs>
          <w:tab w:pos="1089" w:val="left" w:leader="none"/>
          <w:tab w:pos="1091" w:val="left" w:leader="none"/>
        </w:tabs>
        <w:spacing w:line="480" w:lineRule="auto" w:before="252" w:after="0"/>
        <w:ind w:left="1091" w:right="6317" w:hanging="360"/>
        <w:jc w:val="both"/>
      </w:pPr>
      <w:r>
        <w:rPr>
          <w:i/>
        </w:rPr>
        <w:t>Business</w:t>
      </w:r>
      <w:r>
        <w:rPr>
          <w:i/>
          <w:spacing w:val="-9"/>
        </w:rPr>
        <w:t> </w:t>
      </w:r>
      <w:r>
        <w:rPr>
          <w:i/>
        </w:rPr>
        <w:t>Strengths</w:t>
      </w:r>
      <w:r>
        <w:rPr>
          <w:i/>
          <w:spacing w:val="-9"/>
        </w:rPr>
        <w:t> </w:t>
      </w:r>
      <w:r>
        <w:rPr>
          <w:i/>
        </w:rPr>
        <w:t>and</w:t>
      </w:r>
      <w:r>
        <w:rPr>
          <w:i/>
          <w:spacing w:val="-11"/>
        </w:rPr>
        <w:t> </w:t>
      </w:r>
      <w:r>
        <w:rPr>
          <w:i/>
        </w:rPr>
        <w:t>Strategies</w:t>
      </w:r>
      <w:r>
        <w:rPr/>
        <w:t> </w:t>
      </w:r>
      <w:r>
        <w:rPr>
          <w:spacing w:val="-2"/>
        </w:rPr>
        <w:t>Strengths</w:t>
      </w:r>
    </w:p>
    <w:p>
      <w:pPr>
        <w:pStyle w:val="ListParagraph"/>
        <w:numPr>
          <w:ilvl w:val="2"/>
          <w:numId w:val="1"/>
        </w:numPr>
        <w:tabs>
          <w:tab w:pos="1379" w:val="left" w:leader="none"/>
        </w:tabs>
        <w:spacing w:line="252" w:lineRule="exact" w:before="1" w:after="0"/>
        <w:ind w:left="1379" w:right="0" w:hanging="220"/>
        <w:jc w:val="left"/>
        <w:rPr>
          <w:sz w:val="22"/>
        </w:rPr>
      </w:pPr>
      <w:r>
        <w:rPr>
          <w:sz w:val="22"/>
        </w:rPr>
        <w:t>Well-diversified</w:t>
      </w:r>
      <w:r>
        <w:rPr>
          <w:spacing w:val="-8"/>
          <w:sz w:val="22"/>
        </w:rPr>
        <w:t> </w:t>
      </w:r>
      <w:r>
        <w:rPr>
          <w:sz w:val="22"/>
        </w:rPr>
        <w:t>seed</w:t>
      </w:r>
      <w:r>
        <w:rPr>
          <w:spacing w:val="-5"/>
          <w:sz w:val="22"/>
        </w:rPr>
        <w:t> </w:t>
      </w:r>
      <w:r>
        <w:rPr>
          <w:sz w:val="22"/>
        </w:rPr>
        <w:t>development</w:t>
      </w:r>
      <w:r>
        <w:rPr>
          <w:spacing w:val="-5"/>
          <w:sz w:val="22"/>
        </w:rPr>
        <w:t> </w:t>
      </w:r>
      <w:r>
        <w:rPr>
          <w:sz w:val="22"/>
        </w:rPr>
        <w:t>company</w:t>
      </w:r>
      <w:r>
        <w:rPr>
          <w:spacing w:val="-5"/>
          <w:sz w:val="22"/>
        </w:rPr>
        <w:t> </w:t>
      </w:r>
      <w:r>
        <w:rPr>
          <w:sz w:val="22"/>
        </w:rPr>
        <w:t>with</w:t>
      </w:r>
      <w:r>
        <w:rPr>
          <w:spacing w:val="-8"/>
          <w:sz w:val="22"/>
        </w:rPr>
        <w:t> </w:t>
      </w:r>
      <w:r>
        <w:rPr>
          <w:sz w:val="22"/>
        </w:rPr>
        <w:t>scaled-up</w:t>
      </w:r>
      <w:r>
        <w:rPr>
          <w:spacing w:val="-5"/>
          <w:sz w:val="22"/>
        </w:rPr>
        <w:t> </w:t>
      </w:r>
      <w:r>
        <w:rPr>
          <w:sz w:val="22"/>
        </w:rPr>
        <w:t>product</w:t>
      </w:r>
      <w:r>
        <w:rPr>
          <w:spacing w:val="-7"/>
          <w:sz w:val="22"/>
        </w:rPr>
        <w:t> </w:t>
      </w:r>
      <w:r>
        <w:rPr>
          <w:spacing w:val="-2"/>
          <w:sz w:val="22"/>
        </w:rPr>
        <w:t>portfolio</w:t>
      </w:r>
    </w:p>
    <w:p>
      <w:pPr>
        <w:pStyle w:val="ListParagraph"/>
        <w:numPr>
          <w:ilvl w:val="2"/>
          <w:numId w:val="1"/>
        </w:numPr>
        <w:tabs>
          <w:tab w:pos="1379" w:val="left" w:leader="none"/>
        </w:tabs>
        <w:spacing w:line="252" w:lineRule="exact" w:before="0" w:after="0"/>
        <w:ind w:left="1379" w:right="0" w:hanging="220"/>
        <w:jc w:val="left"/>
        <w:rPr>
          <w:sz w:val="22"/>
        </w:rPr>
      </w:pPr>
      <w:r>
        <w:rPr>
          <w:sz w:val="22"/>
        </w:rPr>
        <w:t>Well</w:t>
      </w:r>
      <w:r>
        <w:rPr>
          <w:spacing w:val="-6"/>
          <w:sz w:val="22"/>
        </w:rPr>
        <w:t> </w:t>
      </w:r>
      <w:r>
        <w:rPr>
          <w:sz w:val="22"/>
        </w:rPr>
        <w:t>established</w:t>
      </w:r>
      <w:r>
        <w:rPr>
          <w:spacing w:val="-4"/>
          <w:sz w:val="22"/>
        </w:rPr>
        <w:t> </w:t>
      </w:r>
      <w:r>
        <w:rPr>
          <w:sz w:val="22"/>
        </w:rPr>
        <w:t>portfolio</w:t>
      </w:r>
      <w:r>
        <w:rPr>
          <w:spacing w:val="-4"/>
          <w:sz w:val="22"/>
        </w:rPr>
        <w:t> </w:t>
      </w:r>
      <w:r>
        <w:rPr>
          <w:sz w:val="22"/>
        </w:rPr>
        <w:t>of</w:t>
      </w:r>
      <w:r>
        <w:rPr>
          <w:spacing w:val="-2"/>
          <w:sz w:val="22"/>
        </w:rPr>
        <w:t> </w:t>
      </w:r>
      <w:r>
        <w:rPr>
          <w:sz w:val="22"/>
        </w:rPr>
        <w:t>seeds</w:t>
      </w:r>
      <w:r>
        <w:rPr>
          <w:spacing w:val="-6"/>
          <w:sz w:val="22"/>
        </w:rPr>
        <w:t> </w:t>
      </w:r>
      <w:r>
        <w:rPr>
          <w:sz w:val="22"/>
        </w:rPr>
        <w:t>across</w:t>
      </w:r>
      <w:r>
        <w:rPr>
          <w:spacing w:val="-6"/>
          <w:sz w:val="22"/>
        </w:rPr>
        <w:t> </w:t>
      </w:r>
      <w:r>
        <w:rPr>
          <w:sz w:val="22"/>
        </w:rPr>
        <w:t>multiple</w:t>
      </w:r>
      <w:r>
        <w:rPr>
          <w:spacing w:val="-3"/>
          <w:sz w:val="22"/>
        </w:rPr>
        <w:t> </w:t>
      </w:r>
      <w:r>
        <w:rPr>
          <w:spacing w:val="-2"/>
          <w:sz w:val="22"/>
        </w:rPr>
        <w:t>geographies</w:t>
      </w:r>
    </w:p>
    <w:p>
      <w:pPr>
        <w:pStyle w:val="ListParagraph"/>
        <w:numPr>
          <w:ilvl w:val="2"/>
          <w:numId w:val="1"/>
        </w:numPr>
        <w:tabs>
          <w:tab w:pos="1379" w:val="left" w:leader="none"/>
        </w:tabs>
        <w:spacing w:line="252" w:lineRule="exact" w:before="1" w:after="0"/>
        <w:ind w:left="1379" w:right="0" w:hanging="220"/>
        <w:jc w:val="left"/>
        <w:rPr>
          <w:sz w:val="22"/>
        </w:rPr>
      </w:pPr>
      <w:r>
        <w:rPr>
          <w:sz w:val="22"/>
        </w:rPr>
        <w:t>Pan-India</w:t>
      </w:r>
      <w:r>
        <w:rPr>
          <w:spacing w:val="-4"/>
          <w:sz w:val="22"/>
        </w:rPr>
        <w:t> </w:t>
      </w:r>
      <w:r>
        <w:rPr>
          <w:sz w:val="22"/>
        </w:rPr>
        <w:t>presence</w:t>
      </w:r>
      <w:r>
        <w:rPr>
          <w:spacing w:val="-4"/>
          <w:sz w:val="22"/>
        </w:rPr>
        <w:t> </w:t>
      </w:r>
      <w:r>
        <w:rPr>
          <w:sz w:val="22"/>
        </w:rPr>
        <w:t>with</w:t>
      </w:r>
      <w:r>
        <w:rPr>
          <w:spacing w:val="-9"/>
          <w:sz w:val="22"/>
        </w:rPr>
        <w:t> </w:t>
      </w:r>
      <w:r>
        <w:rPr>
          <w:sz w:val="22"/>
        </w:rPr>
        <w:t>robust</w:t>
      </w:r>
      <w:r>
        <w:rPr>
          <w:spacing w:val="-3"/>
          <w:sz w:val="22"/>
        </w:rPr>
        <w:t> </w:t>
      </w:r>
      <w:r>
        <w:rPr>
          <w:sz w:val="22"/>
        </w:rPr>
        <w:t>distribution</w:t>
      </w:r>
      <w:r>
        <w:rPr>
          <w:spacing w:val="-4"/>
          <w:sz w:val="22"/>
        </w:rPr>
        <w:t> </w:t>
      </w:r>
      <w:r>
        <w:rPr>
          <w:sz w:val="22"/>
        </w:rPr>
        <w:t>network</w:t>
      </w:r>
      <w:r>
        <w:rPr>
          <w:spacing w:val="-7"/>
          <w:sz w:val="22"/>
        </w:rPr>
        <w:t> </w:t>
      </w:r>
      <w:r>
        <w:rPr>
          <w:sz w:val="22"/>
        </w:rPr>
        <w:t>and</w:t>
      </w:r>
      <w:r>
        <w:rPr>
          <w:spacing w:val="-4"/>
          <w:sz w:val="22"/>
        </w:rPr>
        <w:t> </w:t>
      </w:r>
      <w:r>
        <w:rPr>
          <w:sz w:val="22"/>
        </w:rPr>
        <w:t>strong</w:t>
      </w:r>
      <w:r>
        <w:rPr>
          <w:spacing w:val="-4"/>
          <w:sz w:val="22"/>
        </w:rPr>
        <w:t> </w:t>
      </w:r>
      <w:r>
        <w:rPr>
          <w:sz w:val="22"/>
        </w:rPr>
        <w:t>farmer</w:t>
      </w:r>
      <w:r>
        <w:rPr>
          <w:spacing w:val="-5"/>
          <w:sz w:val="22"/>
        </w:rPr>
        <w:t> </w:t>
      </w:r>
      <w:r>
        <w:rPr>
          <w:spacing w:val="-2"/>
          <w:sz w:val="22"/>
        </w:rPr>
        <w:t>connect</w:t>
      </w:r>
    </w:p>
    <w:p>
      <w:pPr>
        <w:pStyle w:val="ListParagraph"/>
        <w:numPr>
          <w:ilvl w:val="2"/>
          <w:numId w:val="1"/>
        </w:numPr>
        <w:tabs>
          <w:tab w:pos="1379" w:val="left" w:leader="none"/>
        </w:tabs>
        <w:spacing w:line="252" w:lineRule="exact" w:before="0" w:after="0"/>
        <w:ind w:left="1379" w:right="0" w:hanging="220"/>
        <w:jc w:val="left"/>
        <w:rPr>
          <w:sz w:val="22"/>
        </w:rPr>
      </w:pPr>
      <w:r>
        <w:rPr>
          <w:sz w:val="22"/>
        </w:rPr>
        <w:t>Experienced,</w:t>
      </w:r>
      <w:r>
        <w:rPr>
          <w:spacing w:val="-10"/>
          <w:sz w:val="22"/>
        </w:rPr>
        <w:t> </w:t>
      </w:r>
      <w:r>
        <w:rPr>
          <w:sz w:val="22"/>
        </w:rPr>
        <w:t>qualified</w:t>
      </w:r>
      <w:r>
        <w:rPr>
          <w:spacing w:val="-5"/>
          <w:sz w:val="22"/>
        </w:rPr>
        <w:t> </w:t>
      </w:r>
      <w:r>
        <w:rPr>
          <w:sz w:val="22"/>
        </w:rPr>
        <w:t>and</w:t>
      </w:r>
      <w:r>
        <w:rPr>
          <w:spacing w:val="-5"/>
          <w:sz w:val="22"/>
        </w:rPr>
        <w:t> </w:t>
      </w:r>
      <w:r>
        <w:rPr>
          <w:sz w:val="22"/>
        </w:rPr>
        <w:t>professional</w:t>
      </w:r>
      <w:r>
        <w:rPr>
          <w:spacing w:val="-7"/>
          <w:sz w:val="22"/>
        </w:rPr>
        <w:t> </w:t>
      </w:r>
      <w:r>
        <w:rPr>
          <w:sz w:val="22"/>
        </w:rPr>
        <w:t>leadership</w:t>
      </w:r>
      <w:r>
        <w:rPr>
          <w:spacing w:val="-4"/>
          <w:sz w:val="22"/>
        </w:rPr>
        <w:t> </w:t>
      </w:r>
      <w:r>
        <w:rPr>
          <w:sz w:val="22"/>
        </w:rPr>
        <w:t>team</w:t>
      </w:r>
      <w:r>
        <w:rPr>
          <w:spacing w:val="-4"/>
          <w:sz w:val="22"/>
        </w:rPr>
        <w:t> </w:t>
      </w:r>
      <w:r>
        <w:rPr>
          <w:sz w:val="22"/>
        </w:rPr>
        <w:t>with</w:t>
      </w:r>
      <w:r>
        <w:rPr>
          <w:spacing w:val="-8"/>
          <w:sz w:val="22"/>
        </w:rPr>
        <w:t> </w:t>
      </w:r>
      <w:r>
        <w:rPr>
          <w:sz w:val="22"/>
        </w:rPr>
        <w:t>strong</w:t>
      </w:r>
      <w:r>
        <w:rPr>
          <w:spacing w:val="-8"/>
          <w:sz w:val="22"/>
        </w:rPr>
        <w:t> </w:t>
      </w:r>
      <w:r>
        <w:rPr>
          <w:sz w:val="22"/>
        </w:rPr>
        <w:t>governance</w:t>
      </w:r>
      <w:r>
        <w:rPr>
          <w:spacing w:val="-4"/>
          <w:sz w:val="22"/>
        </w:rPr>
        <w:t> </w:t>
      </w:r>
      <w:r>
        <w:rPr>
          <w:spacing w:val="-2"/>
          <w:sz w:val="22"/>
        </w:rPr>
        <w:t>framework</w:t>
      </w:r>
    </w:p>
    <w:p>
      <w:pPr>
        <w:pStyle w:val="BodyText"/>
      </w:pPr>
    </w:p>
    <w:p>
      <w:pPr>
        <w:pStyle w:val="Heading2"/>
        <w:ind w:firstLine="0"/>
        <w:rPr>
          <w:i/>
        </w:rPr>
      </w:pPr>
      <w:r>
        <w:rPr>
          <w:i/>
          <w:spacing w:val="-2"/>
        </w:rPr>
        <w:t>Strategies</w:t>
      </w:r>
    </w:p>
    <w:p>
      <w:pPr>
        <w:pStyle w:val="BodyText"/>
        <w:spacing w:before="1"/>
        <w:rPr>
          <w:b/>
          <w:i/>
        </w:rPr>
      </w:pPr>
    </w:p>
    <w:p>
      <w:pPr>
        <w:pStyle w:val="ListParagraph"/>
        <w:numPr>
          <w:ilvl w:val="0"/>
          <w:numId w:val="2"/>
        </w:numPr>
        <w:tabs>
          <w:tab w:pos="1379" w:val="left" w:leader="none"/>
        </w:tabs>
        <w:spacing w:line="252" w:lineRule="exact" w:before="0" w:after="0"/>
        <w:ind w:left="1379" w:right="0" w:hanging="220"/>
        <w:jc w:val="left"/>
        <w:rPr>
          <w:sz w:val="22"/>
        </w:rPr>
      </w:pPr>
      <w:r>
        <w:rPr>
          <w:sz w:val="22"/>
        </w:rPr>
        <w:t>Strengthen</w:t>
      </w:r>
      <w:r>
        <w:rPr>
          <w:spacing w:val="-5"/>
          <w:sz w:val="22"/>
        </w:rPr>
        <w:t> </w:t>
      </w:r>
      <w:r>
        <w:rPr>
          <w:sz w:val="22"/>
        </w:rPr>
        <w:t>our</w:t>
      </w:r>
      <w:r>
        <w:rPr>
          <w:spacing w:val="-3"/>
          <w:sz w:val="22"/>
        </w:rPr>
        <w:t> </w:t>
      </w:r>
      <w:r>
        <w:rPr>
          <w:sz w:val="22"/>
        </w:rPr>
        <w:t>breeding</w:t>
      </w:r>
      <w:r>
        <w:rPr>
          <w:spacing w:val="-6"/>
          <w:sz w:val="22"/>
        </w:rPr>
        <w:t> </w:t>
      </w:r>
      <w:r>
        <w:rPr>
          <w:sz w:val="22"/>
        </w:rPr>
        <w:t>and</w:t>
      </w:r>
      <w:r>
        <w:rPr>
          <w:spacing w:val="-4"/>
          <w:sz w:val="22"/>
        </w:rPr>
        <w:t> </w:t>
      </w:r>
      <w:r>
        <w:rPr>
          <w:sz w:val="22"/>
        </w:rPr>
        <w:t>product</w:t>
      </w:r>
      <w:r>
        <w:rPr>
          <w:spacing w:val="-4"/>
          <w:sz w:val="22"/>
        </w:rPr>
        <w:t> </w:t>
      </w:r>
      <w:r>
        <w:rPr>
          <w:sz w:val="22"/>
        </w:rPr>
        <w:t>development</w:t>
      </w:r>
      <w:r>
        <w:rPr>
          <w:spacing w:val="-5"/>
          <w:sz w:val="22"/>
        </w:rPr>
        <w:t> </w:t>
      </w:r>
      <w:r>
        <w:rPr>
          <w:spacing w:val="-2"/>
          <w:sz w:val="22"/>
        </w:rPr>
        <w:t>capabilities</w:t>
      </w:r>
    </w:p>
    <w:p>
      <w:pPr>
        <w:pStyle w:val="ListParagraph"/>
        <w:numPr>
          <w:ilvl w:val="0"/>
          <w:numId w:val="2"/>
        </w:numPr>
        <w:tabs>
          <w:tab w:pos="1379" w:val="left" w:leader="none"/>
        </w:tabs>
        <w:spacing w:line="252" w:lineRule="exact" w:before="0" w:after="0"/>
        <w:ind w:left="1379" w:right="0" w:hanging="220"/>
        <w:jc w:val="left"/>
        <w:rPr>
          <w:sz w:val="22"/>
        </w:rPr>
      </w:pPr>
      <w:r>
        <w:rPr>
          <w:sz w:val="22"/>
        </w:rPr>
        <w:t>Expand</w:t>
      </w:r>
      <w:r>
        <w:rPr>
          <w:spacing w:val="-8"/>
          <w:sz w:val="22"/>
        </w:rPr>
        <w:t> </w:t>
      </w:r>
      <w:r>
        <w:rPr>
          <w:sz w:val="22"/>
        </w:rPr>
        <w:t>our</w:t>
      </w:r>
      <w:r>
        <w:rPr>
          <w:spacing w:val="-5"/>
          <w:sz w:val="22"/>
        </w:rPr>
        <w:t> </w:t>
      </w:r>
      <w:r>
        <w:rPr>
          <w:sz w:val="22"/>
        </w:rPr>
        <w:t>seed</w:t>
      </w:r>
      <w:r>
        <w:rPr>
          <w:spacing w:val="-6"/>
          <w:sz w:val="22"/>
        </w:rPr>
        <w:t> </w:t>
      </w:r>
      <w:r>
        <w:rPr>
          <w:sz w:val="22"/>
        </w:rPr>
        <w:t>processing</w:t>
      </w:r>
      <w:r>
        <w:rPr>
          <w:spacing w:val="-3"/>
          <w:sz w:val="22"/>
        </w:rPr>
        <w:t> </w:t>
      </w:r>
      <w:r>
        <w:rPr>
          <w:sz w:val="22"/>
        </w:rPr>
        <w:t>infrastructure</w:t>
      </w:r>
      <w:r>
        <w:rPr>
          <w:spacing w:val="-5"/>
          <w:sz w:val="22"/>
        </w:rPr>
        <w:t> </w:t>
      </w:r>
      <w:r>
        <w:rPr>
          <w:sz w:val="22"/>
        </w:rPr>
        <w:t>to</w:t>
      </w:r>
      <w:r>
        <w:rPr>
          <w:spacing w:val="-3"/>
          <w:sz w:val="22"/>
        </w:rPr>
        <w:t> </w:t>
      </w:r>
      <w:r>
        <w:rPr>
          <w:sz w:val="22"/>
        </w:rPr>
        <w:t>support</w:t>
      </w:r>
      <w:r>
        <w:rPr>
          <w:spacing w:val="-2"/>
          <w:sz w:val="22"/>
        </w:rPr>
        <w:t> </w:t>
      </w:r>
      <w:r>
        <w:rPr>
          <w:sz w:val="22"/>
        </w:rPr>
        <w:t>future</w:t>
      </w:r>
      <w:r>
        <w:rPr>
          <w:spacing w:val="-3"/>
          <w:sz w:val="22"/>
        </w:rPr>
        <w:t> </w:t>
      </w:r>
      <w:r>
        <w:rPr>
          <w:spacing w:val="-2"/>
          <w:sz w:val="22"/>
        </w:rPr>
        <w:t>growth</w:t>
      </w:r>
    </w:p>
    <w:p>
      <w:pPr>
        <w:pStyle w:val="ListParagraph"/>
        <w:numPr>
          <w:ilvl w:val="0"/>
          <w:numId w:val="2"/>
        </w:numPr>
        <w:tabs>
          <w:tab w:pos="1379" w:val="left" w:leader="none"/>
        </w:tabs>
        <w:spacing w:line="252" w:lineRule="exact" w:before="0" w:after="0"/>
        <w:ind w:left="1379" w:right="0" w:hanging="220"/>
        <w:jc w:val="left"/>
        <w:rPr>
          <w:sz w:val="22"/>
        </w:rPr>
      </w:pPr>
      <w:r>
        <w:rPr>
          <w:sz w:val="22"/>
        </w:rPr>
        <w:t>Expand</w:t>
      </w:r>
      <w:r>
        <w:rPr>
          <w:spacing w:val="-8"/>
          <w:sz w:val="22"/>
        </w:rPr>
        <w:t> </w:t>
      </w:r>
      <w:r>
        <w:rPr>
          <w:sz w:val="22"/>
        </w:rPr>
        <w:t>our</w:t>
      </w:r>
      <w:r>
        <w:rPr>
          <w:spacing w:val="-2"/>
          <w:sz w:val="22"/>
        </w:rPr>
        <w:t> </w:t>
      </w:r>
      <w:r>
        <w:rPr>
          <w:sz w:val="22"/>
        </w:rPr>
        <w:t>geographical</w:t>
      </w:r>
      <w:r>
        <w:rPr>
          <w:spacing w:val="-5"/>
          <w:sz w:val="22"/>
        </w:rPr>
        <w:t> </w:t>
      </w:r>
      <w:r>
        <w:rPr>
          <w:sz w:val="22"/>
        </w:rPr>
        <w:t>footprint</w:t>
      </w:r>
      <w:r>
        <w:rPr>
          <w:spacing w:val="-5"/>
          <w:sz w:val="22"/>
        </w:rPr>
        <w:t> </w:t>
      </w:r>
      <w:r>
        <w:rPr>
          <w:sz w:val="22"/>
        </w:rPr>
        <w:t>and</w:t>
      </w:r>
      <w:r>
        <w:rPr>
          <w:spacing w:val="-3"/>
          <w:sz w:val="22"/>
        </w:rPr>
        <w:t> </w:t>
      </w:r>
      <w:r>
        <w:rPr>
          <w:sz w:val="22"/>
        </w:rPr>
        <w:t>deepen</w:t>
      </w:r>
      <w:r>
        <w:rPr>
          <w:spacing w:val="-6"/>
          <w:sz w:val="22"/>
        </w:rPr>
        <w:t> </w:t>
      </w:r>
      <w:r>
        <w:rPr>
          <w:sz w:val="22"/>
        </w:rPr>
        <w:t>our</w:t>
      </w:r>
      <w:r>
        <w:rPr>
          <w:spacing w:val="-5"/>
          <w:sz w:val="22"/>
        </w:rPr>
        <w:t> </w:t>
      </w:r>
      <w:r>
        <w:rPr>
          <w:sz w:val="22"/>
        </w:rPr>
        <w:t>dealer</w:t>
      </w:r>
      <w:r>
        <w:rPr>
          <w:spacing w:val="-2"/>
          <w:sz w:val="22"/>
        </w:rPr>
        <w:t> </w:t>
      </w:r>
      <w:r>
        <w:rPr>
          <w:sz w:val="22"/>
        </w:rPr>
        <w:t>and</w:t>
      </w:r>
      <w:r>
        <w:rPr>
          <w:spacing w:val="-3"/>
          <w:sz w:val="22"/>
        </w:rPr>
        <w:t> </w:t>
      </w:r>
      <w:r>
        <w:rPr>
          <w:sz w:val="22"/>
        </w:rPr>
        <w:t>farmer</w:t>
      </w:r>
      <w:r>
        <w:rPr>
          <w:spacing w:val="-4"/>
          <w:sz w:val="22"/>
        </w:rPr>
        <w:t> </w:t>
      </w:r>
      <w:r>
        <w:rPr>
          <w:spacing w:val="-2"/>
          <w:sz w:val="22"/>
        </w:rPr>
        <w:t>relationships</w:t>
      </w:r>
    </w:p>
    <w:p>
      <w:pPr>
        <w:pStyle w:val="ListParagraph"/>
        <w:numPr>
          <w:ilvl w:val="0"/>
          <w:numId w:val="2"/>
        </w:numPr>
        <w:tabs>
          <w:tab w:pos="1379" w:val="left" w:leader="none"/>
        </w:tabs>
        <w:spacing w:line="252" w:lineRule="exact" w:before="1" w:after="0"/>
        <w:ind w:left="1379" w:right="0" w:hanging="220"/>
        <w:jc w:val="left"/>
        <w:rPr>
          <w:sz w:val="22"/>
        </w:rPr>
      </w:pPr>
      <w:r>
        <w:rPr>
          <w:sz w:val="22"/>
        </w:rPr>
        <w:t>Diversify</w:t>
      </w:r>
      <w:r>
        <w:rPr>
          <w:spacing w:val="-7"/>
          <w:sz w:val="22"/>
        </w:rPr>
        <w:t> </w:t>
      </w:r>
      <w:r>
        <w:rPr>
          <w:sz w:val="22"/>
        </w:rPr>
        <w:t>our</w:t>
      </w:r>
      <w:r>
        <w:rPr>
          <w:spacing w:val="-3"/>
          <w:sz w:val="22"/>
        </w:rPr>
        <w:t> </w:t>
      </w:r>
      <w:r>
        <w:rPr>
          <w:sz w:val="22"/>
        </w:rPr>
        <w:t>product</w:t>
      </w:r>
      <w:r>
        <w:rPr>
          <w:spacing w:val="-3"/>
          <w:sz w:val="22"/>
        </w:rPr>
        <w:t> </w:t>
      </w:r>
      <w:r>
        <w:rPr>
          <w:sz w:val="22"/>
        </w:rPr>
        <w:t>portfolio</w:t>
      </w:r>
      <w:r>
        <w:rPr>
          <w:spacing w:val="-5"/>
          <w:sz w:val="22"/>
        </w:rPr>
        <w:t> </w:t>
      </w:r>
      <w:r>
        <w:rPr>
          <w:sz w:val="22"/>
        </w:rPr>
        <w:t>and</w:t>
      </w:r>
      <w:r>
        <w:rPr>
          <w:spacing w:val="-4"/>
          <w:sz w:val="22"/>
        </w:rPr>
        <w:t> </w:t>
      </w:r>
      <w:r>
        <w:rPr>
          <w:sz w:val="22"/>
        </w:rPr>
        <w:t>strengthen</w:t>
      </w:r>
      <w:r>
        <w:rPr>
          <w:spacing w:val="-4"/>
          <w:sz w:val="22"/>
        </w:rPr>
        <w:t> </w:t>
      </w:r>
      <w:r>
        <w:rPr>
          <w:sz w:val="22"/>
        </w:rPr>
        <w:t>our</w:t>
      </w:r>
      <w:r>
        <w:rPr>
          <w:spacing w:val="-3"/>
          <w:sz w:val="22"/>
        </w:rPr>
        <w:t> </w:t>
      </w:r>
      <w:r>
        <w:rPr>
          <w:sz w:val="22"/>
        </w:rPr>
        <w:t>presence</w:t>
      </w:r>
      <w:r>
        <w:rPr>
          <w:spacing w:val="-6"/>
          <w:sz w:val="22"/>
        </w:rPr>
        <w:t> </w:t>
      </w:r>
      <w:r>
        <w:rPr>
          <w:sz w:val="22"/>
        </w:rPr>
        <w:t>across</w:t>
      </w:r>
      <w:r>
        <w:rPr>
          <w:spacing w:val="-5"/>
          <w:sz w:val="22"/>
        </w:rPr>
        <w:t> </w:t>
      </w:r>
      <w:r>
        <w:rPr>
          <w:sz w:val="22"/>
        </w:rPr>
        <w:t>high-growth</w:t>
      </w:r>
      <w:r>
        <w:rPr>
          <w:spacing w:val="-7"/>
          <w:sz w:val="22"/>
        </w:rPr>
        <w:t> </w:t>
      </w:r>
      <w:r>
        <w:rPr>
          <w:sz w:val="22"/>
        </w:rPr>
        <w:t>crop</w:t>
      </w:r>
      <w:r>
        <w:rPr>
          <w:spacing w:val="-6"/>
          <w:sz w:val="22"/>
        </w:rPr>
        <w:t> </w:t>
      </w:r>
      <w:r>
        <w:rPr>
          <w:spacing w:val="-2"/>
          <w:sz w:val="22"/>
        </w:rPr>
        <w:t>segments.</w:t>
      </w:r>
    </w:p>
    <w:p>
      <w:pPr>
        <w:pStyle w:val="ListParagraph"/>
        <w:numPr>
          <w:ilvl w:val="0"/>
          <w:numId w:val="2"/>
        </w:numPr>
        <w:tabs>
          <w:tab w:pos="1379" w:val="left" w:leader="none"/>
        </w:tabs>
        <w:spacing w:line="252" w:lineRule="exact" w:before="0" w:after="0"/>
        <w:ind w:left="1379" w:right="0" w:hanging="220"/>
        <w:jc w:val="left"/>
        <w:rPr>
          <w:sz w:val="22"/>
        </w:rPr>
      </w:pPr>
      <w:r>
        <w:rPr>
          <w:sz w:val="22"/>
        </w:rPr>
        <w:t>Strengthen</w:t>
      </w:r>
      <w:r>
        <w:rPr>
          <w:spacing w:val="-7"/>
          <w:sz w:val="22"/>
        </w:rPr>
        <w:t> </w:t>
      </w:r>
      <w:r>
        <w:rPr>
          <w:sz w:val="22"/>
        </w:rPr>
        <w:t>farmer</w:t>
      </w:r>
      <w:r>
        <w:rPr>
          <w:spacing w:val="-4"/>
          <w:sz w:val="22"/>
        </w:rPr>
        <w:t> </w:t>
      </w:r>
      <w:r>
        <w:rPr>
          <w:sz w:val="22"/>
        </w:rPr>
        <w:t>engagement</w:t>
      </w:r>
      <w:r>
        <w:rPr>
          <w:spacing w:val="-3"/>
          <w:sz w:val="22"/>
        </w:rPr>
        <w:t> </w:t>
      </w:r>
      <w:r>
        <w:rPr>
          <w:sz w:val="22"/>
        </w:rPr>
        <w:t>and</w:t>
      </w:r>
      <w:r>
        <w:rPr>
          <w:spacing w:val="-4"/>
          <w:sz w:val="22"/>
        </w:rPr>
        <w:t> </w:t>
      </w:r>
      <w:r>
        <w:rPr>
          <w:sz w:val="22"/>
        </w:rPr>
        <w:t>brand</w:t>
      </w:r>
      <w:r>
        <w:rPr>
          <w:spacing w:val="-4"/>
          <w:sz w:val="22"/>
        </w:rPr>
        <w:t> </w:t>
      </w:r>
      <w:r>
        <w:rPr>
          <w:spacing w:val="-2"/>
          <w:sz w:val="22"/>
        </w:rPr>
        <w:t>visibility</w:t>
      </w:r>
    </w:p>
    <w:p>
      <w:pPr>
        <w:pStyle w:val="BodyText"/>
      </w:pPr>
    </w:p>
    <w:p>
      <w:pPr>
        <w:pStyle w:val="BodyText"/>
        <w:ind w:left="1015" w:right="520"/>
      </w:pPr>
      <w:r>
        <w:rPr/>
        <w:t>For further details, please refer to the chapter titled </w:t>
      </w:r>
      <w:r>
        <w:rPr>
          <w:b/>
          <w:i/>
        </w:rPr>
        <w:t>“Our Business” </w:t>
      </w:r>
      <w:r>
        <w:rPr/>
        <w:t>beginning on page 173 of the Draft Red Herring Prospectus.</w:t>
      </w:r>
    </w:p>
    <w:p>
      <w:pPr>
        <w:pStyle w:val="BodyText"/>
      </w:pPr>
    </w:p>
    <w:p>
      <w:pPr>
        <w:pStyle w:val="Heading1"/>
        <w:numPr>
          <w:ilvl w:val="0"/>
          <w:numId w:val="1"/>
        </w:numPr>
        <w:tabs>
          <w:tab w:pos="1014" w:val="left" w:leader="none"/>
        </w:tabs>
        <w:spacing w:line="240" w:lineRule="auto" w:before="0" w:after="0"/>
        <w:ind w:left="1014" w:right="0" w:hanging="282"/>
        <w:jc w:val="left"/>
      </w:pPr>
      <w:r>
        <w:rPr/>
        <w:t>Summary</w:t>
      </w:r>
      <w:r>
        <w:rPr>
          <w:spacing w:val="-5"/>
        </w:rPr>
        <w:t> </w:t>
      </w:r>
      <w:r>
        <w:rPr/>
        <w:t>of</w:t>
      </w:r>
      <w:r>
        <w:rPr>
          <w:spacing w:val="-3"/>
        </w:rPr>
        <w:t> </w:t>
      </w:r>
      <w:r>
        <w:rPr/>
        <w:t>the</w:t>
      </w:r>
      <w:r>
        <w:rPr>
          <w:spacing w:val="-4"/>
        </w:rPr>
        <w:t> </w:t>
      </w:r>
      <w:r>
        <w:rPr/>
        <w:t>Industry</w:t>
      </w:r>
      <w:r>
        <w:rPr>
          <w:spacing w:val="-7"/>
        </w:rPr>
        <w:t> </w:t>
      </w:r>
      <w:r>
        <w:rPr/>
        <w:t>(Source:</w:t>
      </w:r>
      <w:r>
        <w:rPr>
          <w:spacing w:val="-3"/>
        </w:rPr>
        <w:t> </w:t>
      </w:r>
      <w:r>
        <w:rPr/>
        <w:t>D&amp;B</w:t>
      </w:r>
      <w:r>
        <w:rPr>
          <w:spacing w:val="-5"/>
        </w:rPr>
        <w:t> </w:t>
      </w:r>
      <w:r>
        <w:rPr>
          <w:spacing w:val="-2"/>
        </w:rPr>
        <w:t>Report)</w:t>
      </w:r>
    </w:p>
    <w:p>
      <w:pPr>
        <w:pStyle w:val="BodyText"/>
        <w:rPr>
          <w:b/>
        </w:rPr>
      </w:pPr>
    </w:p>
    <w:p>
      <w:pPr>
        <w:pStyle w:val="BodyText"/>
        <w:ind w:left="1015" w:right="727"/>
        <w:jc w:val="both"/>
      </w:pPr>
      <w:r>
        <w:rPr/>
        <w:t>Agriculture remains one of the world's most important economic sectors, serving</w:t>
      </w:r>
      <w:r>
        <w:rPr>
          <w:spacing w:val="-1"/>
        </w:rPr>
        <w:t> </w:t>
      </w:r>
      <w:r>
        <w:rPr/>
        <w:t>as the foundation of global food security, rural livelihoods and several downstream industries, including food processing, textiles, biofuels and animal feed. According to the World Bank and the International Labour Organization (ILO), the sector accounts for approximately 26% of global employment, underscoring</w:t>
      </w:r>
      <w:r>
        <w:rPr>
          <w:spacing w:val="-10"/>
        </w:rPr>
        <w:t> </w:t>
      </w:r>
      <w:r>
        <w:rPr/>
        <w:t>its</w:t>
      </w:r>
      <w:r>
        <w:rPr>
          <w:spacing w:val="-10"/>
        </w:rPr>
        <w:t> </w:t>
      </w:r>
      <w:r>
        <w:rPr/>
        <w:t>significant</w:t>
      </w:r>
      <w:r>
        <w:rPr>
          <w:spacing w:val="-12"/>
        </w:rPr>
        <w:t> </w:t>
      </w:r>
      <w:r>
        <w:rPr/>
        <w:t>socio-economic</w:t>
      </w:r>
      <w:r>
        <w:rPr>
          <w:spacing w:val="-8"/>
        </w:rPr>
        <w:t> </w:t>
      </w:r>
      <w:r>
        <w:rPr/>
        <w:t>contribution,</w:t>
      </w:r>
      <w:r>
        <w:rPr>
          <w:spacing w:val="-8"/>
        </w:rPr>
        <w:t> </w:t>
      </w:r>
      <w:r>
        <w:rPr/>
        <w:t>particularly</w:t>
      </w:r>
      <w:r>
        <w:rPr>
          <w:spacing w:val="-10"/>
        </w:rPr>
        <w:t> </w:t>
      </w:r>
      <w:r>
        <w:rPr/>
        <w:t>across</w:t>
      </w:r>
      <w:r>
        <w:rPr>
          <w:spacing w:val="-10"/>
        </w:rPr>
        <w:t> </w:t>
      </w:r>
      <w:r>
        <w:rPr/>
        <w:t>developing</w:t>
      </w:r>
      <w:r>
        <w:rPr>
          <w:spacing w:val="-11"/>
        </w:rPr>
        <w:t> </w:t>
      </w:r>
      <w:r>
        <w:rPr/>
        <w:t>economies. As population growth, urbanisation and changing consumption patterns continue to reshape global food demand, agriculture remains central to ensuring a stable and sustainable food supply.</w:t>
      </w:r>
    </w:p>
    <w:p>
      <w:pPr>
        <w:pStyle w:val="BodyText"/>
        <w:spacing w:after="0"/>
        <w:jc w:val="both"/>
        <w:sectPr>
          <w:pgSz w:w="11910" w:h="16840"/>
          <w:pgMar w:top="1600" w:bottom="280" w:left="708" w:right="708"/>
        </w:sectPr>
      </w:pPr>
    </w:p>
    <w:p>
      <w:pPr>
        <w:pStyle w:val="BodyText"/>
        <w:spacing w:before="80"/>
        <w:ind w:left="1015" w:right="727"/>
        <w:jc w:val="both"/>
      </w:pPr>
      <w:r>
        <w:rPr/>
        <w:t>The</w:t>
      </w:r>
      <w:r>
        <w:rPr>
          <w:spacing w:val="-4"/>
        </w:rPr>
        <w:t> </w:t>
      </w:r>
      <w:r>
        <w:rPr/>
        <w:t>sector</w:t>
      </w:r>
      <w:r>
        <w:rPr>
          <w:spacing w:val="-4"/>
        </w:rPr>
        <w:t> </w:t>
      </w:r>
      <w:r>
        <w:rPr/>
        <w:t>has</w:t>
      </w:r>
      <w:r>
        <w:rPr>
          <w:spacing w:val="-7"/>
        </w:rPr>
        <w:t> </w:t>
      </w:r>
      <w:r>
        <w:rPr/>
        <w:t>also</w:t>
      </w:r>
      <w:r>
        <w:rPr>
          <w:spacing w:val="-5"/>
        </w:rPr>
        <w:t> </w:t>
      </w:r>
      <w:r>
        <w:rPr/>
        <w:t>demonstrated</w:t>
      </w:r>
      <w:r>
        <w:rPr>
          <w:spacing w:val="-7"/>
        </w:rPr>
        <w:t> </w:t>
      </w:r>
      <w:r>
        <w:rPr/>
        <w:t>consistent</w:t>
      </w:r>
      <w:r>
        <w:rPr>
          <w:spacing w:val="-4"/>
        </w:rPr>
        <w:t> </w:t>
      </w:r>
      <w:r>
        <w:rPr/>
        <w:t>economic</w:t>
      </w:r>
      <w:r>
        <w:rPr>
          <w:spacing w:val="-7"/>
        </w:rPr>
        <w:t> </w:t>
      </w:r>
      <w:r>
        <w:rPr/>
        <w:t>resilience</w:t>
      </w:r>
      <w:r>
        <w:rPr>
          <w:spacing w:val="-4"/>
        </w:rPr>
        <w:t> </w:t>
      </w:r>
      <w:r>
        <w:rPr/>
        <w:t>over</w:t>
      </w:r>
      <w:r>
        <w:rPr>
          <w:spacing w:val="-6"/>
        </w:rPr>
        <w:t> </w:t>
      </w:r>
      <w:r>
        <w:rPr/>
        <w:t>the</w:t>
      </w:r>
      <w:r>
        <w:rPr>
          <w:spacing w:val="-4"/>
        </w:rPr>
        <w:t> </w:t>
      </w:r>
      <w:r>
        <w:rPr/>
        <w:t>past</w:t>
      </w:r>
      <w:r>
        <w:rPr>
          <w:spacing w:val="-6"/>
        </w:rPr>
        <w:t> </w:t>
      </w:r>
      <w:r>
        <w:rPr/>
        <w:t>decade.</w:t>
      </w:r>
      <w:r>
        <w:rPr>
          <w:spacing w:val="-5"/>
        </w:rPr>
        <w:t> </w:t>
      </w:r>
      <w:r>
        <w:rPr/>
        <w:t>According</w:t>
      </w:r>
      <w:r>
        <w:rPr>
          <w:spacing w:val="-7"/>
        </w:rPr>
        <w:t> </w:t>
      </w:r>
      <w:r>
        <w:rPr/>
        <w:t>to the</w:t>
      </w:r>
      <w:r>
        <w:rPr>
          <w:spacing w:val="-7"/>
        </w:rPr>
        <w:t> </w:t>
      </w:r>
      <w:r>
        <w:rPr/>
        <w:t>FAO,</w:t>
      </w:r>
      <w:r>
        <w:rPr>
          <w:spacing w:val="-7"/>
        </w:rPr>
        <w:t> </w:t>
      </w:r>
      <w:r>
        <w:rPr/>
        <w:t>global</w:t>
      </w:r>
      <w:r>
        <w:rPr>
          <w:spacing w:val="-6"/>
        </w:rPr>
        <w:t> </w:t>
      </w:r>
      <w:r>
        <w:rPr/>
        <w:t>agriculture</w:t>
      </w:r>
      <w:r>
        <w:rPr>
          <w:spacing w:val="-9"/>
        </w:rPr>
        <w:t> </w:t>
      </w:r>
      <w:r>
        <w:rPr/>
        <w:t>value</w:t>
      </w:r>
      <w:r>
        <w:rPr>
          <w:spacing w:val="-7"/>
        </w:rPr>
        <w:t> </w:t>
      </w:r>
      <w:r>
        <w:rPr/>
        <w:t>added</w:t>
      </w:r>
      <w:r>
        <w:rPr>
          <w:spacing w:val="-7"/>
        </w:rPr>
        <w:t> </w:t>
      </w:r>
      <w:r>
        <w:rPr/>
        <w:t>increased</w:t>
      </w:r>
      <w:r>
        <w:rPr>
          <w:spacing w:val="-7"/>
        </w:rPr>
        <w:t> </w:t>
      </w:r>
      <w:r>
        <w:rPr/>
        <w:t>from</w:t>
      </w:r>
      <w:r>
        <w:rPr>
          <w:spacing w:val="-6"/>
        </w:rPr>
        <w:t> </w:t>
      </w:r>
      <w:r>
        <w:rPr/>
        <w:t>USD</w:t>
      </w:r>
      <w:r>
        <w:rPr>
          <w:spacing w:val="-8"/>
        </w:rPr>
        <w:t> </w:t>
      </w:r>
      <w:r>
        <w:rPr/>
        <w:t>3.1</w:t>
      </w:r>
      <w:r>
        <w:rPr>
          <w:spacing w:val="-7"/>
        </w:rPr>
        <w:t> </w:t>
      </w:r>
      <w:r>
        <w:rPr/>
        <w:t>trillion</w:t>
      </w:r>
      <w:r>
        <w:rPr>
          <w:spacing w:val="-9"/>
        </w:rPr>
        <w:t> </w:t>
      </w:r>
      <w:r>
        <w:rPr/>
        <w:t>in</w:t>
      </w:r>
      <w:r>
        <w:rPr>
          <w:spacing w:val="-7"/>
        </w:rPr>
        <w:t> </w:t>
      </w:r>
      <w:r>
        <w:rPr/>
        <w:t>2014</w:t>
      </w:r>
      <w:r>
        <w:rPr>
          <w:spacing w:val="-9"/>
        </w:rPr>
        <w:t> </w:t>
      </w:r>
      <w:r>
        <w:rPr/>
        <w:t>to</w:t>
      </w:r>
      <w:r>
        <w:rPr>
          <w:spacing w:val="-7"/>
        </w:rPr>
        <w:t> </w:t>
      </w:r>
      <w:r>
        <w:rPr/>
        <w:t>USD</w:t>
      </w:r>
      <w:r>
        <w:rPr>
          <w:spacing w:val="-8"/>
        </w:rPr>
        <w:t> </w:t>
      </w:r>
      <w:r>
        <w:rPr/>
        <w:t>4.0</w:t>
      </w:r>
      <w:r>
        <w:rPr>
          <w:spacing w:val="-7"/>
        </w:rPr>
        <w:t> </w:t>
      </w:r>
      <w:r>
        <w:rPr/>
        <w:t>trillion in 2023, representing an average annual growth rate of approximately 2.8%. Despite disruptions such as the COVID-19 pandemic and the Russia–Ukraine conflict, agricultural value added remained relatively resilient, highlighting the sector's critical role in supporting global economic activity and food systems.</w:t>
      </w:r>
    </w:p>
    <w:p>
      <w:pPr>
        <w:pStyle w:val="BodyText"/>
      </w:pPr>
    </w:p>
    <w:p>
      <w:pPr>
        <w:pStyle w:val="BodyText"/>
        <w:ind w:left="1015" w:right="733"/>
        <w:jc w:val="both"/>
      </w:pPr>
      <w:r>
        <w:rPr/>
        <w:t>For</w:t>
      </w:r>
      <w:r>
        <w:rPr>
          <w:spacing w:val="-6"/>
        </w:rPr>
        <w:t> </w:t>
      </w:r>
      <w:r>
        <w:rPr/>
        <w:t>further</w:t>
      </w:r>
      <w:r>
        <w:rPr>
          <w:spacing w:val="-6"/>
        </w:rPr>
        <w:t> </w:t>
      </w:r>
      <w:r>
        <w:rPr/>
        <w:t>details,</w:t>
      </w:r>
      <w:r>
        <w:rPr>
          <w:spacing w:val="-7"/>
        </w:rPr>
        <w:t> </w:t>
      </w:r>
      <w:r>
        <w:rPr/>
        <w:t>please</w:t>
      </w:r>
      <w:r>
        <w:rPr>
          <w:spacing w:val="-7"/>
        </w:rPr>
        <w:t> </w:t>
      </w:r>
      <w:r>
        <w:rPr/>
        <w:t>refer</w:t>
      </w:r>
      <w:r>
        <w:rPr>
          <w:spacing w:val="-9"/>
        </w:rPr>
        <w:t> </w:t>
      </w:r>
      <w:r>
        <w:rPr/>
        <w:t>to</w:t>
      </w:r>
      <w:r>
        <w:rPr>
          <w:spacing w:val="-7"/>
        </w:rPr>
        <w:t> </w:t>
      </w:r>
      <w:r>
        <w:rPr/>
        <w:t>the</w:t>
      </w:r>
      <w:r>
        <w:rPr>
          <w:spacing w:val="-7"/>
        </w:rPr>
        <w:t> </w:t>
      </w:r>
      <w:r>
        <w:rPr/>
        <w:t>chapter</w:t>
      </w:r>
      <w:r>
        <w:rPr>
          <w:spacing w:val="-9"/>
        </w:rPr>
        <w:t> </w:t>
      </w:r>
      <w:r>
        <w:rPr/>
        <w:t>titled</w:t>
      </w:r>
      <w:r>
        <w:rPr>
          <w:spacing w:val="-7"/>
        </w:rPr>
        <w:t> </w:t>
      </w:r>
      <w:r>
        <w:rPr/>
        <w:t>“</w:t>
      </w:r>
      <w:r>
        <w:rPr>
          <w:b/>
        </w:rPr>
        <w:t>Industry</w:t>
      </w:r>
      <w:r>
        <w:rPr>
          <w:b/>
          <w:spacing w:val="-10"/>
        </w:rPr>
        <w:t> </w:t>
      </w:r>
      <w:r>
        <w:rPr>
          <w:b/>
        </w:rPr>
        <w:t>Overview</w:t>
      </w:r>
      <w:r>
        <w:rPr/>
        <w:t>”</w:t>
      </w:r>
      <w:r>
        <w:rPr>
          <w:spacing w:val="-7"/>
        </w:rPr>
        <w:t> </w:t>
      </w:r>
      <w:r>
        <w:rPr/>
        <w:t>beginning</w:t>
      </w:r>
      <w:r>
        <w:rPr>
          <w:spacing w:val="-7"/>
        </w:rPr>
        <w:t> </w:t>
      </w:r>
      <w:r>
        <w:rPr/>
        <w:t>on</w:t>
      </w:r>
      <w:r>
        <w:rPr>
          <w:spacing w:val="-7"/>
        </w:rPr>
        <w:t> </w:t>
      </w:r>
      <w:r>
        <w:rPr/>
        <w:t>page</w:t>
      </w:r>
      <w:r>
        <w:rPr>
          <w:spacing w:val="-7"/>
        </w:rPr>
        <w:t> </w:t>
      </w:r>
      <w:r>
        <w:rPr/>
        <w:t>126</w:t>
      </w:r>
      <w:r>
        <w:rPr>
          <w:spacing w:val="-7"/>
        </w:rPr>
        <w:t> </w:t>
      </w:r>
      <w:r>
        <w:rPr/>
        <w:t>of the Draft Red Herring Prospectus.</w:t>
      </w:r>
    </w:p>
    <w:p>
      <w:pPr>
        <w:pStyle w:val="Heading1"/>
        <w:numPr>
          <w:ilvl w:val="0"/>
          <w:numId w:val="1"/>
        </w:numPr>
        <w:tabs>
          <w:tab w:pos="1014" w:val="left" w:leader="none"/>
        </w:tabs>
        <w:spacing w:line="240" w:lineRule="auto" w:before="252" w:after="0"/>
        <w:ind w:left="1014" w:right="0" w:hanging="282"/>
        <w:jc w:val="left"/>
      </w:pPr>
      <w:r>
        <w:rPr>
          <w:spacing w:val="-2"/>
        </w:rPr>
        <w:t>Promoters</w:t>
      </w:r>
    </w:p>
    <w:p>
      <w:pPr>
        <w:pStyle w:val="BodyText"/>
        <w:rPr>
          <w:b/>
        </w:rPr>
      </w:pPr>
    </w:p>
    <w:p>
      <w:pPr>
        <w:pStyle w:val="BodyText"/>
        <w:ind w:left="1015" w:right="729"/>
        <w:jc w:val="both"/>
      </w:pPr>
      <w:r>
        <w:rPr/>
        <w:t>As on the date of the Draft Red Herring Prospectus, our Promoters are Lokendra Singh Rajput and Rashmi Rajput.</w:t>
      </w:r>
    </w:p>
    <w:p>
      <w:pPr>
        <w:pStyle w:val="BodyText"/>
        <w:spacing w:before="2"/>
      </w:pPr>
    </w:p>
    <w:p>
      <w:pPr>
        <w:pStyle w:val="BodyText"/>
        <w:ind w:left="1015" w:right="727"/>
        <w:jc w:val="both"/>
      </w:pPr>
      <w:r>
        <w:rPr/>
        <w:t>Lokendra</w:t>
      </w:r>
      <w:r>
        <w:rPr>
          <w:spacing w:val="-4"/>
        </w:rPr>
        <w:t> </w:t>
      </w:r>
      <w:r>
        <w:rPr/>
        <w:t>Singh</w:t>
      </w:r>
      <w:r>
        <w:rPr>
          <w:spacing w:val="-4"/>
        </w:rPr>
        <w:t> </w:t>
      </w:r>
      <w:r>
        <w:rPr/>
        <w:t>Rajput</w:t>
      </w:r>
      <w:r>
        <w:rPr>
          <w:spacing w:val="-5"/>
        </w:rPr>
        <w:t> </w:t>
      </w:r>
      <w:r>
        <w:rPr/>
        <w:t>born</w:t>
      </w:r>
      <w:r>
        <w:rPr>
          <w:spacing w:val="-4"/>
        </w:rPr>
        <w:t> </w:t>
      </w:r>
      <w:r>
        <w:rPr/>
        <w:t>on</w:t>
      </w:r>
      <w:r>
        <w:rPr>
          <w:spacing w:val="-5"/>
        </w:rPr>
        <w:t> </w:t>
      </w:r>
      <w:r>
        <w:rPr/>
        <w:t>October</w:t>
      </w:r>
      <w:r>
        <w:rPr>
          <w:spacing w:val="-4"/>
        </w:rPr>
        <w:t> </w:t>
      </w:r>
      <w:r>
        <w:rPr/>
        <w:t>01,</w:t>
      </w:r>
      <w:r>
        <w:rPr>
          <w:spacing w:val="-4"/>
        </w:rPr>
        <w:t> </w:t>
      </w:r>
      <w:r>
        <w:rPr/>
        <w:t>1977,</w:t>
      </w:r>
      <w:r>
        <w:rPr>
          <w:spacing w:val="-6"/>
        </w:rPr>
        <w:t> </w:t>
      </w:r>
      <w:r>
        <w:rPr/>
        <w:t>aged</w:t>
      </w:r>
      <w:r>
        <w:rPr>
          <w:spacing w:val="-4"/>
        </w:rPr>
        <w:t> </w:t>
      </w:r>
      <w:r>
        <w:rPr/>
        <w:t>about</w:t>
      </w:r>
      <w:r>
        <w:rPr>
          <w:spacing w:val="-4"/>
        </w:rPr>
        <w:t> </w:t>
      </w:r>
      <w:r>
        <w:rPr/>
        <w:t>48</w:t>
      </w:r>
      <w:r>
        <w:rPr>
          <w:spacing w:val="-4"/>
        </w:rPr>
        <w:t> </w:t>
      </w:r>
      <w:r>
        <w:rPr/>
        <w:t>years,</w:t>
      </w:r>
      <w:r>
        <w:rPr>
          <w:spacing w:val="-5"/>
        </w:rPr>
        <w:t> </w:t>
      </w:r>
      <w:r>
        <w:rPr/>
        <w:t>is</w:t>
      </w:r>
      <w:r>
        <w:rPr>
          <w:spacing w:val="-5"/>
        </w:rPr>
        <w:t> </w:t>
      </w:r>
      <w:r>
        <w:rPr/>
        <w:t>one</w:t>
      </w:r>
      <w:r>
        <w:rPr>
          <w:spacing w:val="-4"/>
        </w:rPr>
        <w:t> </w:t>
      </w:r>
      <w:r>
        <w:rPr/>
        <w:t>of</w:t>
      </w:r>
      <w:r>
        <w:rPr>
          <w:spacing w:val="-5"/>
        </w:rPr>
        <w:t> </w:t>
      </w:r>
      <w:r>
        <w:rPr/>
        <w:t>our</w:t>
      </w:r>
      <w:r>
        <w:rPr>
          <w:spacing w:val="-4"/>
        </w:rPr>
        <w:t> </w:t>
      </w:r>
      <w:r>
        <w:rPr/>
        <w:t>Promoters.</w:t>
      </w:r>
      <w:r>
        <w:rPr>
          <w:spacing w:val="-4"/>
        </w:rPr>
        <w:t> </w:t>
      </w:r>
      <w:r>
        <w:rPr/>
        <w:t>He is also the Chairman and Whole-time Director. He has</w:t>
      </w:r>
      <w:r>
        <w:rPr>
          <w:spacing w:val="-2"/>
        </w:rPr>
        <w:t> </w:t>
      </w:r>
      <w:r>
        <w:rPr/>
        <w:t>been associated with our Company since its incorporation.</w:t>
      </w:r>
      <w:r>
        <w:rPr>
          <w:spacing w:val="-5"/>
        </w:rPr>
        <w:t> </w:t>
      </w:r>
      <w:r>
        <w:rPr/>
        <w:t>He</w:t>
      </w:r>
      <w:r>
        <w:rPr>
          <w:spacing w:val="-2"/>
        </w:rPr>
        <w:t> </w:t>
      </w:r>
      <w:r>
        <w:rPr/>
        <w:t>holds</w:t>
      </w:r>
      <w:r>
        <w:rPr>
          <w:spacing w:val="-2"/>
        </w:rPr>
        <w:t> </w:t>
      </w:r>
      <w:r>
        <w:rPr/>
        <w:t>a</w:t>
      </w:r>
      <w:r>
        <w:rPr>
          <w:spacing w:val="-4"/>
        </w:rPr>
        <w:t> </w:t>
      </w:r>
      <w:r>
        <w:rPr/>
        <w:t>Bachelor’s</w:t>
      </w:r>
      <w:r>
        <w:rPr>
          <w:spacing w:val="-4"/>
        </w:rPr>
        <w:t> </w:t>
      </w:r>
      <w:r>
        <w:rPr/>
        <w:t>degree</w:t>
      </w:r>
      <w:r>
        <w:rPr>
          <w:spacing w:val="-4"/>
        </w:rPr>
        <w:t> </w:t>
      </w:r>
      <w:r>
        <w:rPr/>
        <w:t>in</w:t>
      </w:r>
      <w:r>
        <w:rPr>
          <w:spacing w:val="-5"/>
        </w:rPr>
        <w:t> </w:t>
      </w:r>
      <w:r>
        <w:rPr/>
        <w:t>Science</w:t>
      </w:r>
      <w:r>
        <w:rPr>
          <w:spacing w:val="-4"/>
        </w:rPr>
        <w:t> </w:t>
      </w:r>
      <w:r>
        <w:rPr/>
        <w:t>(Agriculture)</w:t>
      </w:r>
      <w:r>
        <w:rPr>
          <w:spacing w:val="-4"/>
        </w:rPr>
        <w:t> </w:t>
      </w:r>
      <w:r>
        <w:rPr/>
        <w:t>from</w:t>
      </w:r>
      <w:r>
        <w:rPr>
          <w:spacing w:val="-4"/>
        </w:rPr>
        <w:t> </w:t>
      </w:r>
      <w:r>
        <w:rPr/>
        <w:t>Jawaharlal</w:t>
      </w:r>
      <w:r>
        <w:rPr>
          <w:spacing w:val="-1"/>
        </w:rPr>
        <w:t> </w:t>
      </w:r>
      <w:r>
        <w:rPr/>
        <w:t>Nehru</w:t>
      </w:r>
      <w:r>
        <w:rPr>
          <w:spacing w:val="-5"/>
        </w:rPr>
        <w:t> </w:t>
      </w:r>
      <w:r>
        <w:rPr/>
        <w:t>Krishi Vishwa</w:t>
      </w:r>
      <w:r>
        <w:rPr>
          <w:spacing w:val="-2"/>
        </w:rPr>
        <w:t> </w:t>
      </w:r>
      <w:r>
        <w:rPr/>
        <w:t>Vidyalaya</w:t>
      </w:r>
      <w:r>
        <w:rPr>
          <w:spacing w:val="-2"/>
        </w:rPr>
        <w:t> </w:t>
      </w:r>
      <w:r>
        <w:rPr/>
        <w:t>and</w:t>
      </w:r>
      <w:r>
        <w:rPr>
          <w:spacing w:val="-2"/>
        </w:rPr>
        <w:t> </w:t>
      </w:r>
      <w:r>
        <w:rPr/>
        <w:t>a</w:t>
      </w:r>
      <w:r>
        <w:rPr>
          <w:spacing w:val="-2"/>
        </w:rPr>
        <w:t> </w:t>
      </w:r>
      <w:r>
        <w:rPr/>
        <w:t>Master’s</w:t>
      </w:r>
      <w:r>
        <w:rPr>
          <w:spacing w:val="-2"/>
        </w:rPr>
        <w:t> </w:t>
      </w:r>
      <w:r>
        <w:rPr/>
        <w:t>degree</w:t>
      </w:r>
      <w:r>
        <w:rPr>
          <w:spacing w:val="-2"/>
        </w:rPr>
        <w:t> </w:t>
      </w:r>
      <w:r>
        <w:rPr/>
        <w:t>in</w:t>
      </w:r>
      <w:r>
        <w:rPr>
          <w:spacing w:val="-2"/>
        </w:rPr>
        <w:t> </w:t>
      </w:r>
      <w:r>
        <w:rPr/>
        <w:t>Business</w:t>
      </w:r>
      <w:r>
        <w:rPr>
          <w:spacing w:val="-4"/>
        </w:rPr>
        <w:t> </w:t>
      </w:r>
      <w:r>
        <w:rPr/>
        <w:t>Administration</w:t>
      </w:r>
      <w:r>
        <w:rPr>
          <w:spacing w:val="-2"/>
        </w:rPr>
        <w:t> </w:t>
      </w:r>
      <w:r>
        <w:rPr/>
        <w:t>from</w:t>
      </w:r>
      <w:r>
        <w:rPr>
          <w:spacing w:val="-1"/>
        </w:rPr>
        <w:t> </w:t>
      </w:r>
      <w:r>
        <w:rPr/>
        <w:t>Devi</w:t>
      </w:r>
      <w:r>
        <w:rPr>
          <w:spacing w:val="-4"/>
        </w:rPr>
        <w:t> </w:t>
      </w:r>
      <w:r>
        <w:rPr/>
        <w:t>Ahilya</w:t>
      </w:r>
      <w:r>
        <w:rPr>
          <w:spacing w:val="-2"/>
        </w:rPr>
        <w:t> </w:t>
      </w:r>
      <w:r>
        <w:rPr/>
        <w:t>University, Indore. He has also completed a Diploma in Export Management from the National Institute of Export Management and training under the Agri-Clinics and Agri-Business Centres programme conducted</w:t>
      </w:r>
      <w:r>
        <w:rPr>
          <w:spacing w:val="-11"/>
        </w:rPr>
        <w:t> </w:t>
      </w:r>
      <w:r>
        <w:rPr/>
        <w:t>by</w:t>
      </w:r>
      <w:r>
        <w:rPr>
          <w:spacing w:val="-10"/>
        </w:rPr>
        <w:t> </w:t>
      </w:r>
      <w:r>
        <w:rPr/>
        <w:t>the</w:t>
      </w:r>
      <w:r>
        <w:rPr>
          <w:spacing w:val="-10"/>
        </w:rPr>
        <w:t> </w:t>
      </w:r>
      <w:r>
        <w:rPr/>
        <w:t>Department</w:t>
      </w:r>
      <w:r>
        <w:rPr>
          <w:spacing w:val="-7"/>
        </w:rPr>
        <w:t> </w:t>
      </w:r>
      <w:r>
        <w:rPr/>
        <w:t>of</w:t>
      </w:r>
      <w:r>
        <w:rPr>
          <w:spacing w:val="-7"/>
        </w:rPr>
        <w:t> </w:t>
      </w:r>
      <w:r>
        <w:rPr/>
        <w:t>Agriculture</w:t>
      </w:r>
      <w:r>
        <w:rPr>
          <w:spacing w:val="-8"/>
        </w:rPr>
        <w:t> </w:t>
      </w:r>
      <w:r>
        <w:rPr/>
        <w:t>and</w:t>
      </w:r>
      <w:r>
        <w:rPr>
          <w:spacing w:val="-8"/>
        </w:rPr>
        <w:t> </w:t>
      </w:r>
      <w:r>
        <w:rPr/>
        <w:t>Cooperation,</w:t>
      </w:r>
      <w:r>
        <w:rPr>
          <w:spacing w:val="-8"/>
        </w:rPr>
        <w:t> </w:t>
      </w:r>
      <w:r>
        <w:rPr/>
        <w:t>Ministry</w:t>
      </w:r>
      <w:r>
        <w:rPr>
          <w:spacing w:val="-11"/>
        </w:rPr>
        <w:t> </w:t>
      </w:r>
      <w:r>
        <w:rPr/>
        <w:t>of</w:t>
      </w:r>
      <w:r>
        <w:rPr>
          <w:spacing w:val="-10"/>
        </w:rPr>
        <w:t> </w:t>
      </w:r>
      <w:r>
        <w:rPr/>
        <w:t>Agriculture,</w:t>
      </w:r>
      <w:r>
        <w:rPr>
          <w:spacing w:val="-8"/>
        </w:rPr>
        <w:t> </w:t>
      </w:r>
      <w:r>
        <w:rPr/>
        <w:t>Government of India.</w:t>
      </w:r>
    </w:p>
    <w:p>
      <w:pPr>
        <w:pStyle w:val="BodyText"/>
        <w:spacing w:before="251"/>
        <w:ind w:left="1015" w:right="727"/>
        <w:jc w:val="both"/>
      </w:pPr>
      <w:r>
        <w:rPr/>
        <w:t>Rashmi</w:t>
      </w:r>
      <w:r>
        <w:rPr>
          <w:spacing w:val="-13"/>
        </w:rPr>
        <w:t> </w:t>
      </w:r>
      <w:r>
        <w:rPr/>
        <w:t>Rajput</w:t>
      </w:r>
      <w:r>
        <w:rPr>
          <w:spacing w:val="-12"/>
        </w:rPr>
        <w:t> </w:t>
      </w:r>
      <w:r>
        <w:rPr/>
        <w:t>born</w:t>
      </w:r>
      <w:r>
        <w:rPr>
          <w:spacing w:val="-13"/>
        </w:rPr>
        <w:t> </w:t>
      </w:r>
      <w:r>
        <w:rPr/>
        <w:t>on</w:t>
      </w:r>
      <w:r>
        <w:rPr>
          <w:spacing w:val="-13"/>
        </w:rPr>
        <w:t> </w:t>
      </w:r>
      <w:r>
        <w:rPr/>
        <w:t>March</w:t>
      </w:r>
      <w:r>
        <w:rPr>
          <w:spacing w:val="-13"/>
        </w:rPr>
        <w:t> </w:t>
      </w:r>
      <w:r>
        <w:rPr/>
        <w:t>31,</w:t>
      </w:r>
      <w:r>
        <w:rPr>
          <w:spacing w:val="-13"/>
        </w:rPr>
        <w:t> </w:t>
      </w:r>
      <w:r>
        <w:rPr/>
        <w:t>1976,</w:t>
      </w:r>
      <w:r>
        <w:rPr>
          <w:spacing w:val="-13"/>
        </w:rPr>
        <w:t> </w:t>
      </w:r>
      <w:r>
        <w:rPr/>
        <w:t>aged</w:t>
      </w:r>
      <w:r>
        <w:rPr>
          <w:spacing w:val="-13"/>
        </w:rPr>
        <w:t> </w:t>
      </w:r>
      <w:r>
        <w:rPr/>
        <w:t>50</w:t>
      </w:r>
      <w:r>
        <w:rPr>
          <w:spacing w:val="-13"/>
        </w:rPr>
        <w:t> </w:t>
      </w:r>
      <w:r>
        <w:rPr/>
        <w:t>years</w:t>
      </w:r>
      <w:r>
        <w:rPr>
          <w:spacing w:val="-13"/>
        </w:rPr>
        <w:t> </w:t>
      </w:r>
      <w:r>
        <w:rPr/>
        <w:t>is</w:t>
      </w:r>
      <w:r>
        <w:rPr>
          <w:spacing w:val="-13"/>
        </w:rPr>
        <w:t> </w:t>
      </w:r>
      <w:r>
        <w:rPr/>
        <w:t>one</w:t>
      </w:r>
      <w:r>
        <w:rPr>
          <w:spacing w:val="-13"/>
        </w:rPr>
        <w:t> </w:t>
      </w:r>
      <w:r>
        <w:rPr/>
        <w:t>of</w:t>
      </w:r>
      <w:r>
        <w:rPr>
          <w:spacing w:val="-12"/>
        </w:rPr>
        <w:t> </w:t>
      </w:r>
      <w:r>
        <w:rPr/>
        <w:t>our</w:t>
      </w:r>
      <w:r>
        <w:rPr>
          <w:spacing w:val="-12"/>
        </w:rPr>
        <w:t> </w:t>
      </w:r>
      <w:r>
        <w:rPr/>
        <w:t>Promoters.</w:t>
      </w:r>
      <w:r>
        <w:rPr>
          <w:spacing w:val="-13"/>
        </w:rPr>
        <w:t> </w:t>
      </w:r>
      <w:r>
        <w:rPr/>
        <w:t>She</w:t>
      </w:r>
      <w:r>
        <w:rPr>
          <w:spacing w:val="-14"/>
        </w:rPr>
        <w:t> </w:t>
      </w:r>
      <w:r>
        <w:rPr/>
        <w:t>is</w:t>
      </w:r>
      <w:r>
        <w:rPr>
          <w:spacing w:val="-13"/>
        </w:rPr>
        <w:t> </w:t>
      </w:r>
      <w:r>
        <w:rPr/>
        <w:t>also</w:t>
      </w:r>
      <w:r>
        <w:rPr>
          <w:spacing w:val="-13"/>
        </w:rPr>
        <w:t> </w:t>
      </w:r>
      <w:r>
        <w:rPr/>
        <w:t>Managing Director.</w:t>
      </w:r>
      <w:r>
        <w:rPr>
          <w:spacing w:val="37"/>
        </w:rPr>
        <w:t> </w:t>
      </w:r>
      <w:r>
        <w:rPr/>
        <w:t>She</w:t>
      </w:r>
      <w:r>
        <w:rPr>
          <w:spacing w:val="-12"/>
        </w:rPr>
        <w:t> </w:t>
      </w:r>
      <w:r>
        <w:rPr/>
        <w:t>has</w:t>
      </w:r>
      <w:r>
        <w:rPr>
          <w:spacing w:val="-11"/>
        </w:rPr>
        <w:t> </w:t>
      </w:r>
      <w:r>
        <w:rPr/>
        <w:t>been</w:t>
      </w:r>
      <w:r>
        <w:rPr>
          <w:spacing w:val="-10"/>
        </w:rPr>
        <w:t> </w:t>
      </w:r>
      <w:r>
        <w:rPr/>
        <w:t>associated</w:t>
      </w:r>
      <w:r>
        <w:rPr>
          <w:spacing w:val="-10"/>
        </w:rPr>
        <w:t> </w:t>
      </w:r>
      <w:r>
        <w:rPr/>
        <w:t>with</w:t>
      </w:r>
      <w:r>
        <w:rPr>
          <w:spacing w:val="-12"/>
        </w:rPr>
        <w:t> </w:t>
      </w:r>
      <w:r>
        <w:rPr/>
        <w:t>our</w:t>
      </w:r>
      <w:r>
        <w:rPr>
          <w:spacing w:val="-9"/>
        </w:rPr>
        <w:t> </w:t>
      </w:r>
      <w:r>
        <w:rPr/>
        <w:t>Company</w:t>
      </w:r>
      <w:r>
        <w:rPr>
          <w:spacing w:val="-10"/>
        </w:rPr>
        <w:t> </w:t>
      </w:r>
      <w:r>
        <w:rPr/>
        <w:t>since</w:t>
      </w:r>
      <w:r>
        <w:rPr>
          <w:spacing w:val="-9"/>
        </w:rPr>
        <w:t> </w:t>
      </w:r>
      <w:r>
        <w:rPr/>
        <w:t>its</w:t>
      </w:r>
      <w:r>
        <w:rPr>
          <w:spacing w:val="-11"/>
        </w:rPr>
        <w:t> </w:t>
      </w:r>
      <w:r>
        <w:rPr/>
        <w:t>incorporation.</w:t>
      </w:r>
      <w:r>
        <w:rPr>
          <w:spacing w:val="-10"/>
        </w:rPr>
        <w:t> </w:t>
      </w:r>
      <w:r>
        <w:rPr/>
        <w:t>She</w:t>
      </w:r>
      <w:r>
        <w:rPr>
          <w:spacing w:val="-12"/>
        </w:rPr>
        <w:t> </w:t>
      </w:r>
      <w:r>
        <w:rPr/>
        <w:t>holds</w:t>
      </w:r>
      <w:r>
        <w:rPr>
          <w:spacing w:val="-11"/>
        </w:rPr>
        <w:t> </w:t>
      </w:r>
      <w:r>
        <w:rPr/>
        <w:t>a</w:t>
      </w:r>
      <w:r>
        <w:rPr>
          <w:spacing w:val="-9"/>
        </w:rPr>
        <w:t> </w:t>
      </w:r>
      <w:r>
        <w:rPr/>
        <w:t>Bachelor’s degree</w:t>
      </w:r>
      <w:r>
        <w:rPr>
          <w:spacing w:val="-6"/>
        </w:rPr>
        <w:t> </w:t>
      </w:r>
      <w:r>
        <w:rPr/>
        <w:t>in</w:t>
      </w:r>
      <w:r>
        <w:rPr>
          <w:spacing w:val="-4"/>
        </w:rPr>
        <w:t> </w:t>
      </w:r>
      <w:r>
        <w:rPr/>
        <w:t>Science,</w:t>
      </w:r>
      <w:r>
        <w:rPr>
          <w:spacing w:val="-6"/>
        </w:rPr>
        <w:t> </w:t>
      </w:r>
      <w:r>
        <w:rPr/>
        <w:t>a</w:t>
      </w:r>
      <w:r>
        <w:rPr>
          <w:spacing w:val="-3"/>
        </w:rPr>
        <w:t> </w:t>
      </w:r>
      <w:r>
        <w:rPr/>
        <w:t>Bachelor’s</w:t>
      </w:r>
      <w:r>
        <w:rPr>
          <w:spacing w:val="-6"/>
        </w:rPr>
        <w:t> </w:t>
      </w:r>
      <w:r>
        <w:rPr/>
        <w:t>degree</w:t>
      </w:r>
      <w:r>
        <w:rPr>
          <w:spacing w:val="-6"/>
        </w:rPr>
        <w:t> </w:t>
      </w:r>
      <w:r>
        <w:rPr/>
        <w:t>in</w:t>
      </w:r>
      <w:r>
        <w:rPr>
          <w:spacing w:val="-6"/>
        </w:rPr>
        <w:t> </w:t>
      </w:r>
      <w:r>
        <w:rPr/>
        <w:t>Library</w:t>
      </w:r>
      <w:r>
        <w:rPr>
          <w:spacing w:val="-4"/>
        </w:rPr>
        <w:t> </w:t>
      </w:r>
      <w:r>
        <w:rPr/>
        <w:t>and</w:t>
      </w:r>
      <w:r>
        <w:rPr>
          <w:spacing w:val="-4"/>
        </w:rPr>
        <w:t> </w:t>
      </w:r>
      <w:r>
        <w:rPr/>
        <w:t>Information</w:t>
      </w:r>
      <w:r>
        <w:rPr>
          <w:spacing w:val="-4"/>
        </w:rPr>
        <w:t> </w:t>
      </w:r>
      <w:r>
        <w:rPr/>
        <w:t>Science</w:t>
      </w:r>
      <w:r>
        <w:rPr>
          <w:spacing w:val="-3"/>
        </w:rPr>
        <w:t> </w:t>
      </w:r>
      <w:r>
        <w:rPr/>
        <w:t>and</w:t>
      </w:r>
      <w:r>
        <w:rPr>
          <w:spacing w:val="-4"/>
        </w:rPr>
        <w:t> </w:t>
      </w:r>
      <w:r>
        <w:rPr/>
        <w:t>a</w:t>
      </w:r>
      <w:r>
        <w:rPr>
          <w:spacing w:val="-8"/>
        </w:rPr>
        <w:t> </w:t>
      </w:r>
      <w:r>
        <w:rPr/>
        <w:t>Master’s</w:t>
      </w:r>
      <w:r>
        <w:rPr>
          <w:spacing w:val="-6"/>
        </w:rPr>
        <w:t> </w:t>
      </w:r>
      <w:r>
        <w:rPr/>
        <w:t>degree</w:t>
      </w:r>
      <w:r>
        <w:rPr>
          <w:spacing w:val="-6"/>
        </w:rPr>
        <w:t> </w:t>
      </w:r>
      <w:r>
        <w:rPr/>
        <w:t>in Library</w:t>
      </w:r>
      <w:r>
        <w:rPr>
          <w:spacing w:val="-5"/>
        </w:rPr>
        <w:t> </w:t>
      </w:r>
      <w:r>
        <w:rPr/>
        <w:t>and</w:t>
      </w:r>
      <w:r>
        <w:rPr>
          <w:spacing w:val="-3"/>
        </w:rPr>
        <w:t> </w:t>
      </w:r>
      <w:r>
        <w:rPr/>
        <w:t>Information</w:t>
      </w:r>
      <w:r>
        <w:rPr>
          <w:spacing w:val="-5"/>
        </w:rPr>
        <w:t> </w:t>
      </w:r>
      <w:r>
        <w:rPr/>
        <w:t>Science</w:t>
      </w:r>
      <w:r>
        <w:rPr>
          <w:spacing w:val="-3"/>
        </w:rPr>
        <w:t> </w:t>
      </w:r>
      <w:r>
        <w:rPr/>
        <w:t>from</w:t>
      </w:r>
      <w:r>
        <w:rPr>
          <w:spacing w:val="-2"/>
        </w:rPr>
        <w:t> </w:t>
      </w:r>
      <w:r>
        <w:rPr/>
        <w:t>Jiwaji</w:t>
      </w:r>
      <w:r>
        <w:rPr>
          <w:spacing w:val="-2"/>
        </w:rPr>
        <w:t> </w:t>
      </w:r>
      <w:r>
        <w:rPr/>
        <w:t>University,</w:t>
      </w:r>
      <w:r>
        <w:rPr>
          <w:spacing w:val="-3"/>
        </w:rPr>
        <w:t> </w:t>
      </w:r>
      <w:r>
        <w:rPr/>
        <w:t>Gwalior,.</w:t>
      </w:r>
      <w:r>
        <w:rPr>
          <w:spacing w:val="-5"/>
        </w:rPr>
        <w:t> </w:t>
      </w:r>
      <w:r>
        <w:rPr/>
        <w:t>Prior</w:t>
      </w:r>
      <w:r>
        <w:rPr>
          <w:spacing w:val="-5"/>
        </w:rPr>
        <w:t> </w:t>
      </w:r>
      <w:r>
        <w:rPr/>
        <w:t>to</w:t>
      </w:r>
      <w:r>
        <w:rPr>
          <w:spacing w:val="-5"/>
        </w:rPr>
        <w:t> </w:t>
      </w:r>
      <w:r>
        <w:rPr/>
        <w:t>her</w:t>
      </w:r>
      <w:r>
        <w:rPr>
          <w:spacing w:val="-2"/>
        </w:rPr>
        <w:t> </w:t>
      </w:r>
      <w:r>
        <w:rPr/>
        <w:t>association</w:t>
      </w:r>
      <w:r>
        <w:rPr>
          <w:spacing w:val="-3"/>
        </w:rPr>
        <w:t> </w:t>
      </w:r>
      <w:r>
        <w:rPr/>
        <w:t>with</w:t>
      </w:r>
      <w:r>
        <w:rPr>
          <w:spacing w:val="-3"/>
        </w:rPr>
        <w:t> </w:t>
      </w:r>
      <w:r>
        <w:rPr/>
        <w:t>our Company,</w:t>
      </w:r>
      <w:r>
        <w:rPr>
          <w:spacing w:val="-3"/>
        </w:rPr>
        <w:t> </w:t>
      </w:r>
      <w:r>
        <w:rPr/>
        <w:t>she</w:t>
      </w:r>
      <w:r>
        <w:rPr>
          <w:spacing w:val="-3"/>
        </w:rPr>
        <w:t> </w:t>
      </w:r>
      <w:r>
        <w:rPr/>
        <w:t>was</w:t>
      </w:r>
      <w:r>
        <w:rPr>
          <w:spacing w:val="-3"/>
        </w:rPr>
        <w:t> </w:t>
      </w:r>
      <w:r>
        <w:rPr/>
        <w:t>associated</w:t>
      </w:r>
      <w:r>
        <w:rPr>
          <w:spacing w:val="-3"/>
        </w:rPr>
        <w:t> </w:t>
      </w:r>
      <w:r>
        <w:rPr/>
        <w:t>with</w:t>
      </w:r>
      <w:r>
        <w:rPr>
          <w:spacing w:val="-6"/>
        </w:rPr>
        <w:t> </w:t>
      </w:r>
      <w:r>
        <w:rPr/>
        <w:t>educational</w:t>
      </w:r>
      <w:r>
        <w:rPr>
          <w:spacing w:val="-2"/>
        </w:rPr>
        <w:t> </w:t>
      </w:r>
      <w:r>
        <w:rPr/>
        <w:t>institutions</w:t>
      </w:r>
      <w:r>
        <w:rPr>
          <w:spacing w:val="-3"/>
        </w:rPr>
        <w:t> </w:t>
      </w:r>
      <w:r>
        <w:rPr/>
        <w:t>including</w:t>
      </w:r>
      <w:r>
        <w:rPr>
          <w:spacing w:val="-3"/>
        </w:rPr>
        <w:t> </w:t>
      </w:r>
      <w:r>
        <w:rPr/>
        <w:t>GICT</w:t>
      </w:r>
      <w:r>
        <w:rPr>
          <w:spacing w:val="-4"/>
        </w:rPr>
        <w:t> </w:t>
      </w:r>
      <w:r>
        <w:rPr/>
        <w:t>College</w:t>
      </w:r>
      <w:r>
        <w:rPr>
          <w:spacing w:val="-3"/>
        </w:rPr>
        <w:t> </w:t>
      </w:r>
      <w:r>
        <w:rPr/>
        <w:t>of</w:t>
      </w:r>
      <w:r>
        <w:rPr>
          <w:spacing w:val="-2"/>
        </w:rPr>
        <w:t> </w:t>
      </w:r>
      <w:r>
        <w:rPr/>
        <w:t>Professional Education, Makhanlal Chaturvedi National University and Maharshi Vedvyas Mahavidyalaya., where she worked in the capacity of Librarian and was also associated with academic activities.</w:t>
      </w:r>
    </w:p>
    <w:p>
      <w:pPr>
        <w:pStyle w:val="BodyText"/>
        <w:spacing w:before="1"/>
      </w:pPr>
    </w:p>
    <w:p>
      <w:pPr>
        <w:pStyle w:val="BodyText"/>
        <w:ind w:left="1015" w:right="727"/>
        <w:jc w:val="both"/>
      </w:pPr>
      <w:r>
        <w:rPr/>
        <w:t>For further details, please refer to the chapter titled “</w:t>
      </w:r>
      <w:r>
        <w:rPr>
          <w:b/>
        </w:rPr>
        <w:t>Promoter and Promoter Group</w:t>
      </w:r>
      <w:r>
        <w:rPr/>
        <w:t>” beginning on page 234 of the Draft Red Herring Prospectus.</w:t>
      </w:r>
    </w:p>
    <w:p>
      <w:pPr>
        <w:pStyle w:val="BodyText"/>
        <w:spacing w:before="2"/>
      </w:pPr>
    </w:p>
    <w:p>
      <w:pPr>
        <w:pStyle w:val="Heading1"/>
        <w:numPr>
          <w:ilvl w:val="0"/>
          <w:numId w:val="1"/>
        </w:numPr>
        <w:tabs>
          <w:tab w:pos="1014" w:val="left" w:leader="none"/>
        </w:tabs>
        <w:spacing w:line="240" w:lineRule="auto" w:before="0" w:after="0"/>
        <w:ind w:left="1014" w:right="0" w:hanging="282"/>
        <w:jc w:val="left"/>
      </w:pPr>
      <w:r>
        <w:rPr/>
        <w:t>Objects</w:t>
      </w:r>
      <w:r>
        <w:rPr>
          <w:spacing w:val="-3"/>
        </w:rPr>
        <w:t> </w:t>
      </w:r>
      <w:r>
        <w:rPr/>
        <w:t>of</w:t>
      </w:r>
      <w:r>
        <w:rPr>
          <w:spacing w:val="-4"/>
        </w:rPr>
        <w:t> </w:t>
      </w:r>
      <w:r>
        <w:rPr/>
        <w:t>the</w:t>
      </w:r>
      <w:r>
        <w:rPr>
          <w:spacing w:val="-3"/>
        </w:rPr>
        <w:t> </w:t>
      </w:r>
      <w:r>
        <w:rPr>
          <w:spacing w:val="-4"/>
        </w:rPr>
        <w:t>Issue</w:t>
      </w:r>
    </w:p>
    <w:p>
      <w:pPr>
        <w:pStyle w:val="BodyText"/>
        <w:rPr>
          <w:b/>
        </w:rPr>
      </w:pPr>
    </w:p>
    <w:p>
      <w:pPr>
        <w:pStyle w:val="BodyText"/>
        <w:ind w:left="1015" w:right="727"/>
        <w:jc w:val="both"/>
      </w:pPr>
      <w:r>
        <w:rPr/>
        <w:t>The Objects of the Issue are (i) Funding capital expenditure requirements for expansion of our Processing Unit; (ii) Funding capital expenditure for acquiring land on outright basis for seed breeding; (iii) Funding the purchase of office premises at Vadodara, Gujarat; (iv) Funding the working capital requirements of our Company and (v) General Corporate Purposes.</w:t>
      </w:r>
    </w:p>
    <w:p>
      <w:pPr>
        <w:pStyle w:val="BodyText"/>
        <w:spacing w:before="227"/>
        <w:ind w:left="1016" w:right="727"/>
        <w:jc w:val="both"/>
      </w:pPr>
      <w:r>
        <w:rPr/>
        <w:t>For further details,</w:t>
      </w:r>
      <w:r>
        <w:rPr>
          <w:spacing w:val="-1"/>
        </w:rPr>
        <w:t> </w:t>
      </w:r>
      <w:r>
        <w:rPr/>
        <w:t>please</w:t>
      </w:r>
      <w:r>
        <w:rPr>
          <w:spacing w:val="-1"/>
        </w:rPr>
        <w:t> </w:t>
      </w:r>
      <w:r>
        <w:rPr/>
        <w:t>refer to</w:t>
      </w:r>
      <w:r>
        <w:rPr>
          <w:spacing w:val="-1"/>
        </w:rPr>
        <w:t> </w:t>
      </w:r>
      <w:r>
        <w:rPr/>
        <w:t>the</w:t>
      </w:r>
      <w:r>
        <w:rPr>
          <w:spacing w:val="-1"/>
        </w:rPr>
        <w:t> </w:t>
      </w:r>
      <w:r>
        <w:rPr/>
        <w:t>chapter</w:t>
      </w:r>
      <w:r>
        <w:rPr>
          <w:spacing w:val="-3"/>
        </w:rPr>
        <w:t> </w:t>
      </w:r>
      <w:r>
        <w:rPr/>
        <w:t>titled</w:t>
      </w:r>
      <w:r>
        <w:rPr>
          <w:spacing w:val="-1"/>
        </w:rPr>
        <w:t> </w:t>
      </w:r>
      <w:r>
        <w:rPr>
          <w:b/>
        </w:rPr>
        <w:t>“</w:t>
      </w:r>
      <w:r>
        <w:rPr>
          <w:b/>
          <w:i/>
        </w:rPr>
        <w:t>Objects</w:t>
      </w:r>
      <w:r>
        <w:rPr>
          <w:b/>
          <w:i/>
          <w:spacing w:val="-1"/>
        </w:rPr>
        <w:t> </w:t>
      </w:r>
      <w:r>
        <w:rPr>
          <w:b/>
          <w:i/>
        </w:rPr>
        <w:t>of</w:t>
      </w:r>
      <w:r>
        <w:rPr>
          <w:b/>
          <w:i/>
          <w:spacing w:val="-3"/>
        </w:rPr>
        <w:t> </w:t>
      </w:r>
      <w:r>
        <w:rPr>
          <w:b/>
          <w:i/>
        </w:rPr>
        <w:t>the</w:t>
      </w:r>
      <w:r>
        <w:rPr>
          <w:b/>
          <w:i/>
          <w:spacing w:val="-1"/>
        </w:rPr>
        <w:t> </w:t>
      </w:r>
      <w:r>
        <w:rPr>
          <w:b/>
          <w:i/>
        </w:rPr>
        <w:t>Issue</w:t>
      </w:r>
      <w:r>
        <w:rPr>
          <w:b/>
        </w:rPr>
        <w:t>”</w:t>
      </w:r>
      <w:r>
        <w:rPr>
          <w:b/>
          <w:spacing w:val="-1"/>
        </w:rPr>
        <w:t> </w:t>
      </w:r>
      <w:r>
        <w:rPr/>
        <w:t>beginning</w:t>
      </w:r>
      <w:r>
        <w:rPr>
          <w:spacing w:val="-1"/>
        </w:rPr>
        <w:t> </w:t>
      </w:r>
      <w:r>
        <w:rPr/>
        <w:t>on</w:t>
      </w:r>
      <w:r>
        <w:rPr>
          <w:spacing w:val="-1"/>
        </w:rPr>
        <w:t> </w:t>
      </w:r>
      <w:r>
        <w:rPr/>
        <w:t>page</w:t>
      </w:r>
      <w:r>
        <w:rPr>
          <w:spacing w:val="-1"/>
        </w:rPr>
        <w:t> </w:t>
      </w:r>
      <w:r>
        <w:rPr/>
        <w:t>96</w:t>
      </w:r>
      <w:r>
        <w:rPr>
          <w:spacing w:val="-1"/>
        </w:rPr>
        <w:t> </w:t>
      </w:r>
      <w:r>
        <w:rPr/>
        <w:t>of the Draft Red Herring Prospectus.</w:t>
      </w:r>
    </w:p>
    <w:p>
      <w:pPr>
        <w:pStyle w:val="BodyText"/>
        <w:spacing w:before="1"/>
      </w:pPr>
    </w:p>
    <w:p>
      <w:pPr>
        <w:pStyle w:val="Heading1"/>
        <w:numPr>
          <w:ilvl w:val="0"/>
          <w:numId w:val="1"/>
        </w:numPr>
        <w:tabs>
          <w:tab w:pos="1014" w:val="left" w:leader="none"/>
          <w:tab w:pos="1016" w:val="left" w:leader="none"/>
        </w:tabs>
        <w:spacing w:line="240" w:lineRule="auto" w:before="1" w:after="0"/>
        <w:ind w:left="1016" w:right="729" w:hanging="284"/>
        <w:jc w:val="left"/>
      </w:pPr>
      <w:r>
        <w:rPr/>
        <w:t>Pre-issue and post-issue shareholding of our promoters,</w:t>
      </w:r>
      <w:r>
        <w:rPr>
          <w:spacing w:val="-2"/>
        </w:rPr>
        <w:t> </w:t>
      </w:r>
      <w:r>
        <w:rPr/>
        <w:t>members of</w:t>
      </w:r>
      <w:r>
        <w:rPr>
          <w:spacing w:val="-1"/>
        </w:rPr>
        <w:t> </w:t>
      </w:r>
      <w:r>
        <w:rPr/>
        <w:t>the promoter group</w:t>
      </w:r>
      <w:r>
        <w:rPr>
          <w:spacing w:val="-3"/>
        </w:rPr>
        <w:t> </w:t>
      </w:r>
      <w:r>
        <w:rPr/>
        <w:t>and top 10 shareholders</w:t>
      </w:r>
    </w:p>
    <w:p>
      <w:pPr>
        <w:pStyle w:val="BodyText"/>
        <w:spacing w:before="229"/>
        <w:rPr>
          <w:b/>
        </w:rPr>
      </w:pPr>
    </w:p>
    <w:p>
      <w:pPr>
        <w:pStyle w:val="BodyText"/>
        <w:ind w:left="1016" w:right="726"/>
        <w:jc w:val="both"/>
      </w:pPr>
      <w:r>
        <w:rPr/>
        <w:t>The aggregate shareholding, of each of the Promoters,</w:t>
      </w:r>
      <w:r>
        <w:rPr>
          <w:spacing w:val="-1"/>
        </w:rPr>
        <w:t> </w:t>
      </w:r>
      <w:r>
        <w:rPr/>
        <w:t>members of our Promoter Group and top 10 shareholders (other than our Promoters and members of our Promoter Group) and other public shareholders is set out below:</w:t>
      </w:r>
    </w:p>
    <w:p>
      <w:pPr>
        <w:pStyle w:val="BodyText"/>
        <w:spacing w:before="25" w:after="1"/>
        <w:rPr>
          <w:sz w:val="20"/>
        </w:rPr>
      </w:pPr>
    </w:p>
    <w:tbl>
      <w:tblPr>
        <w:tblW w:w="0" w:type="auto"/>
        <w:jc w:val="left"/>
        <w:tblInd w:w="10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58"/>
        <w:gridCol w:w="3970"/>
        <w:gridCol w:w="3188"/>
      </w:tblGrid>
      <w:tr>
        <w:trPr>
          <w:trHeight w:val="253" w:hRule="atLeast"/>
        </w:trPr>
        <w:tc>
          <w:tcPr>
            <w:tcW w:w="1558" w:type="dxa"/>
            <w:shd w:val="clear" w:color="auto" w:fill="A8D08D"/>
          </w:tcPr>
          <w:p>
            <w:pPr>
              <w:pStyle w:val="TableParagraph"/>
              <w:rPr>
                <w:sz w:val="18"/>
              </w:rPr>
            </w:pPr>
          </w:p>
        </w:tc>
        <w:tc>
          <w:tcPr>
            <w:tcW w:w="3970" w:type="dxa"/>
            <w:shd w:val="clear" w:color="auto" w:fill="A8D08D"/>
          </w:tcPr>
          <w:p>
            <w:pPr>
              <w:pStyle w:val="TableParagraph"/>
              <w:spacing w:line="233" w:lineRule="exact"/>
              <w:ind w:left="29"/>
              <w:jc w:val="center"/>
              <w:rPr>
                <w:b/>
                <w:sz w:val="22"/>
              </w:rPr>
            </w:pPr>
            <w:r>
              <w:rPr>
                <w:b/>
                <w:spacing w:val="-4"/>
                <w:sz w:val="22"/>
              </w:rPr>
              <w:t>Pre-</w:t>
            </w:r>
            <w:r>
              <w:rPr>
                <w:b/>
                <w:spacing w:val="-2"/>
                <w:sz w:val="22"/>
              </w:rPr>
              <w:t>Issue</w:t>
            </w:r>
          </w:p>
        </w:tc>
        <w:tc>
          <w:tcPr>
            <w:tcW w:w="3188" w:type="dxa"/>
            <w:shd w:val="clear" w:color="auto" w:fill="A8D08D"/>
          </w:tcPr>
          <w:p>
            <w:pPr>
              <w:pStyle w:val="TableParagraph"/>
              <w:spacing w:line="233" w:lineRule="exact"/>
              <w:ind w:left="28"/>
              <w:jc w:val="center"/>
              <w:rPr>
                <w:b/>
                <w:sz w:val="22"/>
              </w:rPr>
            </w:pPr>
            <w:r>
              <w:rPr>
                <w:b/>
                <w:spacing w:val="-2"/>
                <w:sz w:val="22"/>
              </w:rPr>
              <w:t>Post-Issue</w:t>
            </w:r>
            <w:r>
              <w:rPr>
                <w:b/>
                <w:spacing w:val="-2"/>
                <w:sz w:val="22"/>
                <w:vertAlign w:val="superscript"/>
              </w:rPr>
              <w:t>*</w:t>
            </w:r>
          </w:p>
        </w:tc>
      </w:tr>
    </w:tbl>
    <w:p>
      <w:pPr>
        <w:pStyle w:val="TableParagraph"/>
        <w:spacing w:after="0" w:line="233" w:lineRule="exact"/>
        <w:jc w:val="center"/>
        <w:rPr>
          <w:b/>
          <w:sz w:val="22"/>
        </w:rPr>
        <w:sectPr>
          <w:pgSz w:w="11910" w:h="16840"/>
          <w:pgMar w:top="1340" w:bottom="1109" w:left="708" w:right="708"/>
        </w:sectPr>
      </w:pPr>
    </w:p>
    <w:tbl>
      <w:tblPr>
        <w:tblW w:w="0" w:type="auto"/>
        <w:jc w:val="left"/>
        <w:tblInd w:w="10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58"/>
        <w:gridCol w:w="2127"/>
        <w:gridCol w:w="1844"/>
        <w:gridCol w:w="1844"/>
        <w:gridCol w:w="1345"/>
      </w:tblGrid>
      <w:tr>
        <w:trPr>
          <w:trHeight w:val="1266" w:hRule="atLeast"/>
        </w:trPr>
        <w:tc>
          <w:tcPr>
            <w:tcW w:w="1558" w:type="dxa"/>
            <w:shd w:val="clear" w:color="auto" w:fill="A8D08D"/>
          </w:tcPr>
          <w:p>
            <w:pPr>
              <w:pStyle w:val="TableParagraph"/>
              <w:ind w:left="225" w:firstLine="156"/>
              <w:rPr>
                <w:b/>
                <w:sz w:val="22"/>
              </w:rPr>
            </w:pPr>
            <w:r>
              <w:rPr>
                <w:b/>
                <w:sz w:val="22"/>
              </w:rPr>
              <w:t>Name of </w:t>
            </w:r>
            <w:r>
              <w:rPr>
                <w:b/>
                <w:spacing w:val="-4"/>
                <w:sz w:val="22"/>
              </w:rPr>
              <w:t>shareholder</w:t>
            </w:r>
          </w:p>
        </w:tc>
        <w:tc>
          <w:tcPr>
            <w:tcW w:w="2127" w:type="dxa"/>
            <w:shd w:val="clear" w:color="auto" w:fill="A8D08D"/>
          </w:tcPr>
          <w:p>
            <w:pPr>
              <w:pStyle w:val="TableParagraph"/>
              <w:ind w:left="137" w:right="110"/>
              <w:jc w:val="center"/>
              <w:rPr>
                <w:b/>
                <w:sz w:val="22"/>
              </w:rPr>
            </w:pPr>
            <w:r>
              <w:rPr>
                <w:b/>
                <w:sz w:val="22"/>
              </w:rPr>
              <w:t>No. of Equity Shares</w:t>
            </w:r>
            <w:r>
              <w:rPr>
                <w:b/>
                <w:spacing w:val="-14"/>
                <w:sz w:val="22"/>
              </w:rPr>
              <w:t> </w:t>
            </w:r>
            <w:r>
              <w:rPr>
                <w:b/>
                <w:sz w:val="22"/>
              </w:rPr>
              <w:t>bearing</w:t>
            </w:r>
            <w:r>
              <w:rPr>
                <w:b/>
                <w:spacing w:val="-14"/>
                <w:sz w:val="22"/>
              </w:rPr>
              <w:t> </w:t>
            </w:r>
            <w:r>
              <w:rPr>
                <w:b/>
                <w:sz w:val="22"/>
              </w:rPr>
              <w:t>face value of ₹2</w:t>
            </w:r>
          </w:p>
        </w:tc>
        <w:tc>
          <w:tcPr>
            <w:tcW w:w="1844" w:type="dxa"/>
            <w:shd w:val="clear" w:color="auto" w:fill="A8D08D"/>
          </w:tcPr>
          <w:p>
            <w:pPr>
              <w:pStyle w:val="TableParagraph"/>
              <w:ind w:left="33" w:right="8"/>
              <w:jc w:val="center"/>
              <w:rPr>
                <w:b/>
                <w:sz w:val="22"/>
              </w:rPr>
            </w:pPr>
            <w:r>
              <w:rPr>
                <w:b/>
                <w:spacing w:val="-2"/>
                <w:sz w:val="22"/>
              </w:rPr>
              <w:t>%</w:t>
            </w:r>
            <w:r>
              <w:rPr>
                <w:b/>
                <w:spacing w:val="-12"/>
                <w:sz w:val="22"/>
              </w:rPr>
              <w:t> </w:t>
            </w:r>
            <w:r>
              <w:rPr>
                <w:b/>
                <w:spacing w:val="-2"/>
                <w:sz w:val="22"/>
              </w:rPr>
              <w:t>of</w:t>
            </w:r>
            <w:r>
              <w:rPr>
                <w:b/>
                <w:spacing w:val="-12"/>
                <w:sz w:val="22"/>
              </w:rPr>
              <w:t> </w:t>
            </w:r>
            <w:r>
              <w:rPr>
                <w:b/>
                <w:spacing w:val="-2"/>
                <w:sz w:val="22"/>
              </w:rPr>
              <w:t>pre-</w:t>
            </w:r>
            <w:r>
              <w:rPr>
                <w:b/>
                <w:spacing w:val="-2"/>
                <w:sz w:val="22"/>
              </w:rPr>
              <w:t>Issue </w:t>
            </w:r>
            <w:r>
              <w:rPr>
                <w:b/>
                <w:sz w:val="22"/>
              </w:rPr>
              <w:t>Equity Share </w:t>
            </w:r>
            <w:r>
              <w:rPr>
                <w:b/>
                <w:spacing w:val="-2"/>
                <w:sz w:val="22"/>
              </w:rPr>
              <w:t>capital</w:t>
            </w:r>
          </w:p>
        </w:tc>
        <w:tc>
          <w:tcPr>
            <w:tcW w:w="1844" w:type="dxa"/>
            <w:shd w:val="clear" w:color="auto" w:fill="A8D08D"/>
          </w:tcPr>
          <w:p>
            <w:pPr>
              <w:pStyle w:val="TableParagraph"/>
              <w:ind w:left="201" w:right="167" w:firstLine="88"/>
              <w:rPr>
                <w:b/>
                <w:sz w:val="22"/>
              </w:rPr>
            </w:pPr>
            <w:r>
              <w:rPr>
                <w:b/>
                <w:sz w:val="22"/>
              </w:rPr>
              <w:t>No. of Equity Shares</w:t>
            </w:r>
            <w:r>
              <w:rPr>
                <w:b/>
                <w:spacing w:val="-9"/>
                <w:sz w:val="22"/>
              </w:rPr>
              <w:t> </w:t>
            </w:r>
            <w:r>
              <w:rPr>
                <w:b/>
                <w:sz w:val="22"/>
              </w:rPr>
              <w:t>bearing face</w:t>
            </w:r>
            <w:r>
              <w:rPr>
                <w:b/>
                <w:spacing w:val="-7"/>
                <w:sz w:val="22"/>
              </w:rPr>
              <w:t> </w:t>
            </w:r>
            <w:r>
              <w:rPr>
                <w:b/>
                <w:sz w:val="22"/>
              </w:rPr>
              <w:t>value</w:t>
            </w:r>
            <w:r>
              <w:rPr>
                <w:b/>
                <w:spacing w:val="-2"/>
                <w:sz w:val="22"/>
              </w:rPr>
              <w:t> </w:t>
            </w:r>
            <w:r>
              <w:rPr>
                <w:b/>
                <w:sz w:val="22"/>
              </w:rPr>
              <w:t>of</w:t>
            </w:r>
            <w:r>
              <w:rPr>
                <w:b/>
                <w:spacing w:val="-3"/>
                <w:sz w:val="22"/>
              </w:rPr>
              <w:t> </w:t>
            </w:r>
            <w:r>
              <w:rPr>
                <w:b/>
                <w:spacing w:val="-5"/>
                <w:sz w:val="22"/>
              </w:rPr>
              <w:t>₹2</w:t>
            </w:r>
          </w:p>
        </w:tc>
        <w:tc>
          <w:tcPr>
            <w:tcW w:w="1345" w:type="dxa"/>
            <w:shd w:val="clear" w:color="auto" w:fill="A8D08D"/>
          </w:tcPr>
          <w:p>
            <w:pPr>
              <w:pStyle w:val="TableParagraph"/>
              <w:ind w:left="145" w:right="119"/>
              <w:jc w:val="center"/>
              <w:rPr>
                <w:b/>
                <w:sz w:val="22"/>
              </w:rPr>
            </w:pPr>
            <w:r>
              <w:rPr>
                <w:b/>
                <w:spacing w:val="-2"/>
                <w:sz w:val="22"/>
              </w:rPr>
              <w:t>%</w:t>
            </w:r>
            <w:r>
              <w:rPr>
                <w:b/>
                <w:spacing w:val="-12"/>
                <w:sz w:val="22"/>
              </w:rPr>
              <w:t> </w:t>
            </w:r>
            <w:r>
              <w:rPr>
                <w:b/>
                <w:spacing w:val="-2"/>
                <w:sz w:val="22"/>
              </w:rPr>
              <w:t>of</w:t>
            </w:r>
            <w:r>
              <w:rPr>
                <w:b/>
                <w:spacing w:val="-12"/>
                <w:sz w:val="22"/>
              </w:rPr>
              <w:t> </w:t>
            </w:r>
            <w:r>
              <w:rPr>
                <w:b/>
                <w:spacing w:val="-2"/>
                <w:sz w:val="22"/>
              </w:rPr>
              <w:t>post-Issue Equity Share</w:t>
            </w:r>
          </w:p>
          <w:p>
            <w:pPr>
              <w:pStyle w:val="TableParagraph"/>
              <w:spacing w:line="234" w:lineRule="exact"/>
              <w:ind w:left="145" w:right="124"/>
              <w:jc w:val="center"/>
              <w:rPr>
                <w:b/>
                <w:sz w:val="22"/>
              </w:rPr>
            </w:pPr>
            <w:r>
              <w:rPr>
                <w:b/>
                <w:spacing w:val="-2"/>
                <w:sz w:val="22"/>
              </w:rPr>
              <w:t>capital</w:t>
            </w:r>
          </w:p>
        </w:tc>
      </w:tr>
      <w:tr>
        <w:trPr>
          <w:trHeight w:val="250" w:hRule="atLeast"/>
        </w:trPr>
        <w:tc>
          <w:tcPr>
            <w:tcW w:w="8718" w:type="dxa"/>
            <w:gridSpan w:val="5"/>
            <w:shd w:val="clear" w:color="auto" w:fill="A8D08D"/>
          </w:tcPr>
          <w:p>
            <w:pPr>
              <w:pStyle w:val="TableParagraph"/>
              <w:spacing w:line="231" w:lineRule="exact"/>
              <w:ind w:left="105"/>
              <w:rPr>
                <w:b/>
                <w:i/>
                <w:sz w:val="22"/>
              </w:rPr>
            </w:pPr>
            <w:r>
              <w:rPr>
                <w:b/>
                <w:i/>
                <w:spacing w:val="-2"/>
                <w:sz w:val="22"/>
              </w:rPr>
              <w:t>Promoters</w:t>
            </w:r>
          </w:p>
        </w:tc>
      </w:tr>
      <w:tr>
        <w:trPr>
          <w:trHeight w:val="507" w:hRule="atLeast"/>
        </w:trPr>
        <w:tc>
          <w:tcPr>
            <w:tcW w:w="1558" w:type="dxa"/>
          </w:tcPr>
          <w:p>
            <w:pPr>
              <w:pStyle w:val="TableParagraph"/>
              <w:spacing w:line="252" w:lineRule="exact"/>
              <w:ind w:left="105" w:right="261"/>
              <w:rPr>
                <w:sz w:val="22"/>
              </w:rPr>
            </w:pPr>
            <w:r>
              <w:rPr>
                <w:spacing w:val="-2"/>
                <w:sz w:val="22"/>
              </w:rPr>
              <w:t>Lokendra </w:t>
            </w:r>
            <w:r>
              <w:rPr>
                <w:sz w:val="22"/>
              </w:rPr>
              <w:t>Singh</w:t>
            </w:r>
            <w:r>
              <w:rPr>
                <w:spacing w:val="-14"/>
                <w:sz w:val="22"/>
              </w:rPr>
              <w:t> </w:t>
            </w:r>
            <w:r>
              <w:rPr>
                <w:sz w:val="22"/>
              </w:rPr>
              <w:t>Rajput</w:t>
            </w:r>
          </w:p>
        </w:tc>
        <w:tc>
          <w:tcPr>
            <w:tcW w:w="2127" w:type="dxa"/>
          </w:tcPr>
          <w:p>
            <w:pPr>
              <w:pStyle w:val="TableParagraph"/>
              <w:ind w:left="137" w:right="111"/>
              <w:jc w:val="center"/>
              <w:rPr>
                <w:sz w:val="22"/>
              </w:rPr>
            </w:pPr>
            <w:r>
              <w:rPr>
                <w:spacing w:val="-2"/>
                <w:sz w:val="22"/>
              </w:rPr>
              <w:t>1,25,00,000</w:t>
            </w:r>
          </w:p>
        </w:tc>
        <w:tc>
          <w:tcPr>
            <w:tcW w:w="1844" w:type="dxa"/>
          </w:tcPr>
          <w:p>
            <w:pPr>
              <w:pStyle w:val="TableParagraph"/>
              <w:ind w:left="33"/>
              <w:jc w:val="center"/>
              <w:rPr>
                <w:sz w:val="22"/>
              </w:rPr>
            </w:pPr>
            <w:r>
              <w:rPr>
                <w:spacing w:val="-2"/>
                <w:sz w:val="22"/>
              </w:rPr>
              <w:t>14.26</w:t>
            </w:r>
          </w:p>
        </w:tc>
        <w:tc>
          <w:tcPr>
            <w:tcW w:w="1844" w:type="dxa"/>
          </w:tcPr>
          <w:p>
            <w:pPr>
              <w:pStyle w:val="TableParagraph"/>
              <w:ind w:left="33" w:right="9"/>
              <w:jc w:val="center"/>
              <w:rPr>
                <w:sz w:val="22"/>
              </w:rPr>
            </w:pPr>
            <w:r>
              <w:rPr>
                <w:spacing w:val="-5"/>
                <w:sz w:val="22"/>
              </w:rPr>
              <w:t>[●]</w:t>
            </w:r>
          </w:p>
        </w:tc>
        <w:tc>
          <w:tcPr>
            <w:tcW w:w="1345" w:type="dxa"/>
          </w:tcPr>
          <w:p>
            <w:pPr>
              <w:pStyle w:val="TableParagraph"/>
              <w:ind w:left="145" w:right="123"/>
              <w:jc w:val="center"/>
              <w:rPr>
                <w:b/>
                <w:sz w:val="22"/>
              </w:rPr>
            </w:pPr>
            <w:r>
              <w:rPr>
                <w:b/>
                <w:spacing w:val="-5"/>
                <w:sz w:val="22"/>
              </w:rPr>
              <w:t>[●]</w:t>
            </w:r>
          </w:p>
        </w:tc>
      </w:tr>
      <w:tr>
        <w:trPr>
          <w:trHeight w:val="253" w:hRule="atLeast"/>
        </w:trPr>
        <w:tc>
          <w:tcPr>
            <w:tcW w:w="1558" w:type="dxa"/>
          </w:tcPr>
          <w:p>
            <w:pPr>
              <w:pStyle w:val="TableParagraph"/>
              <w:spacing w:line="233" w:lineRule="exact"/>
              <w:ind w:left="35" w:right="37"/>
              <w:jc w:val="center"/>
              <w:rPr>
                <w:sz w:val="22"/>
              </w:rPr>
            </w:pPr>
            <w:r>
              <w:rPr>
                <w:sz w:val="22"/>
              </w:rPr>
              <w:t>Rashmi</w:t>
            </w:r>
            <w:r>
              <w:rPr>
                <w:spacing w:val="-4"/>
                <w:sz w:val="22"/>
              </w:rPr>
              <w:t> </w:t>
            </w:r>
            <w:r>
              <w:rPr>
                <w:spacing w:val="-2"/>
                <w:sz w:val="22"/>
              </w:rPr>
              <w:t>Rajput</w:t>
            </w:r>
          </w:p>
        </w:tc>
        <w:tc>
          <w:tcPr>
            <w:tcW w:w="2127" w:type="dxa"/>
          </w:tcPr>
          <w:p>
            <w:pPr>
              <w:pStyle w:val="TableParagraph"/>
              <w:spacing w:line="233" w:lineRule="exact"/>
              <w:ind w:left="137" w:right="111"/>
              <w:jc w:val="center"/>
              <w:rPr>
                <w:sz w:val="22"/>
              </w:rPr>
            </w:pPr>
            <w:r>
              <w:rPr>
                <w:spacing w:val="-2"/>
                <w:sz w:val="22"/>
              </w:rPr>
              <w:t>3,75,00,000</w:t>
            </w:r>
          </w:p>
        </w:tc>
        <w:tc>
          <w:tcPr>
            <w:tcW w:w="1844" w:type="dxa"/>
          </w:tcPr>
          <w:p>
            <w:pPr>
              <w:pStyle w:val="TableParagraph"/>
              <w:spacing w:line="233" w:lineRule="exact"/>
              <w:ind w:left="33" w:right="5"/>
              <w:jc w:val="center"/>
              <w:rPr>
                <w:sz w:val="22"/>
              </w:rPr>
            </w:pPr>
            <w:r>
              <w:rPr>
                <w:spacing w:val="-2"/>
                <w:sz w:val="22"/>
              </w:rPr>
              <w:t>42.77</w:t>
            </w:r>
          </w:p>
        </w:tc>
        <w:tc>
          <w:tcPr>
            <w:tcW w:w="1844" w:type="dxa"/>
          </w:tcPr>
          <w:p>
            <w:pPr>
              <w:pStyle w:val="TableParagraph"/>
              <w:spacing w:line="233" w:lineRule="exact"/>
              <w:ind w:left="33" w:right="9"/>
              <w:jc w:val="center"/>
              <w:rPr>
                <w:sz w:val="22"/>
              </w:rPr>
            </w:pPr>
            <w:r>
              <w:rPr>
                <w:spacing w:val="-5"/>
                <w:sz w:val="22"/>
              </w:rPr>
              <w:t>[●]</w:t>
            </w:r>
          </w:p>
        </w:tc>
        <w:tc>
          <w:tcPr>
            <w:tcW w:w="1345" w:type="dxa"/>
          </w:tcPr>
          <w:p>
            <w:pPr>
              <w:pStyle w:val="TableParagraph"/>
              <w:spacing w:line="233" w:lineRule="exact"/>
              <w:ind w:left="145" w:right="123"/>
              <w:jc w:val="center"/>
              <w:rPr>
                <w:b/>
                <w:sz w:val="22"/>
              </w:rPr>
            </w:pPr>
            <w:r>
              <w:rPr>
                <w:b/>
                <w:spacing w:val="-5"/>
                <w:sz w:val="22"/>
              </w:rPr>
              <w:t>[●]</w:t>
            </w:r>
          </w:p>
        </w:tc>
      </w:tr>
      <w:tr>
        <w:trPr>
          <w:trHeight w:val="253" w:hRule="atLeast"/>
        </w:trPr>
        <w:tc>
          <w:tcPr>
            <w:tcW w:w="8718" w:type="dxa"/>
            <w:gridSpan w:val="5"/>
            <w:shd w:val="clear" w:color="auto" w:fill="A8D08D"/>
          </w:tcPr>
          <w:p>
            <w:pPr>
              <w:pStyle w:val="TableParagraph"/>
              <w:spacing w:line="233" w:lineRule="exact"/>
              <w:ind w:left="105"/>
              <w:rPr>
                <w:b/>
                <w:i/>
                <w:sz w:val="22"/>
              </w:rPr>
            </w:pPr>
            <w:r>
              <w:rPr>
                <w:b/>
                <w:i/>
                <w:spacing w:val="-6"/>
                <w:sz w:val="22"/>
              </w:rPr>
              <w:t>Members</w:t>
            </w:r>
            <w:r>
              <w:rPr>
                <w:b/>
                <w:i/>
                <w:spacing w:val="-7"/>
                <w:sz w:val="22"/>
              </w:rPr>
              <w:t> </w:t>
            </w:r>
            <w:r>
              <w:rPr>
                <w:b/>
                <w:i/>
                <w:spacing w:val="-6"/>
                <w:sz w:val="22"/>
              </w:rPr>
              <w:t>of</w:t>
            </w:r>
            <w:r>
              <w:rPr>
                <w:b/>
                <w:i/>
                <w:spacing w:val="-4"/>
                <w:sz w:val="22"/>
              </w:rPr>
              <w:t> </w:t>
            </w:r>
            <w:r>
              <w:rPr>
                <w:b/>
                <w:i/>
                <w:spacing w:val="-6"/>
                <w:sz w:val="22"/>
              </w:rPr>
              <w:t>our</w:t>
            </w:r>
            <w:r>
              <w:rPr>
                <w:b/>
                <w:i/>
                <w:spacing w:val="-2"/>
                <w:sz w:val="22"/>
              </w:rPr>
              <w:t> </w:t>
            </w:r>
            <w:r>
              <w:rPr>
                <w:b/>
                <w:i/>
                <w:spacing w:val="-6"/>
                <w:sz w:val="22"/>
              </w:rPr>
              <w:t>Promoter</w:t>
            </w:r>
            <w:r>
              <w:rPr>
                <w:b/>
                <w:i/>
                <w:spacing w:val="-4"/>
                <w:sz w:val="22"/>
              </w:rPr>
              <w:t> </w:t>
            </w:r>
            <w:r>
              <w:rPr>
                <w:b/>
                <w:i/>
                <w:spacing w:val="-6"/>
                <w:sz w:val="22"/>
              </w:rPr>
              <w:t>Group</w:t>
            </w:r>
          </w:p>
        </w:tc>
      </w:tr>
      <w:tr>
        <w:trPr>
          <w:trHeight w:val="505" w:hRule="atLeast"/>
        </w:trPr>
        <w:tc>
          <w:tcPr>
            <w:tcW w:w="1558" w:type="dxa"/>
          </w:tcPr>
          <w:p>
            <w:pPr>
              <w:pStyle w:val="TableParagraph"/>
              <w:tabs>
                <w:tab w:pos="887" w:val="left" w:leader="none"/>
              </w:tabs>
              <w:spacing w:line="252" w:lineRule="exact"/>
              <w:ind w:left="105" w:right="74"/>
              <w:rPr>
                <w:sz w:val="22"/>
              </w:rPr>
            </w:pPr>
            <w:r>
              <w:rPr>
                <w:spacing w:val="-2"/>
                <w:sz w:val="22"/>
              </w:rPr>
              <w:t>Samar</w:t>
            </w:r>
            <w:r>
              <w:rPr>
                <w:sz w:val="22"/>
              </w:rPr>
              <w:tab/>
            </w:r>
            <w:r>
              <w:rPr>
                <w:spacing w:val="-2"/>
                <w:sz w:val="22"/>
              </w:rPr>
              <w:t>Pratap </w:t>
            </w:r>
            <w:r>
              <w:rPr>
                <w:sz w:val="22"/>
              </w:rPr>
              <w:t>Singh Rajput</w:t>
            </w:r>
          </w:p>
        </w:tc>
        <w:tc>
          <w:tcPr>
            <w:tcW w:w="2127" w:type="dxa"/>
          </w:tcPr>
          <w:p>
            <w:pPr>
              <w:pStyle w:val="TableParagraph"/>
              <w:spacing w:line="251" w:lineRule="exact"/>
              <w:ind w:left="139" w:right="110"/>
              <w:jc w:val="center"/>
              <w:rPr>
                <w:sz w:val="22"/>
              </w:rPr>
            </w:pPr>
            <w:r>
              <w:rPr>
                <w:spacing w:val="-2"/>
                <w:sz w:val="22"/>
              </w:rPr>
              <w:t>65,36,150</w:t>
            </w:r>
          </w:p>
        </w:tc>
        <w:tc>
          <w:tcPr>
            <w:tcW w:w="1844" w:type="dxa"/>
          </w:tcPr>
          <w:p>
            <w:pPr>
              <w:pStyle w:val="TableParagraph"/>
              <w:spacing w:line="251" w:lineRule="exact"/>
              <w:ind w:left="33"/>
              <w:jc w:val="center"/>
              <w:rPr>
                <w:sz w:val="22"/>
              </w:rPr>
            </w:pPr>
            <w:r>
              <w:rPr>
                <w:spacing w:val="-4"/>
                <w:sz w:val="22"/>
              </w:rPr>
              <w:t>7.46</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505" w:hRule="atLeast"/>
        </w:trPr>
        <w:tc>
          <w:tcPr>
            <w:tcW w:w="1558" w:type="dxa"/>
          </w:tcPr>
          <w:p>
            <w:pPr>
              <w:pStyle w:val="TableParagraph"/>
              <w:spacing w:line="254" w:lineRule="exact"/>
              <w:ind w:left="105" w:right="563"/>
              <w:rPr>
                <w:sz w:val="22"/>
              </w:rPr>
            </w:pPr>
            <w:r>
              <w:rPr>
                <w:spacing w:val="-2"/>
                <w:sz w:val="22"/>
              </w:rPr>
              <w:t>Tanushka </w:t>
            </w:r>
            <w:r>
              <w:rPr>
                <w:spacing w:val="-4"/>
                <w:sz w:val="22"/>
              </w:rPr>
              <w:t>Singh</w:t>
            </w:r>
          </w:p>
        </w:tc>
        <w:tc>
          <w:tcPr>
            <w:tcW w:w="2127" w:type="dxa"/>
          </w:tcPr>
          <w:p>
            <w:pPr>
              <w:pStyle w:val="TableParagraph"/>
              <w:spacing w:line="251" w:lineRule="exact"/>
              <w:ind w:left="139" w:right="110"/>
              <w:jc w:val="center"/>
              <w:rPr>
                <w:sz w:val="22"/>
              </w:rPr>
            </w:pPr>
            <w:r>
              <w:rPr>
                <w:spacing w:val="-2"/>
                <w:sz w:val="22"/>
              </w:rPr>
              <w:t>65,36,150</w:t>
            </w:r>
          </w:p>
        </w:tc>
        <w:tc>
          <w:tcPr>
            <w:tcW w:w="1844" w:type="dxa"/>
          </w:tcPr>
          <w:p>
            <w:pPr>
              <w:pStyle w:val="TableParagraph"/>
              <w:spacing w:line="251" w:lineRule="exact"/>
              <w:ind w:left="33"/>
              <w:jc w:val="center"/>
              <w:rPr>
                <w:sz w:val="22"/>
              </w:rPr>
            </w:pPr>
            <w:r>
              <w:rPr>
                <w:spacing w:val="-4"/>
                <w:sz w:val="22"/>
              </w:rPr>
              <w:t>7.46</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504" w:hRule="atLeast"/>
        </w:trPr>
        <w:tc>
          <w:tcPr>
            <w:tcW w:w="1558" w:type="dxa"/>
          </w:tcPr>
          <w:p>
            <w:pPr>
              <w:pStyle w:val="TableParagraph"/>
              <w:tabs>
                <w:tab w:pos="937" w:val="left" w:leader="none"/>
              </w:tabs>
              <w:spacing w:line="252" w:lineRule="exact"/>
              <w:ind w:left="105" w:right="74"/>
              <w:rPr>
                <w:sz w:val="22"/>
              </w:rPr>
            </w:pPr>
            <w:r>
              <w:rPr>
                <w:spacing w:val="-4"/>
                <w:sz w:val="22"/>
              </w:rPr>
              <w:t>Hari</w:t>
            </w:r>
            <w:r>
              <w:rPr>
                <w:sz w:val="22"/>
              </w:rPr>
              <w:tab/>
            </w:r>
            <w:r>
              <w:rPr>
                <w:spacing w:val="-4"/>
                <w:sz w:val="22"/>
              </w:rPr>
              <w:t>Singh </w:t>
            </w:r>
            <w:r>
              <w:rPr>
                <w:spacing w:val="-2"/>
                <w:sz w:val="22"/>
              </w:rPr>
              <w:t>Rajput</w:t>
            </w:r>
          </w:p>
        </w:tc>
        <w:tc>
          <w:tcPr>
            <w:tcW w:w="2127" w:type="dxa"/>
          </w:tcPr>
          <w:p>
            <w:pPr>
              <w:pStyle w:val="TableParagraph"/>
              <w:spacing w:line="251" w:lineRule="exact"/>
              <w:ind w:left="137" w:right="110"/>
              <w:jc w:val="center"/>
              <w:rPr>
                <w:sz w:val="22"/>
              </w:rPr>
            </w:pPr>
            <w:r>
              <w:rPr>
                <w:spacing w:val="-5"/>
                <w:sz w:val="22"/>
              </w:rPr>
              <w:t>225</w:t>
            </w:r>
          </w:p>
        </w:tc>
        <w:tc>
          <w:tcPr>
            <w:tcW w:w="1844" w:type="dxa"/>
          </w:tcPr>
          <w:p>
            <w:pPr>
              <w:pStyle w:val="TableParagraph"/>
              <w:spacing w:line="251" w:lineRule="exact"/>
              <w:ind w:left="33" w:right="5"/>
              <w:jc w:val="center"/>
              <w:rPr>
                <w:sz w:val="22"/>
              </w:rPr>
            </w:pPr>
            <w:r>
              <w:rPr>
                <w:spacing w:val="-4"/>
                <w:sz w:val="22"/>
              </w:rPr>
              <w:t>0.00</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505" w:hRule="atLeast"/>
        </w:trPr>
        <w:tc>
          <w:tcPr>
            <w:tcW w:w="1558" w:type="dxa"/>
          </w:tcPr>
          <w:p>
            <w:pPr>
              <w:pStyle w:val="TableParagraph"/>
              <w:spacing w:line="252" w:lineRule="exact"/>
              <w:ind w:left="105" w:right="261"/>
              <w:rPr>
                <w:sz w:val="22"/>
              </w:rPr>
            </w:pPr>
            <w:r>
              <w:rPr>
                <w:spacing w:val="-2"/>
                <w:sz w:val="22"/>
              </w:rPr>
              <w:t>Bhoopendra </w:t>
            </w:r>
            <w:r>
              <w:rPr>
                <w:sz w:val="22"/>
              </w:rPr>
              <w:t>Singh</w:t>
            </w:r>
            <w:r>
              <w:rPr>
                <w:spacing w:val="-14"/>
                <w:sz w:val="22"/>
              </w:rPr>
              <w:t> </w:t>
            </w:r>
            <w:r>
              <w:rPr>
                <w:sz w:val="22"/>
              </w:rPr>
              <w:t>Rajput</w:t>
            </w:r>
          </w:p>
        </w:tc>
        <w:tc>
          <w:tcPr>
            <w:tcW w:w="2127" w:type="dxa"/>
          </w:tcPr>
          <w:p>
            <w:pPr>
              <w:pStyle w:val="TableParagraph"/>
              <w:spacing w:line="251" w:lineRule="exact"/>
              <w:ind w:left="139" w:right="110"/>
              <w:jc w:val="center"/>
              <w:rPr>
                <w:sz w:val="22"/>
              </w:rPr>
            </w:pPr>
            <w:r>
              <w:rPr>
                <w:spacing w:val="-2"/>
                <w:sz w:val="22"/>
              </w:rPr>
              <w:t>12,500</w:t>
            </w:r>
          </w:p>
        </w:tc>
        <w:tc>
          <w:tcPr>
            <w:tcW w:w="1844" w:type="dxa"/>
          </w:tcPr>
          <w:p>
            <w:pPr>
              <w:pStyle w:val="TableParagraph"/>
              <w:spacing w:line="251" w:lineRule="exact"/>
              <w:ind w:left="33" w:right="5"/>
              <w:jc w:val="center"/>
              <w:rPr>
                <w:sz w:val="22"/>
              </w:rPr>
            </w:pPr>
            <w:r>
              <w:rPr>
                <w:spacing w:val="-4"/>
                <w:sz w:val="22"/>
              </w:rPr>
              <w:t>0.01</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253" w:hRule="atLeast"/>
        </w:trPr>
        <w:tc>
          <w:tcPr>
            <w:tcW w:w="1558" w:type="dxa"/>
          </w:tcPr>
          <w:p>
            <w:pPr>
              <w:pStyle w:val="TableParagraph"/>
              <w:spacing w:line="233" w:lineRule="exact"/>
              <w:ind w:left="25" w:right="62"/>
              <w:jc w:val="center"/>
              <w:rPr>
                <w:sz w:val="22"/>
              </w:rPr>
            </w:pPr>
            <w:r>
              <w:rPr>
                <w:sz w:val="22"/>
              </w:rPr>
              <w:t>Pushpa</w:t>
            </w:r>
            <w:r>
              <w:rPr>
                <w:spacing w:val="-3"/>
                <w:sz w:val="22"/>
              </w:rPr>
              <w:t> </w:t>
            </w:r>
            <w:r>
              <w:rPr>
                <w:spacing w:val="-2"/>
                <w:sz w:val="22"/>
              </w:rPr>
              <w:t>Rajput</w:t>
            </w:r>
          </w:p>
        </w:tc>
        <w:tc>
          <w:tcPr>
            <w:tcW w:w="2127" w:type="dxa"/>
          </w:tcPr>
          <w:p>
            <w:pPr>
              <w:pStyle w:val="TableParagraph"/>
              <w:spacing w:line="233" w:lineRule="exact"/>
              <w:ind w:left="139" w:right="110"/>
              <w:jc w:val="center"/>
              <w:rPr>
                <w:sz w:val="22"/>
              </w:rPr>
            </w:pPr>
            <w:r>
              <w:rPr>
                <w:spacing w:val="-2"/>
                <w:sz w:val="22"/>
              </w:rPr>
              <w:t>2,250</w:t>
            </w:r>
          </w:p>
        </w:tc>
        <w:tc>
          <w:tcPr>
            <w:tcW w:w="1844" w:type="dxa"/>
          </w:tcPr>
          <w:p>
            <w:pPr>
              <w:pStyle w:val="TableParagraph"/>
              <w:spacing w:line="233" w:lineRule="exact"/>
              <w:ind w:left="33" w:right="5"/>
              <w:jc w:val="center"/>
              <w:rPr>
                <w:sz w:val="22"/>
              </w:rPr>
            </w:pPr>
            <w:r>
              <w:rPr>
                <w:spacing w:val="-4"/>
                <w:sz w:val="22"/>
              </w:rPr>
              <w:t>0.00</w:t>
            </w:r>
          </w:p>
        </w:tc>
        <w:tc>
          <w:tcPr>
            <w:tcW w:w="1844" w:type="dxa"/>
          </w:tcPr>
          <w:p>
            <w:pPr>
              <w:pStyle w:val="TableParagraph"/>
              <w:spacing w:line="233" w:lineRule="exact"/>
              <w:ind w:left="33" w:right="9"/>
              <w:jc w:val="center"/>
              <w:rPr>
                <w:sz w:val="22"/>
              </w:rPr>
            </w:pPr>
            <w:r>
              <w:rPr>
                <w:spacing w:val="-5"/>
                <w:sz w:val="22"/>
              </w:rPr>
              <w:t>[●]</w:t>
            </w:r>
          </w:p>
        </w:tc>
        <w:tc>
          <w:tcPr>
            <w:tcW w:w="1345" w:type="dxa"/>
          </w:tcPr>
          <w:p>
            <w:pPr>
              <w:pStyle w:val="TableParagraph"/>
              <w:spacing w:line="233" w:lineRule="exact"/>
              <w:ind w:left="145" w:right="123"/>
              <w:jc w:val="center"/>
              <w:rPr>
                <w:b/>
                <w:sz w:val="22"/>
              </w:rPr>
            </w:pPr>
            <w:r>
              <w:rPr>
                <w:b/>
                <w:spacing w:val="-5"/>
                <w:sz w:val="22"/>
              </w:rPr>
              <w:t>[●]</w:t>
            </w:r>
          </w:p>
        </w:tc>
      </w:tr>
      <w:tr>
        <w:trPr>
          <w:trHeight w:val="253" w:hRule="atLeast"/>
        </w:trPr>
        <w:tc>
          <w:tcPr>
            <w:tcW w:w="8718" w:type="dxa"/>
            <w:gridSpan w:val="5"/>
            <w:shd w:val="clear" w:color="auto" w:fill="A8D08D"/>
          </w:tcPr>
          <w:p>
            <w:pPr>
              <w:pStyle w:val="TableParagraph"/>
              <w:spacing w:line="233" w:lineRule="exact"/>
              <w:ind w:left="105"/>
              <w:rPr>
                <w:b/>
                <w:i/>
                <w:sz w:val="22"/>
              </w:rPr>
            </w:pPr>
            <w:r>
              <w:rPr>
                <w:b/>
                <w:i/>
                <w:spacing w:val="-6"/>
                <w:sz w:val="22"/>
              </w:rPr>
              <w:t>Public</w:t>
            </w:r>
            <w:r>
              <w:rPr>
                <w:b/>
                <w:i/>
                <w:spacing w:val="-5"/>
                <w:sz w:val="22"/>
              </w:rPr>
              <w:t> </w:t>
            </w:r>
            <w:r>
              <w:rPr>
                <w:b/>
                <w:i/>
                <w:spacing w:val="-6"/>
                <w:sz w:val="22"/>
              </w:rPr>
              <w:t>Shareholders</w:t>
            </w:r>
            <w:r>
              <w:rPr>
                <w:b/>
                <w:i/>
                <w:spacing w:val="-5"/>
                <w:sz w:val="22"/>
              </w:rPr>
              <w:t> </w:t>
            </w:r>
            <w:r>
              <w:rPr>
                <w:b/>
                <w:i/>
                <w:spacing w:val="-6"/>
                <w:sz w:val="22"/>
              </w:rPr>
              <w:t>(top</w:t>
            </w:r>
            <w:r>
              <w:rPr>
                <w:b/>
                <w:i/>
                <w:spacing w:val="-2"/>
                <w:sz w:val="22"/>
              </w:rPr>
              <w:t> </w:t>
            </w:r>
            <w:r>
              <w:rPr>
                <w:b/>
                <w:i/>
                <w:spacing w:val="-6"/>
                <w:sz w:val="22"/>
              </w:rPr>
              <w:t>10</w:t>
            </w:r>
            <w:r>
              <w:rPr>
                <w:b/>
                <w:i/>
                <w:spacing w:val="-8"/>
                <w:sz w:val="22"/>
              </w:rPr>
              <w:t> </w:t>
            </w:r>
            <w:r>
              <w:rPr>
                <w:b/>
                <w:i/>
                <w:spacing w:val="-6"/>
                <w:sz w:val="22"/>
              </w:rPr>
              <w:t>Shareholders)</w:t>
            </w:r>
          </w:p>
        </w:tc>
      </w:tr>
      <w:tr>
        <w:trPr>
          <w:trHeight w:val="1011" w:hRule="atLeast"/>
        </w:trPr>
        <w:tc>
          <w:tcPr>
            <w:tcW w:w="1558" w:type="dxa"/>
          </w:tcPr>
          <w:p>
            <w:pPr>
              <w:pStyle w:val="TableParagraph"/>
              <w:ind w:left="105" w:right="706"/>
              <w:rPr>
                <w:sz w:val="22"/>
              </w:rPr>
            </w:pPr>
            <w:r>
              <w:rPr>
                <w:spacing w:val="-2"/>
                <w:sz w:val="22"/>
              </w:rPr>
              <w:t>Faithful Vincom</w:t>
            </w:r>
          </w:p>
          <w:p>
            <w:pPr>
              <w:pStyle w:val="TableParagraph"/>
              <w:spacing w:line="252" w:lineRule="exact"/>
              <w:ind w:left="105" w:right="720"/>
              <w:rPr>
                <w:sz w:val="22"/>
              </w:rPr>
            </w:pPr>
            <w:r>
              <w:rPr>
                <w:spacing w:val="-2"/>
                <w:sz w:val="22"/>
              </w:rPr>
              <w:t>Private Limited</w:t>
            </w:r>
          </w:p>
        </w:tc>
        <w:tc>
          <w:tcPr>
            <w:tcW w:w="2127" w:type="dxa"/>
          </w:tcPr>
          <w:p>
            <w:pPr>
              <w:pStyle w:val="TableParagraph"/>
              <w:spacing w:line="251" w:lineRule="exact"/>
              <w:ind w:left="137" w:right="110"/>
              <w:jc w:val="center"/>
              <w:rPr>
                <w:sz w:val="22"/>
              </w:rPr>
            </w:pPr>
            <w:r>
              <w:rPr>
                <w:spacing w:val="-2"/>
                <w:sz w:val="22"/>
              </w:rPr>
              <w:t>78,16,250</w:t>
            </w:r>
          </w:p>
        </w:tc>
        <w:tc>
          <w:tcPr>
            <w:tcW w:w="1844" w:type="dxa"/>
          </w:tcPr>
          <w:p>
            <w:pPr>
              <w:pStyle w:val="TableParagraph"/>
              <w:spacing w:line="251" w:lineRule="exact"/>
              <w:ind w:left="33"/>
              <w:jc w:val="center"/>
              <w:rPr>
                <w:sz w:val="22"/>
              </w:rPr>
            </w:pPr>
            <w:r>
              <w:rPr>
                <w:spacing w:val="-4"/>
                <w:sz w:val="22"/>
              </w:rPr>
              <w:t>8.92</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1011" w:hRule="atLeast"/>
        </w:trPr>
        <w:tc>
          <w:tcPr>
            <w:tcW w:w="1558" w:type="dxa"/>
          </w:tcPr>
          <w:p>
            <w:pPr>
              <w:pStyle w:val="TableParagraph"/>
              <w:ind w:left="105"/>
              <w:rPr>
                <w:sz w:val="22"/>
              </w:rPr>
            </w:pPr>
            <w:r>
              <w:rPr>
                <w:spacing w:val="-2"/>
                <w:sz w:val="22"/>
              </w:rPr>
              <w:t>Worthy Distributors Private</w:t>
            </w:r>
          </w:p>
          <w:p>
            <w:pPr>
              <w:pStyle w:val="TableParagraph"/>
              <w:spacing w:line="233" w:lineRule="exact"/>
              <w:ind w:left="105"/>
              <w:rPr>
                <w:sz w:val="22"/>
              </w:rPr>
            </w:pPr>
            <w:r>
              <w:rPr>
                <w:spacing w:val="-2"/>
                <w:sz w:val="22"/>
              </w:rPr>
              <w:t>Limited</w:t>
            </w:r>
          </w:p>
        </w:tc>
        <w:tc>
          <w:tcPr>
            <w:tcW w:w="2127" w:type="dxa"/>
          </w:tcPr>
          <w:p>
            <w:pPr>
              <w:pStyle w:val="TableParagraph"/>
              <w:spacing w:line="251" w:lineRule="exact"/>
              <w:ind w:left="137" w:right="110"/>
              <w:jc w:val="center"/>
              <w:rPr>
                <w:sz w:val="22"/>
              </w:rPr>
            </w:pPr>
            <w:r>
              <w:rPr>
                <w:spacing w:val="-2"/>
                <w:sz w:val="22"/>
              </w:rPr>
              <w:t>28,64,165</w:t>
            </w:r>
          </w:p>
        </w:tc>
        <w:tc>
          <w:tcPr>
            <w:tcW w:w="1844" w:type="dxa"/>
          </w:tcPr>
          <w:p>
            <w:pPr>
              <w:pStyle w:val="TableParagraph"/>
              <w:spacing w:line="251" w:lineRule="exact"/>
              <w:ind w:left="33"/>
              <w:jc w:val="center"/>
              <w:rPr>
                <w:sz w:val="22"/>
              </w:rPr>
            </w:pPr>
            <w:r>
              <w:rPr>
                <w:spacing w:val="-4"/>
                <w:sz w:val="22"/>
              </w:rPr>
              <w:t>3.27</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505" w:hRule="atLeast"/>
        </w:trPr>
        <w:tc>
          <w:tcPr>
            <w:tcW w:w="1558" w:type="dxa"/>
          </w:tcPr>
          <w:p>
            <w:pPr>
              <w:pStyle w:val="TableParagraph"/>
              <w:spacing w:line="254" w:lineRule="exact"/>
              <w:ind w:left="105" w:right="262"/>
              <w:rPr>
                <w:sz w:val="22"/>
              </w:rPr>
            </w:pPr>
            <w:r>
              <w:rPr>
                <w:spacing w:val="-2"/>
                <w:sz w:val="22"/>
              </w:rPr>
              <w:t>Amrish </w:t>
            </w:r>
            <w:r>
              <w:rPr>
                <w:sz w:val="22"/>
              </w:rPr>
              <w:t>Jagdish</w:t>
            </w:r>
            <w:r>
              <w:rPr>
                <w:spacing w:val="-14"/>
                <w:sz w:val="22"/>
              </w:rPr>
              <w:t> </w:t>
            </w:r>
            <w:r>
              <w:rPr>
                <w:sz w:val="22"/>
              </w:rPr>
              <w:t>Patel</w:t>
            </w:r>
          </w:p>
        </w:tc>
        <w:tc>
          <w:tcPr>
            <w:tcW w:w="2127" w:type="dxa"/>
          </w:tcPr>
          <w:p>
            <w:pPr>
              <w:pStyle w:val="TableParagraph"/>
              <w:spacing w:line="251" w:lineRule="exact"/>
              <w:ind w:left="137" w:right="110"/>
              <w:jc w:val="center"/>
              <w:rPr>
                <w:sz w:val="22"/>
              </w:rPr>
            </w:pPr>
            <w:r>
              <w:rPr>
                <w:spacing w:val="-2"/>
                <w:sz w:val="22"/>
              </w:rPr>
              <w:t>15,00,000</w:t>
            </w:r>
          </w:p>
        </w:tc>
        <w:tc>
          <w:tcPr>
            <w:tcW w:w="1844" w:type="dxa"/>
          </w:tcPr>
          <w:p>
            <w:pPr>
              <w:pStyle w:val="TableParagraph"/>
              <w:spacing w:line="251" w:lineRule="exact"/>
              <w:ind w:left="33" w:right="5"/>
              <w:jc w:val="center"/>
              <w:rPr>
                <w:sz w:val="22"/>
              </w:rPr>
            </w:pPr>
            <w:r>
              <w:rPr>
                <w:spacing w:val="-4"/>
                <w:sz w:val="22"/>
              </w:rPr>
              <w:t>1.71</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756" w:hRule="atLeast"/>
        </w:trPr>
        <w:tc>
          <w:tcPr>
            <w:tcW w:w="1558" w:type="dxa"/>
          </w:tcPr>
          <w:p>
            <w:pPr>
              <w:pStyle w:val="TableParagraph"/>
              <w:ind w:left="105" w:right="261"/>
              <w:rPr>
                <w:sz w:val="22"/>
              </w:rPr>
            </w:pPr>
            <w:r>
              <w:rPr>
                <w:spacing w:val="-4"/>
                <w:sz w:val="22"/>
              </w:rPr>
              <w:t>Smit </w:t>
            </w:r>
            <w:r>
              <w:rPr>
                <w:spacing w:val="-2"/>
                <w:sz w:val="22"/>
              </w:rPr>
              <w:t>Sureshbhai</w:t>
            </w:r>
          </w:p>
          <w:p>
            <w:pPr>
              <w:pStyle w:val="TableParagraph"/>
              <w:spacing w:line="233" w:lineRule="exact"/>
              <w:ind w:left="105"/>
              <w:rPr>
                <w:sz w:val="22"/>
              </w:rPr>
            </w:pPr>
            <w:r>
              <w:rPr>
                <w:spacing w:val="-2"/>
                <w:sz w:val="22"/>
              </w:rPr>
              <w:t>Thakkar</w:t>
            </w:r>
          </w:p>
        </w:tc>
        <w:tc>
          <w:tcPr>
            <w:tcW w:w="2127" w:type="dxa"/>
          </w:tcPr>
          <w:p>
            <w:pPr>
              <w:pStyle w:val="TableParagraph"/>
              <w:spacing w:line="251" w:lineRule="exact"/>
              <w:ind w:left="137" w:right="110"/>
              <w:jc w:val="center"/>
              <w:rPr>
                <w:sz w:val="22"/>
              </w:rPr>
            </w:pPr>
            <w:r>
              <w:rPr>
                <w:spacing w:val="-2"/>
                <w:sz w:val="22"/>
              </w:rPr>
              <w:t>12,00,000</w:t>
            </w:r>
          </w:p>
        </w:tc>
        <w:tc>
          <w:tcPr>
            <w:tcW w:w="1844" w:type="dxa"/>
          </w:tcPr>
          <w:p>
            <w:pPr>
              <w:pStyle w:val="TableParagraph"/>
              <w:spacing w:line="251" w:lineRule="exact"/>
              <w:ind w:left="33"/>
              <w:jc w:val="center"/>
              <w:rPr>
                <w:sz w:val="22"/>
              </w:rPr>
            </w:pPr>
            <w:r>
              <w:rPr>
                <w:spacing w:val="-4"/>
                <w:sz w:val="22"/>
              </w:rPr>
              <w:t>1.37</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505" w:hRule="atLeast"/>
        </w:trPr>
        <w:tc>
          <w:tcPr>
            <w:tcW w:w="1558" w:type="dxa"/>
          </w:tcPr>
          <w:p>
            <w:pPr>
              <w:pStyle w:val="TableParagraph"/>
              <w:spacing w:line="254" w:lineRule="exact"/>
              <w:ind w:left="105"/>
              <w:rPr>
                <w:sz w:val="22"/>
              </w:rPr>
            </w:pPr>
            <w:r>
              <w:rPr>
                <w:sz w:val="22"/>
              </w:rPr>
              <w:t>Amin</w:t>
            </w:r>
            <w:r>
              <w:rPr>
                <w:spacing w:val="-4"/>
                <w:sz w:val="22"/>
              </w:rPr>
              <w:t> </w:t>
            </w:r>
            <w:r>
              <w:rPr>
                <w:sz w:val="22"/>
              </w:rPr>
              <w:t>Purvang </w:t>
            </w:r>
            <w:r>
              <w:rPr>
                <w:spacing w:val="-2"/>
                <w:sz w:val="22"/>
              </w:rPr>
              <w:t>Pravinbhai</w:t>
            </w:r>
          </w:p>
        </w:tc>
        <w:tc>
          <w:tcPr>
            <w:tcW w:w="2127" w:type="dxa"/>
          </w:tcPr>
          <w:p>
            <w:pPr>
              <w:pStyle w:val="TableParagraph"/>
              <w:spacing w:line="251" w:lineRule="exact"/>
              <w:ind w:left="137" w:right="110"/>
              <w:jc w:val="center"/>
              <w:rPr>
                <w:sz w:val="22"/>
              </w:rPr>
            </w:pPr>
            <w:r>
              <w:rPr>
                <w:spacing w:val="-2"/>
                <w:sz w:val="22"/>
              </w:rPr>
              <w:t>10,41,665</w:t>
            </w:r>
          </w:p>
        </w:tc>
        <w:tc>
          <w:tcPr>
            <w:tcW w:w="1844" w:type="dxa"/>
          </w:tcPr>
          <w:p>
            <w:pPr>
              <w:pStyle w:val="TableParagraph"/>
              <w:spacing w:line="251" w:lineRule="exact"/>
              <w:ind w:left="33"/>
              <w:jc w:val="center"/>
              <w:rPr>
                <w:sz w:val="22"/>
              </w:rPr>
            </w:pPr>
            <w:r>
              <w:rPr>
                <w:spacing w:val="-4"/>
                <w:sz w:val="22"/>
              </w:rPr>
              <w:t>1.19</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756" w:hRule="atLeast"/>
        </w:trPr>
        <w:tc>
          <w:tcPr>
            <w:tcW w:w="1558" w:type="dxa"/>
          </w:tcPr>
          <w:p>
            <w:pPr>
              <w:pStyle w:val="TableParagraph"/>
              <w:ind w:left="105"/>
              <w:rPr>
                <w:sz w:val="22"/>
              </w:rPr>
            </w:pPr>
            <w:r>
              <w:rPr>
                <w:spacing w:val="-2"/>
                <w:sz w:val="22"/>
              </w:rPr>
              <w:t>Pavankumar Ketankumar</w:t>
            </w:r>
          </w:p>
          <w:p>
            <w:pPr>
              <w:pStyle w:val="TableParagraph"/>
              <w:spacing w:line="233" w:lineRule="exact"/>
              <w:ind w:left="105"/>
              <w:rPr>
                <w:sz w:val="22"/>
              </w:rPr>
            </w:pPr>
            <w:r>
              <w:rPr>
                <w:spacing w:val="-2"/>
                <w:sz w:val="22"/>
              </w:rPr>
              <w:t>Thakkar</w:t>
            </w:r>
          </w:p>
        </w:tc>
        <w:tc>
          <w:tcPr>
            <w:tcW w:w="2127" w:type="dxa"/>
          </w:tcPr>
          <w:p>
            <w:pPr>
              <w:pStyle w:val="TableParagraph"/>
              <w:spacing w:line="251" w:lineRule="exact"/>
              <w:ind w:left="137" w:right="110"/>
              <w:jc w:val="center"/>
              <w:rPr>
                <w:sz w:val="22"/>
              </w:rPr>
            </w:pPr>
            <w:r>
              <w:rPr>
                <w:spacing w:val="-2"/>
                <w:sz w:val="22"/>
              </w:rPr>
              <w:t>8,00,000</w:t>
            </w:r>
          </w:p>
        </w:tc>
        <w:tc>
          <w:tcPr>
            <w:tcW w:w="1844" w:type="dxa"/>
          </w:tcPr>
          <w:p>
            <w:pPr>
              <w:pStyle w:val="TableParagraph"/>
              <w:spacing w:line="251" w:lineRule="exact"/>
              <w:ind w:left="33" w:right="5"/>
              <w:jc w:val="center"/>
              <w:rPr>
                <w:sz w:val="22"/>
              </w:rPr>
            </w:pPr>
            <w:r>
              <w:rPr>
                <w:spacing w:val="-4"/>
                <w:sz w:val="22"/>
              </w:rPr>
              <w:t>0.91</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759" w:hRule="atLeast"/>
        </w:trPr>
        <w:tc>
          <w:tcPr>
            <w:tcW w:w="1558" w:type="dxa"/>
          </w:tcPr>
          <w:p>
            <w:pPr>
              <w:pStyle w:val="TableParagraph"/>
              <w:spacing w:line="251" w:lineRule="exact"/>
              <w:ind w:left="105"/>
              <w:rPr>
                <w:sz w:val="22"/>
              </w:rPr>
            </w:pPr>
            <w:r>
              <w:rPr>
                <w:spacing w:val="-2"/>
                <w:sz w:val="22"/>
              </w:rPr>
              <w:t>Diwakar</w:t>
            </w:r>
          </w:p>
          <w:p>
            <w:pPr>
              <w:pStyle w:val="TableParagraph"/>
              <w:spacing w:line="252" w:lineRule="exact"/>
              <w:ind w:left="105" w:right="575"/>
              <w:rPr>
                <w:sz w:val="22"/>
              </w:rPr>
            </w:pPr>
            <w:r>
              <w:rPr>
                <w:spacing w:val="-2"/>
                <w:sz w:val="22"/>
              </w:rPr>
              <w:t>Bhagwati Gandhi</w:t>
            </w:r>
          </w:p>
        </w:tc>
        <w:tc>
          <w:tcPr>
            <w:tcW w:w="2127" w:type="dxa"/>
          </w:tcPr>
          <w:p>
            <w:pPr>
              <w:pStyle w:val="TableParagraph"/>
              <w:spacing w:line="251" w:lineRule="exact"/>
              <w:ind w:left="137" w:right="110"/>
              <w:jc w:val="center"/>
              <w:rPr>
                <w:sz w:val="22"/>
              </w:rPr>
            </w:pPr>
            <w:r>
              <w:rPr>
                <w:spacing w:val="-2"/>
                <w:sz w:val="22"/>
              </w:rPr>
              <w:t>6,50,000</w:t>
            </w:r>
          </w:p>
        </w:tc>
        <w:tc>
          <w:tcPr>
            <w:tcW w:w="1844" w:type="dxa"/>
          </w:tcPr>
          <w:p>
            <w:pPr>
              <w:pStyle w:val="TableParagraph"/>
              <w:spacing w:line="251" w:lineRule="exact"/>
              <w:ind w:left="33" w:right="5"/>
              <w:jc w:val="center"/>
              <w:rPr>
                <w:sz w:val="22"/>
              </w:rPr>
            </w:pPr>
            <w:r>
              <w:rPr>
                <w:spacing w:val="-4"/>
                <w:sz w:val="22"/>
              </w:rPr>
              <w:t>0.74</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757" w:hRule="atLeast"/>
        </w:trPr>
        <w:tc>
          <w:tcPr>
            <w:tcW w:w="1558" w:type="dxa"/>
          </w:tcPr>
          <w:p>
            <w:pPr>
              <w:pStyle w:val="TableParagraph"/>
              <w:spacing w:line="251" w:lineRule="exact"/>
              <w:ind w:left="105"/>
              <w:rPr>
                <w:sz w:val="22"/>
              </w:rPr>
            </w:pPr>
            <w:r>
              <w:rPr>
                <w:spacing w:val="-2"/>
                <w:sz w:val="22"/>
              </w:rPr>
              <w:t>Guntupalli</w:t>
            </w:r>
          </w:p>
          <w:p>
            <w:pPr>
              <w:pStyle w:val="TableParagraph"/>
              <w:spacing w:line="252" w:lineRule="exact"/>
              <w:ind w:left="105"/>
              <w:rPr>
                <w:sz w:val="22"/>
              </w:rPr>
            </w:pPr>
            <w:r>
              <w:rPr>
                <w:spacing w:val="-2"/>
                <w:sz w:val="22"/>
              </w:rPr>
              <w:t>Sivaramakrish </w:t>
            </w:r>
            <w:r>
              <w:rPr>
                <w:sz w:val="22"/>
              </w:rPr>
              <w:t>na .</w:t>
            </w:r>
          </w:p>
        </w:tc>
        <w:tc>
          <w:tcPr>
            <w:tcW w:w="2127" w:type="dxa"/>
          </w:tcPr>
          <w:p>
            <w:pPr>
              <w:pStyle w:val="TableParagraph"/>
              <w:spacing w:line="251" w:lineRule="exact"/>
              <w:ind w:left="137" w:right="110"/>
              <w:jc w:val="center"/>
              <w:rPr>
                <w:sz w:val="22"/>
              </w:rPr>
            </w:pPr>
            <w:r>
              <w:rPr>
                <w:spacing w:val="-2"/>
                <w:sz w:val="22"/>
              </w:rPr>
              <w:t>5,55,000</w:t>
            </w:r>
          </w:p>
        </w:tc>
        <w:tc>
          <w:tcPr>
            <w:tcW w:w="1844" w:type="dxa"/>
          </w:tcPr>
          <w:p>
            <w:pPr>
              <w:pStyle w:val="TableParagraph"/>
              <w:spacing w:line="251" w:lineRule="exact"/>
              <w:ind w:left="33" w:right="5"/>
              <w:jc w:val="center"/>
              <w:rPr>
                <w:sz w:val="22"/>
              </w:rPr>
            </w:pPr>
            <w:r>
              <w:rPr>
                <w:spacing w:val="-4"/>
                <w:sz w:val="22"/>
              </w:rPr>
              <w:t>0.63</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507" w:hRule="atLeast"/>
        </w:trPr>
        <w:tc>
          <w:tcPr>
            <w:tcW w:w="1558" w:type="dxa"/>
          </w:tcPr>
          <w:p>
            <w:pPr>
              <w:pStyle w:val="TableParagraph"/>
              <w:tabs>
                <w:tab w:pos="1302" w:val="left" w:leader="none"/>
              </w:tabs>
              <w:spacing w:line="252" w:lineRule="exact"/>
              <w:ind w:left="105" w:right="76"/>
              <w:rPr>
                <w:sz w:val="22"/>
              </w:rPr>
            </w:pPr>
            <w:r>
              <w:rPr>
                <w:spacing w:val="-2"/>
                <w:sz w:val="22"/>
              </w:rPr>
              <w:t>Hardik</w:t>
            </w:r>
            <w:r>
              <w:rPr>
                <w:sz w:val="22"/>
              </w:rPr>
              <w:tab/>
            </w:r>
            <w:r>
              <w:rPr>
                <w:spacing w:val="-10"/>
                <w:sz w:val="22"/>
              </w:rPr>
              <w:t>R </w:t>
            </w:r>
            <w:r>
              <w:rPr>
                <w:spacing w:val="-2"/>
                <w:sz w:val="22"/>
              </w:rPr>
              <w:t>Gopani</w:t>
            </w:r>
          </w:p>
        </w:tc>
        <w:tc>
          <w:tcPr>
            <w:tcW w:w="2127" w:type="dxa"/>
          </w:tcPr>
          <w:p>
            <w:pPr>
              <w:pStyle w:val="TableParagraph"/>
              <w:ind w:left="137" w:right="110"/>
              <w:jc w:val="center"/>
              <w:rPr>
                <w:sz w:val="22"/>
              </w:rPr>
            </w:pPr>
            <w:r>
              <w:rPr>
                <w:spacing w:val="-2"/>
                <w:sz w:val="22"/>
              </w:rPr>
              <w:t>5,00,000</w:t>
            </w:r>
          </w:p>
        </w:tc>
        <w:tc>
          <w:tcPr>
            <w:tcW w:w="1844" w:type="dxa"/>
          </w:tcPr>
          <w:p>
            <w:pPr>
              <w:pStyle w:val="TableParagraph"/>
              <w:ind w:left="33" w:right="5"/>
              <w:jc w:val="center"/>
              <w:rPr>
                <w:sz w:val="22"/>
              </w:rPr>
            </w:pPr>
            <w:r>
              <w:rPr>
                <w:spacing w:val="-4"/>
                <w:sz w:val="22"/>
              </w:rPr>
              <w:t>0.57</w:t>
            </w:r>
          </w:p>
        </w:tc>
        <w:tc>
          <w:tcPr>
            <w:tcW w:w="1844" w:type="dxa"/>
          </w:tcPr>
          <w:p>
            <w:pPr>
              <w:pStyle w:val="TableParagraph"/>
              <w:ind w:left="33" w:right="9"/>
              <w:jc w:val="center"/>
              <w:rPr>
                <w:sz w:val="22"/>
              </w:rPr>
            </w:pPr>
            <w:r>
              <w:rPr>
                <w:spacing w:val="-5"/>
                <w:sz w:val="22"/>
              </w:rPr>
              <w:t>[●]</w:t>
            </w:r>
          </w:p>
        </w:tc>
        <w:tc>
          <w:tcPr>
            <w:tcW w:w="1345" w:type="dxa"/>
          </w:tcPr>
          <w:p>
            <w:pPr>
              <w:pStyle w:val="TableParagraph"/>
              <w:ind w:left="145" w:right="123"/>
              <w:jc w:val="center"/>
              <w:rPr>
                <w:b/>
                <w:sz w:val="22"/>
              </w:rPr>
            </w:pPr>
            <w:r>
              <w:rPr>
                <w:b/>
                <w:spacing w:val="-5"/>
                <w:sz w:val="22"/>
              </w:rPr>
              <w:t>[●]</w:t>
            </w:r>
          </w:p>
        </w:tc>
      </w:tr>
      <w:tr>
        <w:trPr>
          <w:trHeight w:val="505" w:hRule="atLeast"/>
        </w:trPr>
        <w:tc>
          <w:tcPr>
            <w:tcW w:w="1558" w:type="dxa"/>
          </w:tcPr>
          <w:p>
            <w:pPr>
              <w:pStyle w:val="TableParagraph"/>
              <w:spacing w:line="254" w:lineRule="exact"/>
              <w:ind w:left="105"/>
              <w:rPr>
                <w:sz w:val="22"/>
              </w:rPr>
            </w:pPr>
            <w:r>
              <w:rPr>
                <w:sz w:val="22"/>
              </w:rPr>
              <w:t>Brj</w:t>
            </w:r>
            <w:r>
              <w:rPr>
                <w:spacing w:val="68"/>
                <w:sz w:val="22"/>
              </w:rPr>
              <w:t> </w:t>
            </w:r>
            <w:r>
              <w:rPr>
                <w:sz w:val="22"/>
              </w:rPr>
              <w:t>Resources </w:t>
            </w:r>
            <w:r>
              <w:rPr>
                <w:spacing w:val="-2"/>
                <w:sz w:val="22"/>
              </w:rPr>
              <w:t>Private</w:t>
            </w:r>
          </w:p>
        </w:tc>
        <w:tc>
          <w:tcPr>
            <w:tcW w:w="2127" w:type="dxa"/>
          </w:tcPr>
          <w:p>
            <w:pPr>
              <w:pStyle w:val="TableParagraph"/>
              <w:spacing w:line="251" w:lineRule="exact"/>
              <w:ind w:left="137" w:right="110"/>
              <w:jc w:val="center"/>
              <w:rPr>
                <w:sz w:val="22"/>
              </w:rPr>
            </w:pPr>
            <w:r>
              <w:rPr>
                <w:spacing w:val="-2"/>
                <w:sz w:val="22"/>
              </w:rPr>
              <w:t>4,50,000</w:t>
            </w:r>
          </w:p>
        </w:tc>
        <w:tc>
          <w:tcPr>
            <w:tcW w:w="1844" w:type="dxa"/>
          </w:tcPr>
          <w:p>
            <w:pPr>
              <w:pStyle w:val="TableParagraph"/>
              <w:spacing w:line="251" w:lineRule="exact"/>
              <w:ind w:left="33" w:right="5"/>
              <w:jc w:val="center"/>
              <w:rPr>
                <w:sz w:val="22"/>
              </w:rPr>
            </w:pPr>
            <w:r>
              <w:rPr>
                <w:spacing w:val="-4"/>
                <w:sz w:val="22"/>
              </w:rPr>
              <w:t>0.51</w:t>
            </w:r>
          </w:p>
        </w:tc>
        <w:tc>
          <w:tcPr>
            <w:tcW w:w="1844" w:type="dxa"/>
          </w:tcPr>
          <w:p>
            <w:pPr>
              <w:pStyle w:val="TableParagraph"/>
              <w:spacing w:line="251" w:lineRule="exact"/>
              <w:ind w:left="33" w:right="9"/>
              <w:jc w:val="center"/>
              <w:rPr>
                <w:sz w:val="22"/>
              </w:rPr>
            </w:pPr>
            <w:r>
              <w:rPr>
                <w:spacing w:val="-5"/>
                <w:sz w:val="22"/>
              </w:rPr>
              <w:t>[●]</w:t>
            </w:r>
          </w:p>
        </w:tc>
        <w:tc>
          <w:tcPr>
            <w:tcW w:w="1345" w:type="dxa"/>
          </w:tcPr>
          <w:p>
            <w:pPr>
              <w:pStyle w:val="TableParagraph"/>
              <w:spacing w:line="251" w:lineRule="exact"/>
              <w:ind w:left="145" w:right="123"/>
              <w:jc w:val="center"/>
              <w:rPr>
                <w:b/>
                <w:sz w:val="22"/>
              </w:rPr>
            </w:pPr>
            <w:r>
              <w:rPr>
                <w:b/>
                <w:spacing w:val="-5"/>
                <w:sz w:val="22"/>
              </w:rPr>
              <w:t>[●]</w:t>
            </w:r>
          </w:p>
        </w:tc>
      </w:tr>
      <w:tr>
        <w:trPr>
          <w:trHeight w:val="250" w:hRule="atLeast"/>
        </w:trPr>
        <w:tc>
          <w:tcPr>
            <w:tcW w:w="8718" w:type="dxa"/>
            <w:gridSpan w:val="5"/>
            <w:shd w:val="clear" w:color="auto" w:fill="A8D08D"/>
          </w:tcPr>
          <w:p>
            <w:pPr>
              <w:pStyle w:val="TableParagraph"/>
              <w:spacing w:line="230" w:lineRule="exact"/>
              <w:ind w:left="105"/>
              <w:rPr>
                <w:b/>
                <w:sz w:val="22"/>
              </w:rPr>
            </w:pPr>
            <w:r>
              <w:rPr>
                <w:b/>
                <w:spacing w:val="-6"/>
                <w:sz w:val="22"/>
              </w:rPr>
              <w:t>Other</w:t>
            </w:r>
            <w:r>
              <w:rPr>
                <w:b/>
                <w:spacing w:val="-3"/>
                <w:sz w:val="22"/>
              </w:rPr>
              <w:t> </w:t>
            </w:r>
            <w:r>
              <w:rPr>
                <w:b/>
                <w:spacing w:val="-6"/>
                <w:sz w:val="22"/>
              </w:rPr>
              <w:t>Public</w:t>
            </w:r>
            <w:r>
              <w:rPr>
                <w:b/>
                <w:spacing w:val="-5"/>
                <w:sz w:val="22"/>
              </w:rPr>
              <w:t> </w:t>
            </w:r>
            <w:r>
              <w:rPr>
                <w:b/>
                <w:spacing w:val="-6"/>
                <w:sz w:val="22"/>
              </w:rPr>
              <w:t>Shareholders</w:t>
            </w:r>
          </w:p>
        </w:tc>
      </w:tr>
      <w:tr>
        <w:trPr>
          <w:trHeight w:val="253" w:hRule="atLeast"/>
        </w:trPr>
        <w:tc>
          <w:tcPr>
            <w:tcW w:w="1558" w:type="dxa"/>
          </w:tcPr>
          <w:p>
            <w:pPr>
              <w:pStyle w:val="TableParagraph"/>
              <w:spacing w:line="233" w:lineRule="exact"/>
              <w:ind w:left="62" w:right="37"/>
              <w:jc w:val="center"/>
              <w:rPr>
                <w:b/>
                <w:sz w:val="22"/>
              </w:rPr>
            </w:pPr>
            <w:r>
              <w:rPr>
                <w:b/>
                <w:spacing w:val="-2"/>
                <w:sz w:val="22"/>
              </w:rPr>
              <w:t>Public</w:t>
            </w:r>
          </w:p>
        </w:tc>
        <w:tc>
          <w:tcPr>
            <w:tcW w:w="2127" w:type="dxa"/>
          </w:tcPr>
          <w:p>
            <w:pPr>
              <w:pStyle w:val="TableParagraph"/>
              <w:spacing w:line="233" w:lineRule="exact"/>
              <w:ind w:left="139" w:right="110"/>
              <w:jc w:val="center"/>
              <w:rPr>
                <w:sz w:val="22"/>
              </w:rPr>
            </w:pPr>
            <w:r>
              <w:rPr>
                <w:spacing w:val="-2"/>
                <w:sz w:val="22"/>
              </w:rPr>
              <w:t>72,04,225</w:t>
            </w:r>
          </w:p>
        </w:tc>
        <w:tc>
          <w:tcPr>
            <w:tcW w:w="1844" w:type="dxa"/>
          </w:tcPr>
          <w:p>
            <w:pPr>
              <w:pStyle w:val="TableParagraph"/>
              <w:spacing w:line="233" w:lineRule="exact"/>
              <w:ind w:left="33" w:right="5"/>
              <w:jc w:val="center"/>
              <w:rPr>
                <w:sz w:val="22"/>
              </w:rPr>
            </w:pPr>
            <w:r>
              <w:rPr>
                <w:spacing w:val="-4"/>
                <w:sz w:val="22"/>
              </w:rPr>
              <w:t>8.21</w:t>
            </w:r>
          </w:p>
        </w:tc>
        <w:tc>
          <w:tcPr>
            <w:tcW w:w="1844" w:type="dxa"/>
          </w:tcPr>
          <w:p>
            <w:pPr>
              <w:pStyle w:val="TableParagraph"/>
              <w:spacing w:line="233" w:lineRule="exact"/>
              <w:ind w:left="33" w:right="9"/>
              <w:jc w:val="center"/>
              <w:rPr>
                <w:sz w:val="22"/>
              </w:rPr>
            </w:pPr>
            <w:r>
              <w:rPr>
                <w:spacing w:val="-5"/>
                <w:sz w:val="22"/>
              </w:rPr>
              <w:t>[●]</w:t>
            </w:r>
          </w:p>
        </w:tc>
        <w:tc>
          <w:tcPr>
            <w:tcW w:w="1345" w:type="dxa"/>
          </w:tcPr>
          <w:p>
            <w:pPr>
              <w:pStyle w:val="TableParagraph"/>
              <w:spacing w:line="233" w:lineRule="exact"/>
              <w:ind w:left="145" w:right="123"/>
              <w:jc w:val="center"/>
              <w:rPr>
                <w:b/>
                <w:sz w:val="22"/>
              </w:rPr>
            </w:pPr>
            <w:r>
              <w:rPr>
                <w:b/>
                <w:spacing w:val="-5"/>
                <w:sz w:val="22"/>
              </w:rPr>
              <w:t>[●]</w:t>
            </w:r>
          </w:p>
        </w:tc>
      </w:tr>
      <w:tr>
        <w:trPr>
          <w:trHeight w:val="250" w:hRule="atLeast"/>
        </w:trPr>
        <w:tc>
          <w:tcPr>
            <w:tcW w:w="1558" w:type="dxa"/>
          </w:tcPr>
          <w:p>
            <w:pPr>
              <w:pStyle w:val="TableParagraph"/>
              <w:spacing w:line="231" w:lineRule="exact"/>
              <w:ind w:left="59" w:right="37"/>
              <w:jc w:val="center"/>
              <w:rPr>
                <w:b/>
                <w:sz w:val="22"/>
              </w:rPr>
            </w:pPr>
            <w:r>
              <w:rPr>
                <w:b/>
                <w:spacing w:val="-2"/>
                <w:sz w:val="22"/>
              </w:rPr>
              <w:t>Total</w:t>
            </w:r>
          </w:p>
        </w:tc>
        <w:tc>
          <w:tcPr>
            <w:tcW w:w="2127" w:type="dxa"/>
          </w:tcPr>
          <w:p>
            <w:pPr>
              <w:pStyle w:val="TableParagraph"/>
              <w:spacing w:line="231" w:lineRule="exact"/>
              <w:ind w:left="137" w:right="110"/>
              <w:jc w:val="center"/>
              <w:rPr>
                <w:b/>
                <w:sz w:val="22"/>
              </w:rPr>
            </w:pPr>
            <w:r>
              <w:rPr>
                <w:b/>
                <w:spacing w:val="-2"/>
                <w:sz w:val="22"/>
              </w:rPr>
              <w:t>8,76,68,580</w:t>
            </w:r>
          </w:p>
        </w:tc>
        <w:tc>
          <w:tcPr>
            <w:tcW w:w="1844" w:type="dxa"/>
          </w:tcPr>
          <w:p>
            <w:pPr>
              <w:pStyle w:val="TableParagraph"/>
              <w:spacing w:line="231" w:lineRule="exact"/>
              <w:ind w:left="33" w:right="5"/>
              <w:jc w:val="center"/>
              <w:rPr>
                <w:b/>
                <w:sz w:val="22"/>
              </w:rPr>
            </w:pPr>
            <w:r>
              <w:rPr>
                <w:b/>
                <w:spacing w:val="-2"/>
                <w:sz w:val="22"/>
              </w:rPr>
              <w:t>100.00</w:t>
            </w:r>
          </w:p>
        </w:tc>
        <w:tc>
          <w:tcPr>
            <w:tcW w:w="1844" w:type="dxa"/>
          </w:tcPr>
          <w:p>
            <w:pPr>
              <w:pStyle w:val="TableParagraph"/>
              <w:spacing w:line="231" w:lineRule="exact"/>
              <w:ind w:left="33" w:right="9"/>
              <w:jc w:val="center"/>
              <w:rPr>
                <w:b/>
                <w:sz w:val="22"/>
              </w:rPr>
            </w:pPr>
            <w:r>
              <w:rPr>
                <w:b/>
                <w:spacing w:val="-5"/>
                <w:sz w:val="22"/>
              </w:rPr>
              <w:t>[●]</w:t>
            </w:r>
          </w:p>
        </w:tc>
        <w:tc>
          <w:tcPr>
            <w:tcW w:w="1345" w:type="dxa"/>
          </w:tcPr>
          <w:p>
            <w:pPr>
              <w:pStyle w:val="TableParagraph"/>
              <w:spacing w:line="231" w:lineRule="exact"/>
              <w:ind w:left="145" w:right="123"/>
              <w:jc w:val="center"/>
              <w:rPr>
                <w:b/>
                <w:sz w:val="22"/>
              </w:rPr>
            </w:pPr>
            <w:r>
              <w:rPr>
                <w:b/>
                <w:spacing w:val="-5"/>
                <w:sz w:val="22"/>
              </w:rPr>
              <w:t>[●]</w:t>
            </w:r>
          </w:p>
        </w:tc>
      </w:tr>
    </w:tbl>
    <w:p>
      <w:pPr>
        <w:pStyle w:val="TableParagraph"/>
        <w:spacing w:after="0" w:line="231" w:lineRule="exact"/>
        <w:jc w:val="center"/>
        <w:rPr>
          <w:b/>
          <w:sz w:val="22"/>
        </w:rPr>
        <w:sectPr>
          <w:type w:val="continuous"/>
          <w:pgSz w:w="11910" w:h="16840"/>
          <w:pgMar w:top="1400" w:bottom="280" w:left="708" w:right="708"/>
        </w:sectPr>
      </w:pPr>
    </w:p>
    <w:p>
      <w:pPr>
        <w:pStyle w:val="BodyText"/>
        <w:spacing w:before="80"/>
        <w:ind w:left="1014" w:right="520"/>
      </w:pPr>
      <w:r>
        <w:rPr/>
        <w:t>For</w:t>
      </w:r>
      <w:r>
        <w:rPr>
          <w:spacing w:val="-8"/>
        </w:rPr>
        <w:t> </w:t>
      </w:r>
      <w:r>
        <w:rPr/>
        <w:t>further</w:t>
      </w:r>
      <w:r>
        <w:rPr>
          <w:spacing w:val="-8"/>
        </w:rPr>
        <w:t> </w:t>
      </w:r>
      <w:r>
        <w:rPr/>
        <w:t>details,</w:t>
      </w:r>
      <w:r>
        <w:rPr>
          <w:spacing w:val="-9"/>
        </w:rPr>
        <w:t> </w:t>
      </w:r>
      <w:r>
        <w:rPr/>
        <w:t>please</w:t>
      </w:r>
      <w:r>
        <w:rPr>
          <w:spacing w:val="-8"/>
        </w:rPr>
        <w:t> </w:t>
      </w:r>
      <w:r>
        <w:rPr/>
        <w:t>refer</w:t>
      </w:r>
      <w:r>
        <w:rPr>
          <w:spacing w:val="-8"/>
        </w:rPr>
        <w:t> </w:t>
      </w:r>
      <w:r>
        <w:rPr/>
        <w:t>to</w:t>
      </w:r>
      <w:r>
        <w:rPr>
          <w:spacing w:val="-9"/>
        </w:rPr>
        <w:t> </w:t>
      </w:r>
      <w:r>
        <w:rPr/>
        <w:t>the</w:t>
      </w:r>
      <w:r>
        <w:rPr>
          <w:spacing w:val="-8"/>
        </w:rPr>
        <w:t> </w:t>
      </w:r>
      <w:r>
        <w:rPr/>
        <w:t>chapter</w:t>
      </w:r>
      <w:r>
        <w:rPr>
          <w:spacing w:val="-8"/>
        </w:rPr>
        <w:t> </w:t>
      </w:r>
      <w:r>
        <w:rPr/>
        <w:t>titled</w:t>
      </w:r>
      <w:r>
        <w:rPr>
          <w:spacing w:val="-9"/>
        </w:rPr>
        <w:t> </w:t>
      </w:r>
      <w:r>
        <w:rPr>
          <w:b/>
        </w:rPr>
        <w:t>“</w:t>
      </w:r>
      <w:r>
        <w:rPr>
          <w:b/>
          <w:i/>
        </w:rPr>
        <w:t>Capital</w:t>
      </w:r>
      <w:r>
        <w:rPr>
          <w:b/>
          <w:i/>
          <w:spacing w:val="-7"/>
        </w:rPr>
        <w:t> </w:t>
      </w:r>
      <w:r>
        <w:rPr>
          <w:b/>
          <w:i/>
        </w:rPr>
        <w:t>Structure</w:t>
      </w:r>
      <w:r>
        <w:rPr>
          <w:b/>
        </w:rPr>
        <w:t>”</w:t>
      </w:r>
      <w:r>
        <w:rPr>
          <w:b/>
          <w:spacing w:val="-9"/>
        </w:rPr>
        <w:t> </w:t>
      </w:r>
      <w:r>
        <w:rPr/>
        <w:t>beginning</w:t>
      </w:r>
      <w:r>
        <w:rPr>
          <w:spacing w:val="-11"/>
        </w:rPr>
        <w:t> </w:t>
      </w:r>
      <w:r>
        <w:rPr/>
        <w:t>on</w:t>
      </w:r>
      <w:r>
        <w:rPr>
          <w:spacing w:val="-8"/>
        </w:rPr>
        <w:t> </w:t>
      </w:r>
      <w:r>
        <w:rPr/>
        <w:t>page</w:t>
      </w:r>
      <w:r>
        <w:rPr>
          <w:spacing w:val="-8"/>
        </w:rPr>
        <w:t> </w:t>
      </w:r>
      <w:r>
        <w:rPr/>
        <w:t>76</w:t>
      </w:r>
      <w:r>
        <w:rPr>
          <w:spacing w:val="-9"/>
        </w:rPr>
        <w:t> </w:t>
      </w:r>
      <w:r>
        <w:rPr/>
        <w:t>of</w:t>
      </w:r>
      <w:r>
        <w:rPr>
          <w:spacing w:val="-8"/>
        </w:rPr>
        <w:t> </w:t>
      </w:r>
      <w:r>
        <w:rPr/>
        <w:t>the Draft Red Herring Prospectus.</w:t>
      </w:r>
    </w:p>
    <w:p>
      <w:pPr>
        <w:pStyle w:val="Heading1"/>
        <w:numPr>
          <w:ilvl w:val="0"/>
          <w:numId w:val="1"/>
        </w:numPr>
        <w:tabs>
          <w:tab w:pos="1013" w:val="left" w:leader="none"/>
        </w:tabs>
        <w:spacing w:line="240" w:lineRule="auto" w:before="240" w:after="0"/>
        <w:ind w:left="1013" w:right="0" w:hanging="282"/>
        <w:jc w:val="left"/>
      </w:pPr>
      <w:r>
        <w:rPr/>
        <w:t>Summary</w:t>
      </w:r>
      <w:r>
        <w:rPr>
          <w:spacing w:val="-5"/>
        </w:rPr>
        <w:t> </w:t>
      </w:r>
      <w:r>
        <w:rPr/>
        <w:t>of</w:t>
      </w:r>
      <w:r>
        <w:rPr>
          <w:spacing w:val="-5"/>
        </w:rPr>
        <w:t> </w:t>
      </w:r>
      <w:r>
        <w:rPr/>
        <w:t>Restated</w:t>
      </w:r>
      <w:r>
        <w:rPr>
          <w:spacing w:val="-5"/>
        </w:rPr>
        <w:t> </w:t>
      </w:r>
      <w:r>
        <w:rPr/>
        <w:t>Financial</w:t>
      </w:r>
      <w:r>
        <w:rPr>
          <w:spacing w:val="-4"/>
        </w:rPr>
        <w:t> </w:t>
      </w:r>
      <w:r>
        <w:rPr>
          <w:spacing w:val="-2"/>
        </w:rPr>
        <w:t>Information</w:t>
      </w:r>
    </w:p>
    <w:p>
      <w:pPr>
        <w:pStyle w:val="BodyText"/>
        <w:rPr>
          <w:b/>
        </w:rPr>
      </w:pPr>
    </w:p>
    <w:p>
      <w:pPr>
        <w:pStyle w:val="BodyText"/>
        <w:spacing w:before="1"/>
        <w:ind w:left="1015" w:right="520"/>
      </w:pPr>
      <w:r>
        <w:rPr/>
        <w:t>A summary of the financial information of our Company as derived from the Restated Financial</w:t>
      </w:r>
      <w:r>
        <w:rPr>
          <w:spacing w:val="80"/>
        </w:rPr>
        <w:t> </w:t>
      </w:r>
      <w:r>
        <w:rPr/>
        <w:t>Statements for Fiscal 2026, Fiscal 2025 and Fiscal 2024 are as follows:</w:t>
      </w:r>
    </w:p>
    <w:p>
      <w:pPr>
        <w:spacing w:before="238" w:after="3"/>
        <w:ind w:left="6491" w:right="0" w:firstLine="0"/>
        <w:jc w:val="left"/>
        <w:rPr>
          <w:i/>
          <w:sz w:val="22"/>
        </w:rPr>
      </w:pPr>
      <w:r>
        <w:rPr>
          <w:i/>
          <w:sz w:val="22"/>
        </w:rPr>
        <w:t>(₹</w:t>
      </w:r>
      <w:r>
        <w:rPr>
          <w:i/>
          <w:spacing w:val="-4"/>
          <w:sz w:val="22"/>
        </w:rPr>
        <w:t> </w:t>
      </w:r>
      <w:r>
        <w:rPr>
          <w:i/>
          <w:sz w:val="22"/>
        </w:rPr>
        <w:t>in</w:t>
      </w:r>
      <w:r>
        <w:rPr>
          <w:i/>
          <w:spacing w:val="-5"/>
          <w:sz w:val="22"/>
        </w:rPr>
        <w:t> </w:t>
      </w:r>
      <w:r>
        <w:rPr>
          <w:i/>
          <w:sz w:val="22"/>
        </w:rPr>
        <w:t>lakhs,</w:t>
      </w:r>
      <w:r>
        <w:rPr>
          <w:i/>
          <w:spacing w:val="-2"/>
          <w:sz w:val="22"/>
        </w:rPr>
        <w:t> </w:t>
      </w:r>
      <w:r>
        <w:rPr>
          <w:i/>
          <w:sz w:val="22"/>
        </w:rPr>
        <w:t>unless</w:t>
      </w:r>
      <w:r>
        <w:rPr>
          <w:i/>
          <w:spacing w:val="-2"/>
          <w:sz w:val="22"/>
        </w:rPr>
        <w:t> </w:t>
      </w:r>
      <w:r>
        <w:rPr>
          <w:i/>
          <w:sz w:val="22"/>
        </w:rPr>
        <w:t>stated</w:t>
      </w:r>
      <w:r>
        <w:rPr>
          <w:i/>
          <w:spacing w:val="-1"/>
          <w:sz w:val="22"/>
        </w:rPr>
        <w:t> </w:t>
      </w:r>
      <w:r>
        <w:rPr>
          <w:i/>
          <w:spacing w:val="-2"/>
          <w:sz w:val="22"/>
        </w:rPr>
        <w:t>otherwise)</w:t>
      </w:r>
    </w:p>
    <w:tbl>
      <w:tblPr>
        <w:tblW w:w="0" w:type="auto"/>
        <w:jc w:val="left"/>
        <w:tblInd w:w="10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996"/>
        <w:gridCol w:w="1579"/>
        <w:gridCol w:w="1581"/>
        <w:gridCol w:w="1579"/>
      </w:tblGrid>
      <w:tr>
        <w:trPr>
          <w:trHeight w:val="253" w:hRule="atLeast"/>
        </w:trPr>
        <w:tc>
          <w:tcPr>
            <w:tcW w:w="3996" w:type="dxa"/>
            <w:shd w:val="clear" w:color="auto" w:fill="A8D08D"/>
          </w:tcPr>
          <w:p>
            <w:pPr>
              <w:pStyle w:val="TableParagraph"/>
              <w:spacing w:line="233" w:lineRule="exact"/>
              <w:ind w:left="24"/>
              <w:jc w:val="center"/>
              <w:rPr>
                <w:b/>
                <w:sz w:val="22"/>
              </w:rPr>
            </w:pPr>
            <w:r>
              <w:rPr>
                <w:b/>
                <w:spacing w:val="-2"/>
                <w:sz w:val="22"/>
              </w:rPr>
              <w:t>Particulars</w:t>
            </w:r>
          </w:p>
        </w:tc>
        <w:tc>
          <w:tcPr>
            <w:tcW w:w="1579" w:type="dxa"/>
            <w:shd w:val="clear" w:color="auto" w:fill="A8D08D"/>
          </w:tcPr>
          <w:p>
            <w:pPr>
              <w:pStyle w:val="TableParagraph"/>
              <w:spacing w:line="233" w:lineRule="exact"/>
              <w:ind w:left="265"/>
              <w:rPr>
                <w:b/>
                <w:sz w:val="22"/>
              </w:rPr>
            </w:pPr>
            <w:r>
              <w:rPr>
                <w:b/>
                <w:sz w:val="22"/>
              </w:rPr>
              <w:t>Fiscal</w:t>
            </w:r>
            <w:r>
              <w:rPr>
                <w:b/>
                <w:spacing w:val="-2"/>
                <w:sz w:val="22"/>
              </w:rPr>
              <w:t> </w:t>
            </w:r>
            <w:r>
              <w:rPr>
                <w:b/>
                <w:spacing w:val="-4"/>
                <w:sz w:val="22"/>
              </w:rPr>
              <w:t>2026</w:t>
            </w:r>
          </w:p>
        </w:tc>
        <w:tc>
          <w:tcPr>
            <w:tcW w:w="1581" w:type="dxa"/>
            <w:shd w:val="clear" w:color="auto" w:fill="A8D08D"/>
          </w:tcPr>
          <w:p>
            <w:pPr>
              <w:pStyle w:val="TableParagraph"/>
              <w:spacing w:line="233" w:lineRule="exact"/>
              <w:ind w:left="266"/>
              <w:rPr>
                <w:b/>
                <w:sz w:val="22"/>
              </w:rPr>
            </w:pPr>
            <w:r>
              <w:rPr>
                <w:b/>
                <w:sz w:val="22"/>
              </w:rPr>
              <w:t>Fiscal</w:t>
            </w:r>
            <w:r>
              <w:rPr>
                <w:b/>
                <w:spacing w:val="-2"/>
                <w:sz w:val="22"/>
              </w:rPr>
              <w:t> </w:t>
            </w:r>
            <w:r>
              <w:rPr>
                <w:b/>
                <w:spacing w:val="-4"/>
                <w:sz w:val="22"/>
              </w:rPr>
              <w:t>2025</w:t>
            </w:r>
          </w:p>
        </w:tc>
        <w:tc>
          <w:tcPr>
            <w:tcW w:w="1579" w:type="dxa"/>
            <w:shd w:val="clear" w:color="auto" w:fill="A8D08D"/>
          </w:tcPr>
          <w:p>
            <w:pPr>
              <w:pStyle w:val="TableParagraph"/>
              <w:spacing w:line="233" w:lineRule="exact"/>
              <w:ind w:left="266"/>
              <w:rPr>
                <w:b/>
                <w:sz w:val="22"/>
              </w:rPr>
            </w:pPr>
            <w:r>
              <w:rPr>
                <w:b/>
                <w:sz w:val="22"/>
              </w:rPr>
              <w:t>Fiscal</w:t>
            </w:r>
            <w:r>
              <w:rPr>
                <w:b/>
                <w:spacing w:val="-2"/>
                <w:sz w:val="22"/>
              </w:rPr>
              <w:t> </w:t>
            </w:r>
            <w:r>
              <w:rPr>
                <w:b/>
                <w:spacing w:val="-4"/>
                <w:sz w:val="22"/>
              </w:rPr>
              <w:t>2024</w:t>
            </w:r>
          </w:p>
        </w:tc>
      </w:tr>
      <w:tr>
        <w:trPr>
          <w:trHeight w:val="274" w:hRule="atLeast"/>
        </w:trPr>
        <w:tc>
          <w:tcPr>
            <w:tcW w:w="3996" w:type="dxa"/>
          </w:tcPr>
          <w:p>
            <w:pPr>
              <w:pStyle w:val="TableParagraph"/>
              <w:spacing w:line="251" w:lineRule="exact"/>
              <w:ind w:left="105"/>
              <w:rPr>
                <w:sz w:val="22"/>
              </w:rPr>
            </w:pPr>
            <w:r>
              <w:rPr>
                <w:sz w:val="22"/>
              </w:rPr>
              <w:t>Equity</w:t>
            </w:r>
            <w:r>
              <w:rPr>
                <w:spacing w:val="-3"/>
                <w:sz w:val="22"/>
              </w:rPr>
              <w:t> </w:t>
            </w:r>
            <w:r>
              <w:rPr>
                <w:sz w:val="22"/>
              </w:rPr>
              <w:t>share</w:t>
            </w:r>
            <w:r>
              <w:rPr>
                <w:spacing w:val="-4"/>
                <w:sz w:val="22"/>
              </w:rPr>
              <w:t> </w:t>
            </w:r>
            <w:r>
              <w:rPr>
                <w:spacing w:val="-2"/>
                <w:sz w:val="22"/>
              </w:rPr>
              <w:t>capital</w:t>
            </w:r>
          </w:p>
        </w:tc>
        <w:tc>
          <w:tcPr>
            <w:tcW w:w="1579" w:type="dxa"/>
          </w:tcPr>
          <w:p>
            <w:pPr>
              <w:pStyle w:val="TableParagraph"/>
              <w:spacing w:line="255" w:lineRule="exact"/>
              <w:ind w:right="76"/>
              <w:jc w:val="right"/>
              <w:rPr>
                <w:sz w:val="24"/>
              </w:rPr>
            </w:pPr>
            <w:r>
              <w:rPr>
                <w:color w:val="080807"/>
                <w:spacing w:val="-2"/>
                <w:sz w:val="24"/>
              </w:rPr>
              <w:t>1,753.37</w:t>
            </w:r>
          </w:p>
        </w:tc>
        <w:tc>
          <w:tcPr>
            <w:tcW w:w="1581" w:type="dxa"/>
          </w:tcPr>
          <w:p>
            <w:pPr>
              <w:pStyle w:val="TableParagraph"/>
              <w:spacing w:line="255" w:lineRule="exact"/>
              <w:ind w:right="78"/>
              <w:jc w:val="right"/>
              <w:rPr>
                <w:sz w:val="24"/>
              </w:rPr>
            </w:pPr>
            <w:r>
              <w:rPr>
                <w:color w:val="080807"/>
                <w:spacing w:val="-2"/>
                <w:sz w:val="24"/>
              </w:rPr>
              <w:t>1,417.00</w:t>
            </w:r>
          </w:p>
        </w:tc>
        <w:tc>
          <w:tcPr>
            <w:tcW w:w="1579" w:type="dxa"/>
          </w:tcPr>
          <w:p>
            <w:pPr>
              <w:pStyle w:val="TableParagraph"/>
              <w:spacing w:line="255" w:lineRule="exact"/>
              <w:ind w:right="75"/>
              <w:jc w:val="right"/>
              <w:rPr>
                <w:sz w:val="24"/>
              </w:rPr>
            </w:pPr>
            <w:r>
              <w:rPr>
                <w:color w:val="080807"/>
                <w:spacing w:val="-2"/>
                <w:sz w:val="24"/>
              </w:rPr>
              <w:t>1,417.00</w:t>
            </w:r>
          </w:p>
        </w:tc>
      </w:tr>
      <w:tr>
        <w:trPr>
          <w:trHeight w:val="267" w:hRule="atLeast"/>
        </w:trPr>
        <w:tc>
          <w:tcPr>
            <w:tcW w:w="3996" w:type="dxa"/>
          </w:tcPr>
          <w:p>
            <w:pPr>
              <w:pStyle w:val="TableParagraph"/>
              <w:spacing w:line="247" w:lineRule="exact"/>
              <w:ind w:left="105"/>
              <w:rPr>
                <w:sz w:val="22"/>
              </w:rPr>
            </w:pPr>
            <w:r>
              <w:rPr>
                <w:sz w:val="22"/>
              </w:rPr>
              <w:t>Net</w:t>
            </w:r>
            <w:r>
              <w:rPr>
                <w:spacing w:val="-1"/>
                <w:sz w:val="22"/>
              </w:rPr>
              <w:t> </w:t>
            </w:r>
            <w:r>
              <w:rPr>
                <w:spacing w:val="-2"/>
                <w:sz w:val="22"/>
              </w:rPr>
              <w:t>worth</w:t>
            </w:r>
            <w:r>
              <w:rPr>
                <w:spacing w:val="-2"/>
                <w:sz w:val="22"/>
                <w:vertAlign w:val="superscript"/>
              </w:rPr>
              <w:t>(1)</w:t>
            </w:r>
          </w:p>
        </w:tc>
        <w:tc>
          <w:tcPr>
            <w:tcW w:w="1579" w:type="dxa"/>
          </w:tcPr>
          <w:p>
            <w:pPr>
              <w:pStyle w:val="TableParagraph"/>
              <w:spacing w:before="2"/>
              <w:ind w:right="74"/>
              <w:jc w:val="right"/>
              <w:rPr>
                <w:sz w:val="20"/>
              </w:rPr>
            </w:pPr>
            <w:r>
              <w:rPr>
                <w:spacing w:val="-2"/>
                <w:sz w:val="20"/>
              </w:rPr>
              <w:t>9,954.75</w:t>
            </w:r>
          </w:p>
        </w:tc>
        <w:tc>
          <w:tcPr>
            <w:tcW w:w="1581" w:type="dxa"/>
          </w:tcPr>
          <w:p>
            <w:pPr>
              <w:pStyle w:val="TableParagraph"/>
              <w:spacing w:before="2"/>
              <w:ind w:right="75"/>
              <w:jc w:val="right"/>
              <w:rPr>
                <w:sz w:val="20"/>
              </w:rPr>
            </w:pPr>
            <w:r>
              <w:rPr>
                <w:spacing w:val="-2"/>
                <w:sz w:val="20"/>
              </w:rPr>
              <w:t>6,099.93</w:t>
            </w:r>
          </w:p>
        </w:tc>
        <w:tc>
          <w:tcPr>
            <w:tcW w:w="1579" w:type="dxa"/>
          </w:tcPr>
          <w:p>
            <w:pPr>
              <w:pStyle w:val="TableParagraph"/>
              <w:spacing w:line="246" w:lineRule="exact" w:before="2"/>
              <w:ind w:right="75"/>
              <w:jc w:val="right"/>
              <w:rPr>
                <w:rFonts w:ascii="Segoe UI"/>
                <w:sz w:val="20"/>
              </w:rPr>
            </w:pPr>
            <w:r>
              <w:rPr>
                <w:rFonts w:ascii="Segoe UI"/>
                <w:color w:val="080807"/>
                <w:spacing w:val="-2"/>
                <w:sz w:val="20"/>
              </w:rPr>
              <w:t>4,336.71</w:t>
            </w:r>
          </w:p>
        </w:tc>
      </w:tr>
      <w:tr>
        <w:trPr>
          <w:trHeight w:val="274" w:hRule="atLeast"/>
        </w:trPr>
        <w:tc>
          <w:tcPr>
            <w:tcW w:w="3996" w:type="dxa"/>
          </w:tcPr>
          <w:p>
            <w:pPr>
              <w:pStyle w:val="TableParagraph"/>
              <w:spacing w:line="251" w:lineRule="exact"/>
              <w:ind w:left="105"/>
              <w:rPr>
                <w:sz w:val="22"/>
              </w:rPr>
            </w:pPr>
            <w:r>
              <w:rPr>
                <w:sz w:val="22"/>
              </w:rPr>
              <w:t>Revenue</w:t>
            </w:r>
            <w:r>
              <w:rPr>
                <w:spacing w:val="-4"/>
                <w:sz w:val="22"/>
              </w:rPr>
              <w:t> </w:t>
            </w:r>
            <w:r>
              <w:rPr>
                <w:sz w:val="22"/>
              </w:rPr>
              <w:t>from</w:t>
            </w:r>
            <w:r>
              <w:rPr>
                <w:spacing w:val="-1"/>
                <w:sz w:val="22"/>
              </w:rPr>
              <w:t> </w:t>
            </w:r>
            <w:r>
              <w:rPr>
                <w:spacing w:val="-2"/>
                <w:sz w:val="22"/>
              </w:rPr>
              <w:t>Operations</w:t>
            </w:r>
          </w:p>
        </w:tc>
        <w:tc>
          <w:tcPr>
            <w:tcW w:w="1579" w:type="dxa"/>
          </w:tcPr>
          <w:p>
            <w:pPr>
              <w:pStyle w:val="TableParagraph"/>
              <w:spacing w:line="255" w:lineRule="exact"/>
              <w:ind w:right="76"/>
              <w:jc w:val="right"/>
              <w:rPr>
                <w:sz w:val="24"/>
              </w:rPr>
            </w:pPr>
            <w:r>
              <w:rPr>
                <w:color w:val="080807"/>
                <w:spacing w:val="-2"/>
                <w:sz w:val="24"/>
              </w:rPr>
              <w:t>16,709.37</w:t>
            </w:r>
          </w:p>
        </w:tc>
        <w:tc>
          <w:tcPr>
            <w:tcW w:w="1581" w:type="dxa"/>
          </w:tcPr>
          <w:p>
            <w:pPr>
              <w:pStyle w:val="TableParagraph"/>
              <w:spacing w:line="255" w:lineRule="exact"/>
              <w:ind w:right="78"/>
              <w:jc w:val="right"/>
              <w:rPr>
                <w:sz w:val="24"/>
              </w:rPr>
            </w:pPr>
            <w:r>
              <w:rPr>
                <w:color w:val="080807"/>
                <w:spacing w:val="-2"/>
                <w:sz w:val="24"/>
              </w:rPr>
              <w:t>15,112.81</w:t>
            </w:r>
          </w:p>
        </w:tc>
        <w:tc>
          <w:tcPr>
            <w:tcW w:w="1579" w:type="dxa"/>
          </w:tcPr>
          <w:p>
            <w:pPr>
              <w:pStyle w:val="TableParagraph"/>
              <w:spacing w:line="255" w:lineRule="exact"/>
              <w:ind w:right="75"/>
              <w:jc w:val="right"/>
              <w:rPr>
                <w:sz w:val="24"/>
              </w:rPr>
            </w:pPr>
            <w:r>
              <w:rPr>
                <w:color w:val="080807"/>
                <w:spacing w:val="-2"/>
                <w:sz w:val="24"/>
              </w:rPr>
              <w:t>14,014.33</w:t>
            </w:r>
          </w:p>
        </w:tc>
      </w:tr>
      <w:tr>
        <w:trPr>
          <w:trHeight w:val="253" w:hRule="atLeast"/>
        </w:trPr>
        <w:tc>
          <w:tcPr>
            <w:tcW w:w="3996" w:type="dxa"/>
          </w:tcPr>
          <w:p>
            <w:pPr>
              <w:pStyle w:val="TableParagraph"/>
              <w:spacing w:line="233" w:lineRule="exact"/>
              <w:ind w:left="105"/>
              <w:rPr>
                <w:sz w:val="22"/>
              </w:rPr>
            </w:pPr>
            <w:r>
              <w:rPr>
                <w:spacing w:val="-2"/>
                <w:sz w:val="22"/>
              </w:rPr>
              <w:t>EBITDA</w:t>
            </w:r>
          </w:p>
        </w:tc>
        <w:tc>
          <w:tcPr>
            <w:tcW w:w="1579" w:type="dxa"/>
          </w:tcPr>
          <w:p>
            <w:pPr>
              <w:pStyle w:val="TableParagraph"/>
              <w:spacing w:line="233" w:lineRule="exact"/>
              <w:ind w:right="76"/>
              <w:jc w:val="right"/>
              <w:rPr>
                <w:sz w:val="22"/>
              </w:rPr>
            </w:pPr>
            <w:r>
              <w:rPr>
                <w:spacing w:val="-2"/>
                <w:sz w:val="22"/>
              </w:rPr>
              <w:t>2,846.21</w:t>
            </w:r>
          </w:p>
        </w:tc>
        <w:tc>
          <w:tcPr>
            <w:tcW w:w="1581" w:type="dxa"/>
          </w:tcPr>
          <w:p>
            <w:pPr>
              <w:pStyle w:val="TableParagraph"/>
              <w:spacing w:line="233" w:lineRule="exact"/>
              <w:ind w:right="78"/>
              <w:jc w:val="right"/>
              <w:rPr>
                <w:sz w:val="22"/>
              </w:rPr>
            </w:pPr>
            <w:r>
              <w:rPr>
                <w:spacing w:val="-2"/>
                <w:sz w:val="22"/>
              </w:rPr>
              <w:t>2,698.62</w:t>
            </w:r>
          </w:p>
        </w:tc>
        <w:tc>
          <w:tcPr>
            <w:tcW w:w="1579" w:type="dxa"/>
          </w:tcPr>
          <w:p>
            <w:pPr>
              <w:pStyle w:val="TableParagraph"/>
              <w:spacing w:line="233" w:lineRule="exact"/>
              <w:ind w:right="75"/>
              <w:jc w:val="right"/>
              <w:rPr>
                <w:sz w:val="22"/>
              </w:rPr>
            </w:pPr>
            <w:r>
              <w:rPr>
                <w:spacing w:val="-2"/>
                <w:sz w:val="22"/>
              </w:rPr>
              <w:t>2,408.94</w:t>
            </w:r>
          </w:p>
        </w:tc>
      </w:tr>
      <w:tr>
        <w:trPr>
          <w:trHeight w:val="253" w:hRule="atLeast"/>
        </w:trPr>
        <w:tc>
          <w:tcPr>
            <w:tcW w:w="3996" w:type="dxa"/>
          </w:tcPr>
          <w:p>
            <w:pPr>
              <w:pStyle w:val="TableParagraph"/>
              <w:spacing w:line="233" w:lineRule="exact"/>
              <w:ind w:left="105"/>
              <w:rPr>
                <w:sz w:val="22"/>
              </w:rPr>
            </w:pPr>
            <w:r>
              <w:rPr>
                <w:sz w:val="22"/>
              </w:rPr>
              <w:t>EBITDA</w:t>
            </w:r>
            <w:r>
              <w:rPr>
                <w:spacing w:val="-5"/>
                <w:sz w:val="22"/>
              </w:rPr>
              <w:t> </w:t>
            </w:r>
            <w:r>
              <w:rPr>
                <w:sz w:val="22"/>
              </w:rPr>
              <w:t>Margin</w:t>
            </w:r>
            <w:r>
              <w:rPr>
                <w:spacing w:val="-5"/>
                <w:sz w:val="22"/>
              </w:rPr>
              <w:t> </w:t>
            </w:r>
            <w:r>
              <w:rPr>
                <w:sz w:val="22"/>
              </w:rPr>
              <w:t>(in</w:t>
            </w:r>
            <w:r>
              <w:rPr>
                <w:spacing w:val="-4"/>
                <w:sz w:val="22"/>
              </w:rPr>
              <w:t> </w:t>
            </w:r>
            <w:r>
              <w:rPr>
                <w:spacing w:val="-5"/>
                <w:sz w:val="22"/>
              </w:rPr>
              <w:t>%)</w:t>
            </w:r>
          </w:p>
        </w:tc>
        <w:tc>
          <w:tcPr>
            <w:tcW w:w="1579" w:type="dxa"/>
          </w:tcPr>
          <w:p>
            <w:pPr>
              <w:pStyle w:val="TableParagraph"/>
              <w:spacing w:line="233" w:lineRule="exact"/>
              <w:ind w:right="74"/>
              <w:jc w:val="right"/>
              <w:rPr>
                <w:sz w:val="22"/>
              </w:rPr>
            </w:pPr>
            <w:r>
              <w:rPr>
                <w:spacing w:val="-2"/>
                <w:sz w:val="22"/>
              </w:rPr>
              <w:t>17.03%</w:t>
            </w:r>
          </w:p>
        </w:tc>
        <w:tc>
          <w:tcPr>
            <w:tcW w:w="1581" w:type="dxa"/>
          </w:tcPr>
          <w:p>
            <w:pPr>
              <w:pStyle w:val="TableParagraph"/>
              <w:spacing w:line="233" w:lineRule="exact"/>
              <w:ind w:right="76"/>
              <w:jc w:val="right"/>
              <w:rPr>
                <w:sz w:val="22"/>
              </w:rPr>
            </w:pPr>
            <w:r>
              <w:rPr>
                <w:spacing w:val="-2"/>
                <w:sz w:val="22"/>
              </w:rPr>
              <w:t>17.86%</w:t>
            </w:r>
          </w:p>
        </w:tc>
        <w:tc>
          <w:tcPr>
            <w:tcW w:w="1579" w:type="dxa"/>
          </w:tcPr>
          <w:p>
            <w:pPr>
              <w:pStyle w:val="TableParagraph"/>
              <w:spacing w:line="233" w:lineRule="exact"/>
              <w:ind w:right="74"/>
              <w:jc w:val="right"/>
              <w:rPr>
                <w:sz w:val="22"/>
              </w:rPr>
            </w:pPr>
            <w:r>
              <w:rPr>
                <w:spacing w:val="-2"/>
                <w:sz w:val="22"/>
              </w:rPr>
              <w:t>17.19%</w:t>
            </w:r>
          </w:p>
        </w:tc>
      </w:tr>
      <w:tr>
        <w:trPr>
          <w:trHeight w:val="253" w:hRule="atLeast"/>
        </w:trPr>
        <w:tc>
          <w:tcPr>
            <w:tcW w:w="3996" w:type="dxa"/>
          </w:tcPr>
          <w:p>
            <w:pPr>
              <w:pStyle w:val="TableParagraph"/>
              <w:spacing w:line="233" w:lineRule="exact"/>
              <w:ind w:left="105"/>
              <w:rPr>
                <w:sz w:val="22"/>
              </w:rPr>
            </w:pPr>
            <w:r>
              <w:rPr>
                <w:sz w:val="22"/>
              </w:rPr>
              <w:t>Net</w:t>
            </w:r>
            <w:r>
              <w:rPr>
                <w:spacing w:val="-6"/>
                <w:sz w:val="22"/>
              </w:rPr>
              <w:t> </w:t>
            </w:r>
            <w:r>
              <w:rPr>
                <w:sz w:val="22"/>
              </w:rPr>
              <w:t>Profit</w:t>
            </w:r>
            <w:r>
              <w:rPr>
                <w:spacing w:val="-3"/>
                <w:sz w:val="22"/>
              </w:rPr>
              <w:t> </w:t>
            </w:r>
            <w:r>
              <w:rPr>
                <w:sz w:val="22"/>
              </w:rPr>
              <w:t>after</w:t>
            </w:r>
            <w:r>
              <w:rPr>
                <w:spacing w:val="-6"/>
                <w:sz w:val="22"/>
              </w:rPr>
              <w:t> </w:t>
            </w:r>
            <w:r>
              <w:rPr>
                <w:spacing w:val="-5"/>
                <w:sz w:val="22"/>
              </w:rPr>
              <w:t>tax</w:t>
            </w:r>
          </w:p>
        </w:tc>
        <w:tc>
          <w:tcPr>
            <w:tcW w:w="1579" w:type="dxa"/>
          </w:tcPr>
          <w:p>
            <w:pPr>
              <w:pStyle w:val="TableParagraph"/>
              <w:spacing w:line="233" w:lineRule="exact"/>
              <w:ind w:right="76"/>
              <w:jc w:val="right"/>
              <w:rPr>
                <w:sz w:val="22"/>
              </w:rPr>
            </w:pPr>
            <w:r>
              <w:rPr>
                <w:spacing w:val="-2"/>
                <w:sz w:val="22"/>
              </w:rPr>
              <w:t>1,834.82</w:t>
            </w:r>
          </w:p>
        </w:tc>
        <w:tc>
          <w:tcPr>
            <w:tcW w:w="1581" w:type="dxa"/>
          </w:tcPr>
          <w:p>
            <w:pPr>
              <w:pStyle w:val="TableParagraph"/>
              <w:spacing w:line="233" w:lineRule="exact"/>
              <w:ind w:right="78"/>
              <w:jc w:val="right"/>
              <w:rPr>
                <w:sz w:val="22"/>
              </w:rPr>
            </w:pPr>
            <w:r>
              <w:rPr>
                <w:spacing w:val="-2"/>
                <w:sz w:val="22"/>
              </w:rPr>
              <w:t>1,760.99</w:t>
            </w:r>
          </w:p>
        </w:tc>
        <w:tc>
          <w:tcPr>
            <w:tcW w:w="1579" w:type="dxa"/>
          </w:tcPr>
          <w:p>
            <w:pPr>
              <w:pStyle w:val="TableParagraph"/>
              <w:spacing w:line="233" w:lineRule="exact"/>
              <w:ind w:right="75"/>
              <w:jc w:val="right"/>
              <w:rPr>
                <w:sz w:val="22"/>
              </w:rPr>
            </w:pPr>
            <w:r>
              <w:rPr>
                <w:spacing w:val="-2"/>
                <w:sz w:val="22"/>
              </w:rPr>
              <w:t>1,647.88</w:t>
            </w:r>
          </w:p>
        </w:tc>
      </w:tr>
      <w:tr>
        <w:trPr>
          <w:trHeight w:val="253" w:hRule="atLeast"/>
        </w:trPr>
        <w:tc>
          <w:tcPr>
            <w:tcW w:w="3996" w:type="dxa"/>
          </w:tcPr>
          <w:p>
            <w:pPr>
              <w:pStyle w:val="TableParagraph"/>
              <w:spacing w:line="233" w:lineRule="exact"/>
              <w:ind w:left="105"/>
              <w:rPr>
                <w:sz w:val="22"/>
              </w:rPr>
            </w:pPr>
            <w:r>
              <w:rPr>
                <w:sz w:val="22"/>
              </w:rPr>
              <w:t>Net</w:t>
            </w:r>
            <w:r>
              <w:rPr>
                <w:spacing w:val="-4"/>
                <w:sz w:val="22"/>
              </w:rPr>
              <w:t> </w:t>
            </w:r>
            <w:r>
              <w:rPr>
                <w:sz w:val="22"/>
              </w:rPr>
              <w:t>Profit</w:t>
            </w:r>
            <w:r>
              <w:rPr>
                <w:spacing w:val="-2"/>
                <w:sz w:val="22"/>
              </w:rPr>
              <w:t> </w:t>
            </w:r>
            <w:r>
              <w:rPr>
                <w:sz w:val="22"/>
              </w:rPr>
              <w:t>Margin</w:t>
            </w:r>
            <w:r>
              <w:rPr>
                <w:spacing w:val="-6"/>
                <w:sz w:val="22"/>
              </w:rPr>
              <w:t> </w:t>
            </w:r>
            <w:r>
              <w:rPr>
                <w:sz w:val="22"/>
              </w:rPr>
              <w:t>(in</w:t>
            </w:r>
            <w:r>
              <w:rPr>
                <w:spacing w:val="-5"/>
                <w:sz w:val="22"/>
              </w:rPr>
              <w:t> %)</w:t>
            </w:r>
          </w:p>
        </w:tc>
        <w:tc>
          <w:tcPr>
            <w:tcW w:w="1579" w:type="dxa"/>
          </w:tcPr>
          <w:p>
            <w:pPr>
              <w:pStyle w:val="TableParagraph"/>
              <w:spacing w:line="233" w:lineRule="exact"/>
              <w:ind w:right="74"/>
              <w:jc w:val="right"/>
              <w:rPr>
                <w:sz w:val="22"/>
              </w:rPr>
            </w:pPr>
            <w:r>
              <w:rPr>
                <w:spacing w:val="-2"/>
                <w:sz w:val="22"/>
              </w:rPr>
              <w:t>10.98%</w:t>
            </w:r>
          </w:p>
        </w:tc>
        <w:tc>
          <w:tcPr>
            <w:tcW w:w="1581" w:type="dxa"/>
          </w:tcPr>
          <w:p>
            <w:pPr>
              <w:pStyle w:val="TableParagraph"/>
              <w:spacing w:line="233" w:lineRule="exact"/>
              <w:ind w:right="76"/>
              <w:jc w:val="right"/>
              <w:rPr>
                <w:sz w:val="22"/>
              </w:rPr>
            </w:pPr>
            <w:r>
              <w:rPr>
                <w:spacing w:val="-2"/>
                <w:sz w:val="22"/>
              </w:rPr>
              <w:t>11.65%</w:t>
            </w:r>
          </w:p>
        </w:tc>
        <w:tc>
          <w:tcPr>
            <w:tcW w:w="1579" w:type="dxa"/>
          </w:tcPr>
          <w:p>
            <w:pPr>
              <w:pStyle w:val="TableParagraph"/>
              <w:spacing w:line="233" w:lineRule="exact"/>
              <w:ind w:right="74"/>
              <w:jc w:val="right"/>
              <w:rPr>
                <w:sz w:val="22"/>
              </w:rPr>
            </w:pPr>
            <w:r>
              <w:rPr>
                <w:spacing w:val="-2"/>
                <w:sz w:val="22"/>
              </w:rPr>
              <w:t>11.76%</w:t>
            </w:r>
          </w:p>
        </w:tc>
      </w:tr>
      <w:tr>
        <w:trPr>
          <w:trHeight w:val="274" w:hRule="atLeast"/>
        </w:trPr>
        <w:tc>
          <w:tcPr>
            <w:tcW w:w="3996" w:type="dxa"/>
          </w:tcPr>
          <w:p>
            <w:pPr>
              <w:pStyle w:val="TableParagraph"/>
              <w:spacing w:line="251" w:lineRule="exact"/>
              <w:ind w:left="105"/>
              <w:rPr>
                <w:sz w:val="22"/>
              </w:rPr>
            </w:pPr>
            <w:r>
              <w:rPr>
                <w:sz w:val="22"/>
              </w:rPr>
              <w:t>Basic</w:t>
            </w:r>
            <w:r>
              <w:rPr>
                <w:spacing w:val="-4"/>
                <w:sz w:val="22"/>
              </w:rPr>
              <w:t> </w:t>
            </w:r>
            <w:r>
              <w:rPr>
                <w:sz w:val="22"/>
              </w:rPr>
              <w:t>Earnings</w:t>
            </w:r>
            <w:r>
              <w:rPr>
                <w:spacing w:val="-3"/>
                <w:sz w:val="22"/>
              </w:rPr>
              <w:t> </w:t>
            </w:r>
            <w:r>
              <w:rPr>
                <w:sz w:val="22"/>
              </w:rPr>
              <w:t>Per</w:t>
            </w:r>
            <w:r>
              <w:rPr>
                <w:spacing w:val="-5"/>
                <w:sz w:val="22"/>
              </w:rPr>
              <w:t> </w:t>
            </w:r>
            <w:r>
              <w:rPr>
                <w:sz w:val="22"/>
              </w:rPr>
              <w:t>Share</w:t>
            </w:r>
            <w:r>
              <w:rPr>
                <w:spacing w:val="-3"/>
                <w:sz w:val="22"/>
              </w:rPr>
              <w:t> </w:t>
            </w:r>
            <w:r>
              <w:rPr>
                <w:sz w:val="22"/>
              </w:rPr>
              <w:t>(in</w:t>
            </w:r>
            <w:r>
              <w:rPr>
                <w:spacing w:val="-3"/>
                <w:sz w:val="22"/>
              </w:rPr>
              <w:t> </w:t>
            </w:r>
            <w:r>
              <w:rPr>
                <w:spacing w:val="-2"/>
                <w:sz w:val="22"/>
              </w:rPr>
              <w:t>₹)</w:t>
            </w:r>
            <w:r>
              <w:rPr>
                <w:spacing w:val="-2"/>
                <w:sz w:val="22"/>
                <w:vertAlign w:val="superscript"/>
              </w:rPr>
              <w:t>(2)(4)</w:t>
            </w:r>
          </w:p>
        </w:tc>
        <w:tc>
          <w:tcPr>
            <w:tcW w:w="1579" w:type="dxa"/>
          </w:tcPr>
          <w:p>
            <w:pPr>
              <w:pStyle w:val="TableParagraph"/>
              <w:spacing w:line="255" w:lineRule="exact"/>
              <w:ind w:right="76"/>
              <w:jc w:val="right"/>
              <w:rPr>
                <w:sz w:val="24"/>
              </w:rPr>
            </w:pPr>
            <w:r>
              <w:rPr>
                <w:color w:val="080807"/>
                <w:spacing w:val="-2"/>
                <w:sz w:val="24"/>
              </w:rPr>
              <w:t>12.53</w:t>
            </w:r>
          </w:p>
        </w:tc>
        <w:tc>
          <w:tcPr>
            <w:tcW w:w="1581" w:type="dxa"/>
          </w:tcPr>
          <w:p>
            <w:pPr>
              <w:pStyle w:val="TableParagraph"/>
              <w:spacing w:line="255" w:lineRule="exact"/>
              <w:ind w:right="78"/>
              <w:jc w:val="right"/>
              <w:rPr>
                <w:sz w:val="24"/>
              </w:rPr>
            </w:pPr>
            <w:r>
              <w:rPr>
                <w:color w:val="080807"/>
                <w:spacing w:val="-2"/>
                <w:sz w:val="24"/>
              </w:rPr>
              <w:t>12.43</w:t>
            </w:r>
          </w:p>
        </w:tc>
        <w:tc>
          <w:tcPr>
            <w:tcW w:w="1579" w:type="dxa"/>
          </w:tcPr>
          <w:p>
            <w:pPr>
              <w:pStyle w:val="TableParagraph"/>
              <w:spacing w:line="255" w:lineRule="exact"/>
              <w:ind w:right="75"/>
              <w:jc w:val="right"/>
              <w:rPr>
                <w:sz w:val="24"/>
              </w:rPr>
            </w:pPr>
            <w:r>
              <w:rPr>
                <w:color w:val="080807"/>
                <w:spacing w:val="-2"/>
                <w:sz w:val="24"/>
              </w:rPr>
              <w:t>12.20</w:t>
            </w:r>
          </w:p>
        </w:tc>
      </w:tr>
      <w:tr>
        <w:trPr>
          <w:trHeight w:val="277" w:hRule="atLeast"/>
        </w:trPr>
        <w:tc>
          <w:tcPr>
            <w:tcW w:w="3996" w:type="dxa"/>
          </w:tcPr>
          <w:p>
            <w:pPr>
              <w:pStyle w:val="TableParagraph"/>
              <w:ind w:left="105"/>
              <w:rPr>
                <w:sz w:val="22"/>
              </w:rPr>
            </w:pPr>
            <w:r>
              <w:rPr>
                <w:sz w:val="22"/>
              </w:rPr>
              <w:t>Diluted</w:t>
            </w:r>
            <w:r>
              <w:rPr>
                <w:spacing w:val="-4"/>
                <w:sz w:val="22"/>
              </w:rPr>
              <w:t> </w:t>
            </w:r>
            <w:r>
              <w:rPr>
                <w:sz w:val="22"/>
              </w:rPr>
              <w:t>Earnings</w:t>
            </w:r>
            <w:r>
              <w:rPr>
                <w:spacing w:val="-3"/>
                <w:sz w:val="22"/>
              </w:rPr>
              <w:t> </w:t>
            </w:r>
            <w:r>
              <w:rPr>
                <w:sz w:val="22"/>
              </w:rPr>
              <w:t>Per</w:t>
            </w:r>
            <w:r>
              <w:rPr>
                <w:spacing w:val="-2"/>
                <w:sz w:val="22"/>
              </w:rPr>
              <w:t> </w:t>
            </w:r>
            <w:r>
              <w:rPr>
                <w:sz w:val="22"/>
              </w:rPr>
              <w:t>Share</w:t>
            </w:r>
            <w:r>
              <w:rPr>
                <w:spacing w:val="-7"/>
                <w:sz w:val="22"/>
              </w:rPr>
              <w:t> </w:t>
            </w:r>
            <w:r>
              <w:rPr>
                <w:sz w:val="22"/>
              </w:rPr>
              <w:t>(in</w:t>
            </w:r>
            <w:r>
              <w:rPr>
                <w:spacing w:val="-3"/>
                <w:sz w:val="22"/>
              </w:rPr>
              <w:t> </w:t>
            </w:r>
            <w:r>
              <w:rPr>
                <w:spacing w:val="-2"/>
                <w:sz w:val="22"/>
              </w:rPr>
              <w:t>₹)</w:t>
            </w:r>
            <w:r>
              <w:rPr>
                <w:spacing w:val="-2"/>
                <w:sz w:val="22"/>
                <w:vertAlign w:val="superscript"/>
              </w:rPr>
              <w:t>(3)(4)</w:t>
            </w:r>
          </w:p>
        </w:tc>
        <w:tc>
          <w:tcPr>
            <w:tcW w:w="1579" w:type="dxa"/>
          </w:tcPr>
          <w:p>
            <w:pPr>
              <w:pStyle w:val="TableParagraph"/>
              <w:spacing w:line="256" w:lineRule="exact" w:before="1"/>
              <w:ind w:right="76"/>
              <w:jc w:val="right"/>
              <w:rPr>
                <w:sz w:val="24"/>
              </w:rPr>
            </w:pPr>
            <w:r>
              <w:rPr>
                <w:color w:val="080807"/>
                <w:spacing w:val="-2"/>
                <w:sz w:val="24"/>
              </w:rPr>
              <w:t>12.53</w:t>
            </w:r>
          </w:p>
        </w:tc>
        <w:tc>
          <w:tcPr>
            <w:tcW w:w="1581" w:type="dxa"/>
          </w:tcPr>
          <w:p>
            <w:pPr>
              <w:pStyle w:val="TableParagraph"/>
              <w:spacing w:line="256" w:lineRule="exact" w:before="1"/>
              <w:ind w:right="78"/>
              <w:jc w:val="right"/>
              <w:rPr>
                <w:sz w:val="24"/>
              </w:rPr>
            </w:pPr>
            <w:r>
              <w:rPr>
                <w:color w:val="080807"/>
                <w:spacing w:val="-2"/>
                <w:sz w:val="24"/>
              </w:rPr>
              <w:t>12.43</w:t>
            </w:r>
          </w:p>
        </w:tc>
        <w:tc>
          <w:tcPr>
            <w:tcW w:w="1579" w:type="dxa"/>
          </w:tcPr>
          <w:p>
            <w:pPr>
              <w:pStyle w:val="TableParagraph"/>
              <w:spacing w:line="256" w:lineRule="exact" w:before="1"/>
              <w:ind w:right="75"/>
              <w:jc w:val="right"/>
              <w:rPr>
                <w:sz w:val="24"/>
              </w:rPr>
            </w:pPr>
            <w:r>
              <w:rPr>
                <w:color w:val="080807"/>
                <w:spacing w:val="-2"/>
                <w:sz w:val="24"/>
              </w:rPr>
              <w:t>12.20</w:t>
            </w:r>
          </w:p>
        </w:tc>
      </w:tr>
      <w:tr>
        <w:trPr>
          <w:trHeight w:val="253" w:hRule="atLeast"/>
        </w:trPr>
        <w:tc>
          <w:tcPr>
            <w:tcW w:w="3996" w:type="dxa"/>
          </w:tcPr>
          <w:p>
            <w:pPr>
              <w:pStyle w:val="TableParagraph"/>
              <w:spacing w:line="233" w:lineRule="exact"/>
              <w:ind w:left="105"/>
              <w:rPr>
                <w:sz w:val="22"/>
              </w:rPr>
            </w:pPr>
            <w:r>
              <w:rPr>
                <w:sz w:val="22"/>
              </w:rPr>
              <w:t>Return</w:t>
            </w:r>
            <w:r>
              <w:rPr>
                <w:spacing w:val="-7"/>
                <w:sz w:val="22"/>
              </w:rPr>
              <w:t> </w:t>
            </w:r>
            <w:r>
              <w:rPr>
                <w:sz w:val="22"/>
              </w:rPr>
              <w:t>on</w:t>
            </w:r>
            <w:r>
              <w:rPr>
                <w:spacing w:val="-2"/>
                <w:sz w:val="22"/>
              </w:rPr>
              <w:t> </w:t>
            </w:r>
            <w:r>
              <w:rPr>
                <w:sz w:val="22"/>
              </w:rPr>
              <w:t>Equity</w:t>
            </w:r>
            <w:r>
              <w:rPr>
                <w:spacing w:val="-2"/>
                <w:sz w:val="22"/>
              </w:rPr>
              <w:t> </w:t>
            </w:r>
            <w:r>
              <w:rPr>
                <w:sz w:val="22"/>
              </w:rPr>
              <w:t>/</w:t>
            </w:r>
            <w:r>
              <w:rPr>
                <w:spacing w:val="-1"/>
                <w:sz w:val="22"/>
              </w:rPr>
              <w:t> </w:t>
            </w:r>
            <w:r>
              <w:rPr>
                <w:sz w:val="22"/>
              </w:rPr>
              <w:t>Net</w:t>
            </w:r>
            <w:r>
              <w:rPr>
                <w:spacing w:val="-1"/>
                <w:sz w:val="22"/>
              </w:rPr>
              <w:t> </w:t>
            </w:r>
            <w:r>
              <w:rPr>
                <w:spacing w:val="-4"/>
                <w:sz w:val="22"/>
              </w:rPr>
              <w:t>Worth</w:t>
            </w:r>
          </w:p>
        </w:tc>
        <w:tc>
          <w:tcPr>
            <w:tcW w:w="1579" w:type="dxa"/>
          </w:tcPr>
          <w:p>
            <w:pPr>
              <w:pStyle w:val="TableParagraph"/>
              <w:spacing w:line="233" w:lineRule="exact"/>
              <w:ind w:right="74"/>
              <w:jc w:val="right"/>
              <w:rPr>
                <w:sz w:val="22"/>
              </w:rPr>
            </w:pPr>
            <w:r>
              <w:rPr>
                <w:spacing w:val="-2"/>
                <w:sz w:val="22"/>
              </w:rPr>
              <w:t>18.43%</w:t>
            </w:r>
          </w:p>
        </w:tc>
        <w:tc>
          <w:tcPr>
            <w:tcW w:w="1581" w:type="dxa"/>
          </w:tcPr>
          <w:p>
            <w:pPr>
              <w:pStyle w:val="TableParagraph"/>
              <w:spacing w:line="233" w:lineRule="exact"/>
              <w:ind w:right="76"/>
              <w:jc w:val="right"/>
              <w:rPr>
                <w:sz w:val="22"/>
              </w:rPr>
            </w:pPr>
            <w:r>
              <w:rPr>
                <w:spacing w:val="-2"/>
                <w:sz w:val="22"/>
              </w:rPr>
              <w:t>28.87%</w:t>
            </w:r>
          </w:p>
        </w:tc>
        <w:tc>
          <w:tcPr>
            <w:tcW w:w="1579" w:type="dxa"/>
          </w:tcPr>
          <w:p>
            <w:pPr>
              <w:pStyle w:val="TableParagraph"/>
              <w:spacing w:line="233" w:lineRule="exact"/>
              <w:ind w:right="74"/>
              <w:jc w:val="right"/>
              <w:rPr>
                <w:sz w:val="22"/>
              </w:rPr>
            </w:pPr>
            <w:r>
              <w:rPr>
                <w:spacing w:val="-2"/>
                <w:sz w:val="22"/>
              </w:rPr>
              <w:t>38.00%</w:t>
            </w:r>
          </w:p>
        </w:tc>
      </w:tr>
      <w:tr>
        <w:trPr>
          <w:trHeight w:val="253" w:hRule="atLeast"/>
        </w:trPr>
        <w:tc>
          <w:tcPr>
            <w:tcW w:w="3996" w:type="dxa"/>
          </w:tcPr>
          <w:p>
            <w:pPr>
              <w:pStyle w:val="TableParagraph"/>
              <w:spacing w:line="233" w:lineRule="exact"/>
              <w:ind w:left="105"/>
              <w:rPr>
                <w:sz w:val="22"/>
              </w:rPr>
            </w:pPr>
            <w:r>
              <w:rPr>
                <w:sz w:val="22"/>
              </w:rPr>
              <w:t>Net</w:t>
            </w:r>
            <w:r>
              <w:rPr>
                <w:spacing w:val="-3"/>
                <w:sz w:val="22"/>
              </w:rPr>
              <w:t> </w:t>
            </w:r>
            <w:r>
              <w:rPr>
                <w:sz w:val="22"/>
              </w:rPr>
              <w:t>asset</w:t>
            </w:r>
            <w:r>
              <w:rPr>
                <w:spacing w:val="-2"/>
                <w:sz w:val="22"/>
              </w:rPr>
              <w:t> </w:t>
            </w:r>
            <w:r>
              <w:rPr>
                <w:sz w:val="22"/>
              </w:rPr>
              <w:t>value</w:t>
            </w:r>
            <w:r>
              <w:rPr>
                <w:spacing w:val="-3"/>
                <w:sz w:val="22"/>
              </w:rPr>
              <w:t> </w:t>
            </w:r>
            <w:r>
              <w:rPr>
                <w:sz w:val="22"/>
              </w:rPr>
              <w:t>per</w:t>
            </w:r>
            <w:r>
              <w:rPr>
                <w:spacing w:val="-2"/>
                <w:sz w:val="22"/>
              </w:rPr>
              <w:t> </w:t>
            </w:r>
            <w:r>
              <w:rPr>
                <w:sz w:val="22"/>
              </w:rPr>
              <w:t>Share</w:t>
            </w:r>
            <w:r>
              <w:rPr>
                <w:spacing w:val="-4"/>
                <w:sz w:val="22"/>
              </w:rPr>
              <w:t> </w:t>
            </w:r>
            <w:r>
              <w:rPr>
                <w:sz w:val="22"/>
              </w:rPr>
              <w:t>(in</w:t>
            </w:r>
            <w:r>
              <w:rPr>
                <w:spacing w:val="-3"/>
                <w:sz w:val="22"/>
              </w:rPr>
              <w:t> </w:t>
            </w:r>
            <w:r>
              <w:rPr>
                <w:spacing w:val="-4"/>
                <w:sz w:val="22"/>
              </w:rPr>
              <w:t>₹)</w:t>
            </w:r>
            <w:r>
              <w:rPr>
                <w:spacing w:val="-4"/>
                <w:sz w:val="22"/>
                <w:vertAlign w:val="superscript"/>
              </w:rPr>
              <w:t>(5)</w:t>
            </w:r>
          </w:p>
        </w:tc>
        <w:tc>
          <w:tcPr>
            <w:tcW w:w="1579" w:type="dxa"/>
          </w:tcPr>
          <w:p>
            <w:pPr>
              <w:pStyle w:val="TableParagraph"/>
              <w:spacing w:line="233" w:lineRule="exact"/>
              <w:ind w:right="75"/>
              <w:jc w:val="right"/>
              <w:rPr>
                <w:sz w:val="22"/>
              </w:rPr>
            </w:pPr>
            <w:r>
              <w:rPr>
                <w:spacing w:val="-2"/>
                <w:sz w:val="22"/>
              </w:rPr>
              <w:t>56.77</w:t>
            </w:r>
          </w:p>
        </w:tc>
        <w:tc>
          <w:tcPr>
            <w:tcW w:w="1581" w:type="dxa"/>
          </w:tcPr>
          <w:p>
            <w:pPr>
              <w:pStyle w:val="TableParagraph"/>
              <w:spacing w:line="233" w:lineRule="exact"/>
              <w:ind w:right="75"/>
              <w:jc w:val="right"/>
              <w:rPr>
                <w:sz w:val="22"/>
              </w:rPr>
            </w:pPr>
            <w:r>
              <w:rPr>
                <w:spacing w:val="-2"/>
                <w:sz w:val="22"/>
              </w:rPr>
              <w:t>43.05</w:t>
            </w:r>
          </w:p>
        </w:tc>
        <w:tc>
          <w:tcPr>
            <w:tcW w:w="1579" w:type="dxa"/>
          </w:tcPr>
          <w:p>
            <w:pPr>
              <w:pStyle w:val="TableParagraph"/>
              <w:spacing w:line="233" w:lineRule="exact"/>
              <w:ind w:right="73"/>
              <w:jc w:val="right"/>
              <w:rPr>
                <w:sz w:val="22"/>
              </w:rPr>
            </w:pPr>
            <w:r>
              <w:rPr>
                <w:spacing w:val="-2"/>
                <w:sz w:val="22"/>
              </w:rPr>
              <w:t>30.60</w:t>
            </w:r>
          </w:p>
        </w:tc>
      </w:tr>
      <w:tr>
        <w:trPr>
          <w:trHeight w:val="250" w:hRule="atLeast"/>
        </w:trPr>
        <w:tc>
          <w:tcPr>
            <w:tcW w:w="3996" w:type="dxa"/>
          </w:tcPr>
          <w:p>
            <w:pPr>
              <w:pStyle w:val="TableParagraph"/>
              <w:spacing w:line="231" w:lineRule="exact"/>
              <w:ind w:left="105"/>
              <w:rPr>
                <w:sz w:val="22"/>
              </w:rPr>
            </w:pPr>
            <w:r>
              <w:rPr>
                <w:sz w:val="22"/>
              </w:rPr>
              <w:t>Total</w:t>
            </w:r>
            <w:r>
              <w:rPr>
                <w:spacing w:val="-2"/>
                <w:sz w:val="22"/>
              </w:rPr>
              <w:t> borrowings</w:t>
            </w:r>
            <w:r>
              <w:rPr>
                <w:spacing w:val="-2"/>
                <w:sz w:val="22"/>
                <w:vertAlign w:val="superscript"/>
              </w:rPr>
              <w:t>(6)</w:t>
            </w:r>
          </w:p>
        </w:tc>
        <w:tc>
          <w:tcPr>
            <w:tcW w:w="1579" w:type="dxa"/>
          </w:tcPr>
          <w:p>
            <w:pPr>
              <w:pStyle w:val="TableParagraph"/>
              <w:spacing w:line="231" w:lineRule="exact"/>
              <w:ind w:right="75"/>
              <w:jc w:val="right"/>
              <w:rPr>
                <w:sz w:val="22"/>
              </w:rPr>
            </w:pPr>
            <w:r>
              <w:rPr>
                <w:spacing w:val="-2"/>
                <w:sz w:val="22"/>
              </w:rPr>
              <w:t>1886.44</w:t>
            </w:r>
          </w:p>
        </w:tc>
        <w:tc>
          <w:tcPr>
            <w:tcW w:w="1581" w:type="dxa"/>
          </w:tcPr>
          <w:p>
            <w:pPr>
              <w:pStyle w:val="TableParagraph"/>
              <w:spacing w:line="231" w:lineRule="exact"/>
              <w:ind w:right="75"/>
              <w:jc w:val="right"/>
              <w:rPr>
                <w:sz w:val="22"/>
              </w:rPr>
            </w:pPr>
            <w:r>
              <w:rPr>
                <w:spacing w:val="-2"/>
                <w:sz w:val="22"/>
              </w:rPr>
              <w:t>2958.87</w:t>
            </w:r>
          </w:p>
        </w:tc>
        <w:tc>
          <w:tcPr>
            <w:tcW w:w="1579" w:type="dxa"/>
          </w:tcPr>
          <w:p>
            <w:pPr>
              <w:pStyle w:val="TableParagraph"/>
              <w:spacing w:line="231" w:lineRule="exact"/>
              <w:ind w:right="73"/>
              <w:jc w:val="right"/>
              <w:rPr>
                <w:sz w:val="22"/>
              </w:rPr>
            </w:pPr>
            <w:r>
              <w:rPr>
                <w:spacing w:val="-2"/>
                <w:sz w:val="22"/>
              </w:rPr>
              <w:t>3024.46</w:t>
            </w:r>
          </w:p>
        </w:tc>
      </w:tr>
      <w:tr>
        <w:trPr>
          <w:trHeight w:val="253" w:hRule="atLeast"/>
        </w:trPr>
        <w:tc>
          <w:tcPr>
            <w:tcW w:w="3996" w:type="dxa"/>
          </w:tcPr>
          <w:p>
            <w:pPr>
              <w:pStyle w:val="TableParagraph"/>
              <w:spacing w:line="233" w:lineRule="exact"/>
              <w:ind w:left="105"/>
              <w:rPr>
                <w:sz w:val="22"/>
              </w:rPr>
            </w:pPr>
            <w:r>
              <w:rPr>
                <w:sz w:val="22"/>
              </w:rPr>
              <w:t>Cash</w:t>
            </w:r>
            <w:r>
              <w:rPr>
                <w:spacing w:val="-3"/>
                <w:sz w:val="22"/>
              </w:rPr>
              <w:t> </w:t>
            </w:r>
            <w:r>
              <w:rPr>
                <w:sz w:val="22"/>
              </w:rPr>
              <w:t>flow</w:t>
            </w:r>
            <w:r>
              <w:rPr>
                <w:spacing w:val="-4"/>
                <w:sz w:val="22"/>
              </w:rPr>
              <w:t> </w:t>
            </w:r>
            <w:r>
              <w:rPr>
                <w:sz w:val="22"/>
              </w:rPr>
              <w:t>from</w:t>
            </w:r>
            <w:r>
              <w:rPr>
                <w:spacing w:val="-2"/>
                <w:sz w:val="22"/>
              </w:rPr>
              <w:t> </w:t>
            </w:r>
            <w:r>
              <w:rPr>
                <w:sz w:val="22"/>
              </w:rPr>
              <w:t>operating</w:t>
            </w:r>
            <w:r>
              <w:rPr>
                <w:spacing w:val="-5"/>
                <w:sz w:val="22"/>
              </w:rPr>
              <w:t> </w:t>
            </w:r>
            <w:r>
              <w:rPr>
                <w:spacing w:val="-2"/>
                <w:sz w:val="22"/>
              </w:rPr>
              <w:t>activities</w:t>
            </w:r>
          </w:p>
        </w:tc>
        <w:tc>
          <w:tcPr>
            <w:tcW w:w="1579" w:type="dxa"/>
          </w:tcPr>
          <w:p>
            <w:pPr>
              <w:pStyle w:val="TableParagraph"/>
              <w:spacing w:line="233" w:lineRule="exact"/>
              <w:ind w:right="74"/>
              <w:jc w:val="right"/>
              <w:rPr>
                <w:sz w:val="22"/>
              </w:rPr>
            </w:pPr>
            <w:r>
              <w:rPr>
                <w:spacing w:val="-2"/>
                <w:sz w:val="22"/>
              </w:rPr>
              <w:t>(608.25)</w:t>
            </w:r>
          </w:p>
        </w:tc>
        <w:tc>
          <w:tcPr>
            <w:tcW w:w="1581" w:type="dxa"/>
          </w:tcPr>
          <w:p>
            <w:pPr>
              <w:pStyle w:val="TableParagraph"/>
              <w:spacing w:line="233" w:lineRule="exact"/>
              <w:ind w:right="78"/>
              <w:jc w:val="right"/>
              <w:rPr>
                <w:sz w:val="22"/>
              </w:rPr>
            </w:pPr>
            <w:r>
              <w:rPr>
                <w:spacing w:val="-2"/>
                <w:sz w:val="22"/>
              </w:rPr>
              <w:t>288.40</w:t>
            </w:r>
          </w:p>
        </w:tc>
        <w:tc>
          <w:tcPr>
            <w:tcW w:w="1579" w:type="dxa"/>
          </w:tcPr>
          <w:p>
            <w:pPr>
              <w:pStyle w:val="TableParagraph"/>
              <w:spacing w:line="233" w:lineRule="exact"/>
              <w:ind w:right="74"/>
              <w:jc w:val="right"/>
              <w:rPr>
                <w:sz w:val="22"/>
              </w:rPr>
            </w:pPr>
            <w:r>
              <w:rPr>
                <w:spacing w:val="-2"/>
                <w:sz w:val="22"/>
              </w:rPr>
              <w:t>(1,195.45)</w:t>
            </w:r>
          </w:p>
        </w:tc>
      </w:tr>
      <w:tr>
        <w:trPr>
          <w:trHeight w:val="253" w:hRule="atLeast"/>
        </w:trPr>
        <w:tc>
          <w:tcPr>
            <w:tcW w:w="3996" w:type="dxa"/>
          </w:tcPr>
          <w:p>
            <w:pPr>
              <w:pStyle w:val="TableParagraph"/>
              <w:spacing w:line="233" w:lineRule="exact"/>
              <w:ind w:left="105"/>
              <w:rPr>
                <w:sz w:val="22"/>
              </w:rPr>
            </w:pPr>
            <w:r>
              <w:rPr>
                <w:sz w:val="22"/>
              </w:rPr>
              <w:t>Cash</w:t>
            </w:r>
            <w:r>
              <w:rPr>
                <w:spacing w:val="-3"/>
                <w:sz w:val="22"/>
              </w:rPr>
              <w:t> </w:t>
            </w:r>
            <w:r>
              <w:rPr>
                <w:sz w:val="22"/>
              </w:rPr>
              <w:t>flow</w:t>
            </w:r>
            <w:r>
              <w:rPr>
                <w:spacing w:val="-4"/>
                <w:sz w:val="22"/>
              </w:rPr>
              <w:t> </w:t>
            </w:r>
            <w:r>
              <w:rPr>
                <w:sz w:val="22"/>
              </w:rPr>
              <w:t>from</w:t>
            </w:r>
            <w:r>
              <w:rPr>
                <w:spacing w:val="-2"/>
                <w:sz w:val="22"/>
              </w:rPr>
              <w:t> </w:t>
            </w:r>
            <w:r>
              <w:rPr>
                <w:sz w:val="22"/>
              </w:rPr>
              <w:t>investing</w:t>
            </w:r>
            <w:r>
              <w:rPr>
                <w:spacing w:val="-3"/>
                <w:sz w:val="22"/>
              </w:rPr>
              <w:t> </w:t>
            </w:r>
            <w:r>
              <w:rPr>
                <w:spacing w:val="-2"/>
                <w:sz w:val="22"/>
              </w:rPr>
              <w:t>activities</w:t>
            </w:r>
          </w:p>
        </w:tc>
        <w:tc>
          <w:tcPr>
            <w:tcW w:w="1579" w:type="dxa"/>
          </w:tcPr>
          <w:p>
            <w:pPr>
              <w:pStyle w:val="TableParagraph"/>
              <w:spacing w:line="233" w:lineRule="exact"/>
              <w:ind w:right="74"/>
              <w:jc w:val="right"/>
              <w:rPr>
                <w:sz w:val="22"/>
              </w:rPr>
            </w:pPr>
            <w:r>
              <w:rPr>
                <w:spacing w:val="-2"/>
                <w:sz w:val="22"/>
              </w:rPr>
              <w:t>(7.38)</w:t>
            </w:r>
          </w:p>
        </w:tc>
        <w:tc>
          <w:tcPr>
            <w:tcW w:w="1581" w:type="dxa"/>
          </w:tcPr>
          <w:p>
            <w:pPr>
              <w:pStyle w:val="TableParagraph"/>
              <w:spacing w:line="233" w:lineRule="exact"/>
              <w:ind w:right="78"/>
              <w:jc w:val="right"/>
              <w:rPr>
                <w:sz w:val="22"/>
              </w:rPr>
            </w:pPr>
            <w:r>
              <w:rPr>
                <w:spacing w:val="-2"/>
                <w:sz w:val="22"/>
              </w:rPr>
              <w:t>21.84</w:t>
            </w:r>
          </w:p>
        </w:tc>
        <w:tc>
          <w:tcPr>
            <w:tcW w:w="1579" w:type="dxa"/>
          </w:tcPr>
          <w:p>
            <w:pPr>
              <w:pStyle w:val="TableParagraph"/>
              <w:spacing w:line="233" w:lineRule="exact"/>
              <w:ind w:right="74"/>
              <w:jc w:val="right"/>
              <w:rPr>
                <w:sz w:val="22"/>
              </w:rPr>
            </w:pPr>
            <w:r>
              <w:rPr>
                <w:spacing w:val="-2"/>
                <w:sz w:val="22"/>
              </w:rPr>
              <w:t>(24.30)</w:t>
            </w:r>
          </w:p>
        </w:tc>
      </w:tr>
      <w:tr>
        <w:trPr>
          <w:trHeight w:val="253" w:hRule="atLeast"/>
        </w:trPr>
        <w:tc>
          <w:tcPr>
            <w:tcW w:w="3996" w:type="dxa"/>
          </w:tcPr>
          <w:p>
            <w:pPr>
              <w:pStyle w:val="TableParagraph"/>
              <w:spacing w:line="233" w:lineRule="exact"/>
              <w:ind w:left="105"/>
              <w:rPr>
                <w:sz w:val="22"/>
              </w:rPr>
            </w:pPr>
            <w:r>
              <w:rPr>
                <w:sz w:val="22"/>
              </w:rPr>
              <w:t>Cash</w:t>
            </w:r>
            <w:r>
              <w:rPr>
                <w:spacing w:val="-3"/>
                <w:sz w:val="22"/>
              </w:rPr>
              <w:t> </w:t>
            </w:r>
            <w:r>
              <w:rPr>
                <w:sz w:val="22"/>
              </w:rPr>
              <w:t>flow</w:t>
            </w:r>
            <w:r>
              <w:rPr>
                <w:spacing w:val="-4"/>
                <w:sz w:val="22"/>
              </w:rPr>
              <w:t> </w:t>
            </w:r>
            <w:r>
              <w:rPr>
                <w:sz w:val="22"/>
              </w:rPr>
              <w:t>from</w:t>
            </w:r>
            <w:r>
              <w:rPr>
                <w:spacing w:val="-1"/>
                <w:sz w:val="22"/>
              </w:rPr>
              <w:t> </w:t>
            </w:r>
            <w:r>
              <w:rPr>
                <w:sz w:val="22"/>
              </w:rPr>
              <w:t>financing</w:t>
            </w:r>
            <w:r>
              <w:rPr>
                <w:spacing w:val="-5"/>
                <w:sz w:val="22"/>
              </w:rPr>
              <w:t> </w:t>
            </w:r>
            <w:r>
              <w:rPr>
                <w:spacing w:val="-2"/>
                <w:sz w:val="22"/>
              </w:rPr>
              <w:t>activities</w:t>
            </w:r>
          </w:p>
        </w:tc>
        <w:tc>
          <w:tcPr>
            <w:tcW w:w="1579" w:type="dxa"/>
          </w:tcPr>
          <w:p>
            <w:pPr>
              <w:pStyle w:val="TableParagraph"/>
              <w:spacing w:line="233" w:lineRule="exact"/>
              <w:ind w:right="76"/>
              <w:jc w:val="right"/>
              <w:rPr>
                <w:sz w:val="22"/>
              </w:rPr>
            </w:pPr>
            <w:r>
              <w:rPr>
                <w:spacing w:val="-2"/>
                <w:sz w:val="22"/>
              </w:rPr>
              <w:t>591.14</w:t>
            </w:r>
          </w:p>
        </w:tc>
        <w:tc>
          <w:tcPr>
            <w:tcW w:w="1581" w:type="dxa"/>
          </w:tcPr>
          <w:p>
            <w:pPr>
              <w:pStyle w:val="TableParagraph"/>
              <w:spacing w:line="233" w:lineRule="exact"/>
              <w:ind w:right="76"/>
              <w:jc w:val="right"/>
              <w:rPr>
                <w:sz w:val="22"/>
              </w:rPr>
            </w:pPr>
            <w:r>
              <w:rPr>
                <w:spacing w:val="-2"/>
                <w:sz w:val="22"/>
              </w:rPr>
              <w:t>(288.90)</w:t>
            </w:r>
          </w:p>
        </w:tc>
        <w:tc>
          <w:tcPr>
            <w:tcW w:w="1579" w:type="dxa"/>
          </w:tcPr>
          <w:p>
            <w:pPr>
              <w:pStyle w:val="TableParagraph"/>
              <w:spacing w:line="233" w:lineRule="exact"/>
              <w:ind w:right="75"/>
              <w:jc w:val="right"/>
              <w:rPr>
                <w:sz w:val="22"/>
              </w:rPr>
            </w:pPr>
            <w:r>
              <w:rPr>
                <w:spacing w:val="-2"/>
                <w:sz w:val="22"/>
              </w:rPr>
              <w:t>1,248.06</w:t>
            </w:r>
          </w:p>
        </w:tc>
      </w:tr>
    </w:tbl>
    <w:p>
      <w:pPr>
        <w:pStyle w:val="ListParagraph"/>
        <w:numPr>
          <w:ilvl w:val="0"/>
          <w:numId w:val="3"/>
        </w:numPr>
        <w:tabs>
          <w:tab w:pos="1438" w:val="left" w:leader="none"/>
        </w:tabs>
        <w:spacing w:line="252" w:lineRule="exact" w:before="6" w:after="0"/>
        <w:ind w:left="1438" w:right="0" w:hanging="423"/>
        <w:jc w:val="left"/>
        <w:rPr>
          <w:i/>
          <w:sz w:val="22"/>
        </w:rPr>
      </w:pPr>
      <w:r>
        <w:rPr>
          <w:i/>
          <w:sz w:val="22"/>
        </w:rPr>
        <w:t>Net</w:t>
      </w:r>
      <w:r>
        <w:rPr>
          <w:i/>
          <w:spacing w:val="-4"/>
          <w:sz w:val="22"/>
        </w:rPr>
        <w:t> </w:t>
      </w:r>
      <w:r>
        <w:rPr>
          <w:i/>
          <w:sz w:val="22"/>
        </w:rPr>
        <w:t>Worth</w:t>
      </w:r>
      <w:r>
        <w:rPr>
          <w:i/>
          <w:spacing w:val="-2"/>
          <w:sz w:val="22"/>
        </w:rPr>
        <w:t> </w:t>
      </w:r>
      <w:r>
        <w:rPr>
          <w:i/>
          <w:sz w:val="22"/>
        </w:rPr>
        <w:t>is</w:t>
      </w:r>
      <w:r>
        <w:rPr>
          <w:i/>
          <w:spacing w:val="-2"/>
          <w:sz w:val="22"/>
        </w:rPr>
        <w:t> </w:t>
      </w:r>
      <w:r>
        <w:rPr>
          <w:i/>
          <w:sz w:val="22"/>
        </w:rPr>
        <w:t>calculated</w:t>
      </w:r>
      <w:r>
        <w:rPr>
          <w:i/>
          <w:spacing w:val="-2"/>
          <w:sz w:val="22"/>
        </w:rPr>
        <w:t> </w:t>
      </w:r>
      <w:r>
        <w:rPr>
          <w:i/>
          <w:sz w:val="22"/>
        </w:rPr>
        <w:t>as</w:t>
      </w:r>
      <w:r>
        <w:rPr>
          <w:i/>
          <w:spacing w:val="-4"/>
          <w:sz w:val="22"/>
        </w:rPr>
        <w:t> </w:t>
      </w:r>
      <w:r>
        <w:rPr>
          <w:i/>
          <w:sz w:val="22"/>
        </w:rPr>
        <w:t>the</w:t>
      </w:r>
      <w:r>
        <w:rPr>
          <w:i/>
          <w:spacing w:val="-2"/>
          <w:sz w:val="22"/>
        </w:rPr>
        <w:t> </w:t>
      </w:r>
      <w:r>
        <w:rPr>
          <w:i/>
          <w:sz w:val="22"/>
        </w:rPr>
        <w:t>sum</w:t>
      </w:r>
      <w:r>
        <w:rPr>
          <w:i/>
          <w:spacing w:val="-3"/>
          <w:sz w:val="22"/>
        </w:rPr>
        <w:t> </w:t>
      </w:r>
      <w:r>
        <w:rPr>
          <w:i/>
          <w:sz w:val="22"/>
        </w:rPr>
        <w:t>of</w:t>
      </w:r>
      <w:r>
        <w:rPr>
          <w:i/>
          <w:spacing w:val="-2"/>
          <w:sz w:val="22"/>
        </w:rPr>
        <w:t> </w:t>
      </w:r>
      <w:r>
        <w:rPr>
          <w:i/>
          <w:sz w:val="22"/>
        </w:rPr>
        <w:t>equity</w:t>
      </w:r>
      <w:r>
        <w:rPr>
          <w:i/>
          <w:spacing w:val="-2"/>
          <w:sz w:val="22"/>
        </w:rPr>
        <w:t> </w:t>
      </w:r>
      <w:r>
        <w:rPr>
          <w:i/>
          <w:sz w:val="22"/>
        </w:rPr>
        <w:t>share</w:t>
      </w:r>
      <w:r>
        <w:rPr>
          <w:i/>
          <w:spacing w:val="-2"/>
          <w:sz w:val="22"/>
        </w:rPr>
        <w:t> </w:t>
      </w:r>
      <w:r>
        <w:rPr>
          <w:i/>
          <w:sz w:val="22"/>
        </w:rPr>
        <w:t>capital</w:t>
      </w:r>
      <w:r>
        <w:rPr>
          <w:i/>
          <w:spacing w:val="-1"/>
          <w:sz w:val="22"/>
        </w:rPr>
        <w:t> </w:t>
      </w:r>
      <w:r>
        <w:rPr>
          <w:i/>
          <w:sz w:val="22"/>
        </w:rPr>
        <w:t>and</w:t>
      </w:r>
      <w:r>
        <w:rPr>
          <w:i/>
          <w:spacing w:val="-2"/>
          <w:sz w:val="22"/>
        </w:rPr>
        <w:t> </w:t>
      </w:r>
      <w:r>
        <w:rPr>
          <w:i/>
          <w:sz w:val="22"/>
        </w:rPr>
        <w:t>other</w:t>
      </w:r>
      <w:r>
        <w:rPr>
          <w:i/>
          <w:spacing w:val="-4"/>
          <w:sz w:val="22"/>
        </w:rPr>
        <w:t> </w:t>
      </w:r>
      <w:r>
        <w:rPr>
          <w:i/>
          <w:sz w:val="22"/>
        </w:rPr>
        <w:t>equity</w:t>
      </w:r>
      <w:r>
        <w:rPr>
          <w:i/>
          <w:spacing w:val="-4"/>
          <w:sz w:val="22"/>
        </w:rPr>
        <w:t> </w:t>
      </w:r>
      <w:r>
        <w:rPr>
          <w:i/>
          <w:sz w:val="22"/>
        </w:rPr>
        <w:t>of</w:t>
      </w:r>
      <w:r>
        <w:rPr>
          <w:i/>
          <w:spacing w:val="-4"/>
          <w:sz w:val="22"/>
        </w:rPr>
        <w:t> </w:t>
      </w:r>
      <w:r>
        <w:rPr>
          <w:i/>
          <w:sz w:val="22"/>
        </w:rPr>
        <w:t>the</w:t>
      </w:r>
      <w:r>
        <w:rPr>
          <w:i/>
          <w:spacing w:val="-4"/>
          <w:sz w:val="22"/>
        </w:rPr>
        <w:t> </w:t>
      </w:r>
      <w:r>
        <w:rPr>
          <w:i/>
          <w:spacing w:val="-2"/>
          <w:sz w:val="22"/>
        </w:rPr>
        <w:t>Company</w:t>
      </w:r>
    </w:p>
    <w:p>
      <w:pPr>
        <w:pStyle w:val="ListParagraph"/>
        <w:numPr>
          <w:ilvl w:val="0"/>
          <w:numId w:val="3"/>
        </w:numPr>
        <w:tabs>
          <w:tab w:pos="1438" w:val="left" w:leader="none"/>
          <w:tab w:pos="1440" w:val="left" w:leader="none"/>
        </w:tabs>
        <w:spacing w:line="240" w:lineRule="auto" w:before="0" w:after="0"/>
        <w:ind w:left="1440" w:right="731" w:hanging="425"/>
        <w:jc w:val="left"/>
        <w:rPr>
          <w:i/>
          <w:sz w:val="22"/>
        </w:rPr>
      </w:pPr>
      <w:r>
        <w:rPr>
          <w:i/>
          <w:sz w:val="22"/>
        </w:rPr>
        <w:t>Basic</w:t>
      </w:r>
      <w:r>
        <w:rPr>
          <w:i/>
          <w:spacing w:val="-5"/>
          <w:sz w:val="22"/>
        </w:rPr>
        <w:t> </w:t>
      </w:r>
      <w:r>
        <w:rPr>
          <w:i/>
          <w:sz w:val="22"/>
        </w:rPr>
        <w:t>EPS</w:t>
      </w:r>
      <w:r>
        <w:rPr>
          <w:i/>
          <w:spacing w:val="-3"/>
          <w:sz w:val="22"/>
        </w:rPr>
        <w:t> </w:t>
      </w:r>
      <w:r>
        <w:rPr>
          <w:i/>
          <w:sz w:val="22"/>
        </w:rPr>
        <w:t>=</w:t>
      </w:r>
      <w:r>
        <w:rPr>
          <w:i/>
          <w:spacing w:val="-6"/>
          <w:sz w:val="22"/>
        </w:rPr>
        <w:t> </w:t>
      </w:r>
      <w:r>
        <w:rPr>
          <w:i/>
          <w:sz w:val="22"/>
        </w:rPr>
        <w:t>Net</w:t>
      </w:r>
      <w:r>
        <w:rPr>
          <w:i/>
          <w:spacing w:val="-2"/>
          <w:sz w:val="22"/>
        </w:rPr>
        <w:t> </w:t>
      </w:r>
      <w:r>
        <w:rPr>
          <w:i/>
          <w:sz w:val="22"/>
        </w:rPr>
        <w:t>Profit</w:t>
      </w:r>
      <w:r>
        <w:rPr>
          <w:i/>
          <w:spacing w:val="-5"/>
          <w:sz w:val="22"/>
        </w:rPr>
        <w:t> </w:t>
      </w:r>
      <w:r>
        <w:rPr>
          <w:i/>
          <w:sz w:val="22"/>
        </w:rPr>
        <w:t>after</w:t>
      </w:r>
      <w:r>
        <w:rPr>
          <w:i/>
          <w:spacing w:val="-3"/>
          <w:sz w:val="22"/>
        </w:rPr>
        <w:t> </w:t>
      </w:r>
      <w:r>
        <w:rPr>
          <w:i/>
          <w:sz w:val="22"/>
        </w:rPr>
        <w:t>tax,</w:t>
      </w:r>
      <w:r>
        <w:rPr>
          <w:i/>
          <w:spacing w:val="-3"/>
          <w:sz w:val="22"/>
        </w:rPr>
        <w:t> </w:t>
      </w:r>
      <w:r>
        <w:rPr>
          <w:i/>
          <w:sz w:val="22"/>
        </w:rPr>
        <w:t>as</w:t>
      </w:r>
      <w:r>
        <w:rPr>
          <w:i/>
          <w:spacing w:val="-3"/>
          <w:sz w:val="22"/>
        </w:rPr>
        <w:t> </w:t>
      </w:r>
      <w:r>
        <w:rPr>
          <w:i/>
          <w:sz w:val="22"/>
        </w:rPr>
        <w:t>restated,</w:t>
      </w:r>
      <w:r>
        <w:rPr>
          <w:i/>
          <w:spacing w:val="-3"/>
          <w:sz w:val="22"/>
        </w:rPr>
        <w:t> </w:t>
      </w:r>
      <w:r>
        <w:rPr>
          <w:i/>
          <w:sz w:val="22"/>
        </w:rPr>
        <w:t>divided</w:t>
      </w:r>
      <w:r>
        <w:rPr>
          <w:i/>
          <w:spacing w:val="-6"/>
          <w:sz w:val="22"/>
        </w:rPr>
        <w:t> </w:t>
      </w:r>
      <w:r>
        <w:rPr>
          <w:i/>
          <w:sz w:val="22"/>
        </w:rPr>
        <w:t>by</w:t>
      </w:r>
      <w:r>
        <w:rPr>
          <w:i/>
          <w:spacing w:val="-3"/>
          <w:sz w:val="22"/>
        </w:rPr>
        <w:t> </w:t>
      </w:r>
      <w:r>
        <w:rPr>
          <w:i/>
          <w:sz w:val="22"/>
        </w:rPr>
        <w:t>weighted</w:t>
      </w:r>
      <w:r>
        <w:rPr>
          <w:i/>
          <w:spacing w:val="-3"/>
          <w:sz w:val="22"/>
        </w:rPr>
        <w:t> </w:t>
      </w:r>
      <w:r>
        <w:rPr>
          <w:i/>
          <w:sz w:val="22"/>
        </w:rPr>
        <w:t>average</w:t>
      </w:r>
      <w:r>
        <w:rPr>
          <w:i/>
          <w:spacing w:val="-3"/>
          <w:sz w:val="22"/>
        </w:rPr>
        <w:t> </w:t>
      </w:r>
      <w:r>
        <w:rPr>
          <w:i/>
          <w:sz w:val="22"/>
        </w:rPr>
        <w:t>no.</w:t>
      </w:r>
      <w:r>
        <w:rPr>
          <w:i/>
          <w:spacing w:val="-3"/>
          <w:sz w:val="22"/>
        </w:rPr>
        <w:t> </w:t>
      </w:r>
      <w:r>
        <w:rPr>
          <w:i/>
          <w:sz w:val="22"/>
        </w:rPr>
        <w:t>of</w:t>
      </w:r>
      <w:r>
        <w:rPr>
          <w:i/>
          <w:spacing w:val="-5"/>
          <w:sz w:val="22"/>
        </w:rPr>
        <w:t> </w:t>
      </w:r>
      <w:r>
        <w:rPr>
          <w:i/>
          <w:sz w:val="22"/>
        </w:rPr>
        <w:t>equity</w:t>
      </w:r>
      <w:r>
        <w:rPr>
          <w:i/>
          <w:spacing w:val="-3"/>
          <w:sz w:val="22"/>
        </w:rPr>
        <w:t> </w:t>
      </w:r>
      <w:r>
        <w:rPr>
          <w:i/>
          <w:sz w:val="22"/>
        </w:rPr>
        <w:t>shares</w:t>
      </w:r>
      <w:r>
        <w:rPr>
          <w:i/>
          <w:sz w:val="22"/>
        </w:rPr>
        <w:t> outstanding during the fiscal.</w:t>
      </w:r>
    </w:p>
    <w:p>
      <w:pPr>
        <w:pStyle w:val="ListParagraph"/>
        <w:numPr>
          <w:ilvl w:val="0"/>
          <w:numId w:val="3"/>
        </w:numPr>
        <w:tabs>
          <w:tab w:pos="1438" w:val="left" w:leader="none"/>
          <w:tab w:pos="1440" w:val="left" w:leader="none"/>
        </w:tabs>
        <w:spacing w:line="240" w:lineRule="auto" w:before="0" w:after="0"/>
        <w:ind w:left="1440" w:right="730" w:hanging="425"/>
        <w:jc w:val="left"/>
        <w:rPr>
          <w:i/>
          <w:sz w:val="22"/>
        </w:rPr>
      </w:pPr>
      <w:r>
        <w:rPr>
          <w:i/>
          <w:sz w:val="22"/>
        </w:rPr>
        <w:t>Diluted</w:t>
      </w:r>
      <w:r>
        <w:rPr>
          <w:i/>
          <w:spacing w:val="22"/>
          <w:sz w:val="22"/>
        </w:rPr>
        <w:t> </w:t>
      </w:r>
      <w:r>
        <w:rPr>
          <w:i/>
          <w:sz w:val="22"/>
        </w:rPr>
        <w:t>EPS</w:t>
      </w:r>
      <w:r>
        <w:rPr>
          <w:i/>
          <w:spacing w:val="22"/>
          <w:sz w:val="22"/>
        </w:rPr>
        <w:t> </w:t>
      </w:r>
      <w:r>
        <w:rPr>
          <w:i/>
          <w:sz w:val="22"/>
        </w:rPr>
        <w:t>=</w:t>
      </w:r>
      <w:r>
        <w:rPr>
          <w:i/>
          <w:spacing w:val="22"/>
          <w:sz w:val="22"/>
        </w:rPr>
        <w:t> </w:t>
      </w:r>
      <w:r>
        <w:rPr>
          <w:i/>
          <w:sz w:val="22"/>
        </w:rPr>
        <w:t>Net</w:t>
      </w:r>
      <w:r>
        <w:rPr>
          <w:i/>
          <w:spacing w:val="23"/>
          <w:sz w:val="22"/>
        </w:rPr>
        <w:t> </w:t>
      </w:r>
      <w:r>
        <w:rPr>
          <w:i/>
          <w:sz w:val="22"/>
        </w:rPr>
        <w:t>Profit</w:t>
      </w:r>
      <w:r>
        <w:rPr>
          <w:i/>
          <w:spacing w:val="20"/>
          <w:sz w:val="22"/>
        </w:rPr>
        <w:t> </w:t>
      </w:r>
      <w:r>
        <w:rPr>
          <w:i/>
          <w:sz w:val="22"/>
        </w:rPr>
        <w:t>after</w:t>
      </w:r>
      <w:r>
        <w:rPr>
          <w:i/>
          <w:spacing w:val="22"/>
          <w:sz w:val="22"/>
        </w:rPr>
        <w:t> </w:t>
      </w:r>
      <w:r>
        <w:rPr>
          <w:i/>
          <w:sz w:val="22"/>
        </w:rPr>
        <w:t>tax,</w:t>
      </w:r>
      <w:r>
        <w:rPr>
          <w:i/>
          <w:spacing w:val="22"/>
          <w:sz w:val="22"/>
        </w:rPr>
        <w:t> </w:t>
      </w:r>
      <w:r>
        <w:rPr>
          <w:i/>
          <w:sz w:val="22"/>
        </w:rPr>
        <w:t>as</w:t>
      </w:r>
      <w:r>
        <w:rPr>
          <w:i/>
          <w:spacing w:val="22"/>
          <w:sz w:val="22"/>
        </w:rPr>
        <w:t> </w:t>
      </w:r>
      <w:r>
        <w:rPr>
          <w:i/>
          <w:sz w:val="22"/>
        </w:rPr>
        <w:t>restated,</w:t>
      </w:r>
      <w:r>
        <w:rPr>
          <w:i/>
          <w:spacing w:val="22"/>
          <w:sz w:val="22"/>
        </w:rPr>
        <w:t> </w:t>
      </w:r>
      <w:r>
        <w:rPr>
          <w:i/>
          <w:sz w:val="22"/>
        </w:rPr>
        <w:t>divided</w:t>
      </w:r>
      <w:r>
        <w:rPr>
          <w:i/>
          <w:spacing w:val="22"/>
          <w:sz w:val="22"/>
        </w:rPr>
        <w:t> </w:t>
      </w:r>
      <w:r>
        <w:rPr>
          <w:i/>
          <w:sz w:val="22"/>
        </w:rPr>
        <w:t>by</w:t>
      </w:r>
      <w:r>
        <w:rPr>
          <w:i/>
          <w:spacing w:val="22"/>
          <w:sz w:val="22"/>
        </w:rPr>
        <w:t> </w:t>
      </w:r>
      <w:r>
        <w:rPr>
          <w:i/>
          <w:sz w:val="22"/>
        </w:rPr>
        <w:t>weighted</w:t>
      </w:r>
      <w:r>
        <w:rPr>
          <w:i/>
          <w:spacing w:val="22"/>
          <w:sz w:val="22"/>
        </w:rPr>
        <w:t> </w:t>
      </w:r>
      <w:r>
        <w:rPr>
          <w:i/>
          <w:sz w:val="22"/>
        </w:rPr>
        <w:t>average</w:t>
      </w:r>
      <w:r>
        <w:rPr>
          <w:i/>
          <w:spacing w:val="20"/>
          <w:sz w:val="22"/>
        </w:rPr>
        <w:t> </w:t>
      </w:r>
      <w:r>
        <w:rPr>
          <w:i/>
          <w:sz w:val="22"/>
        </w:rPr>
        <w:t>no.</w:t>
      </w:r>
      <w:r>
        <w:rPr>
          <w:i/>
          <w:spacing w:val="22"/>
          <w:sz w:val="22"/>
        </w:rPr>
        <w:t> </w:t>
      </w:r>
      <w:r>
        <w:rPr>
          <w:i/>
          <w:sz w:val="22"/>
        </w:rPr>
        <w:t>of</w:t>
      </w:r>
      <w:r>
        <w:rPr>
          <w:i/>
          <w:spacing w:val="23"/>
          <w:sz w:val="22"/>
        </w:rPr>
        <w:t> </w:t>
      </w:r>
      <w:r>
        <w:rPr>
          <w:i/>
          <w:sz w:val="22"/>
        </w:rPr>
        <w:t>diluted</w:t>
      </w:r>
      <w:r>
        <w:rPr>
          <w:i/>
          <w:sz w:val="22"/>
        </w:rPr>
        <w:t> equity shares outstanding during the fiscal.</w:t>
      </w:r>
    </w:p>
    <w:p>
      <w:pPr>
        <w:pStyle w:val="ListParagraph"/>
        <w:numPr>
          <w:ilvl w:val="0"/>
          <w:numId w:val="3"/>
        </w:numPr>
        <w:tabs>
          <w:tab w:pos="1438" w:val="left" w:leader="none"/>
          <w:tab w:pos="1440" w:val="left" w:leader="none"/>
        </w:tabs>
        <w:spacing w:line="240" w:lineRule="auto" w:before="0" w:after="0"/>
        <w:ind w:left="1440" w:right="728" w:hanging="425"/>
        <w:jc w:val="left"/>
        <w:rPr>
          <w:i/>
          <w:sz w:val="22"/>
        </w:rPr>
      </w:pPr>
      <w:r>
        <w:rPr>
          <w:i/>
          <w:sz w:val="22"/>
        </w:rPr>
        <w:t>The</w:t>
      </w:r>
      <w:r>
        <w:rPr>
          <w:i/>
          <w:spacing w:val="29"/>
          <w:sz w:val="22"/>
        </w:rPr>
        <w:t> </w:t>
      </w:r>
      <w:r>
        <w:rPr>
          <w:i/>
          <w:sz w:val="22"/>
        </w:rPr>
        <w:t>basic</w:t>
      </w:r>
      <w:r>
        <w:rPr>
          <w:i/>
          <w:spacing w:val="29"/>
          <w:sz w:val="22"/>
        </w:rPr>
        <w:t> </w:t>
      </w:r>
      <w:r>
        <w:rPr>
          <w:i/>
          <w:sz w:val="22"/>
        </w:rPr>
        <w:t>and</w:t>
      </w:r>
      <w:r>
        <w:rPr>
          <w:i/>
          <w:spacing w:val="29"/>
          <w:sz w:val="22"/>
        </w:rPr>
        <w:t> </w:t>
      </w:r>
      <w:r>
        <w:rPr>
          <w:i/>
          <w:sz w:val="22"/>
        </w:rPr>
        <w:t>diluted</w:t>
      </w:r>
      <w:r>
        <w:rPr>
          <w:i/>
          <w:spacing w:val="27"/>
          <w:sz w:val="22"/>
        </w:rPr>
        <w:t> </w:t>
      </w:r>
      <w:r>
        <w:rPr>
          <w:i/>
          <w:sz w:val="22"/>
        </w:rPr>
        <w:t>earnings</w:t>
      </w:r>
      <w:r>
        <w:rPr>
          <w:i/>
          <w:spacing w:val="28"/>
          <w:sz w:val="22"/>
        </w:rPr>
        <w:t> </w:t>
      </w:r>
      <w:r>
        <w:rPr>
          <w:i/>
          <w:sz w:val="22"/>
        </w:rPr>
        <w:t>per</w:t>
      </w:r>
      <w:r>
        <w:rPr>
          <w:i/>
          <w:spacing w:val="27"/>
          <w:sz w:val="22"/>
        </w:rPr>
        <w:t> </w:t>
      </w:r>
      <w:r>
        <w:rPr>
          <w:i/>
          <w:sz w:val="22"/>
        </w:rPr>
        <w:t>share</w:t>
      </w:r>
      <w:r>
        <w:rPr>
          <w:i/>
          <w:spacing w:val="29"/>
          <w:sz w:val="22"/>
        </w:rPr>
        <w:t> </w:t>
      </w:r>
      <w:r>
        <w:rPr>
          <w:i/>
          <w:sz w:val="22"/>
        </w:rPr>
        <w:t>for</w:t>
      </w:r>
      <w:r>
        <w:rPr>
          <w:i/>
          <w:spacing w:val="28"/>
          <w:sz w:val="22"/>
        </w:rPr>
        <w:t> </w:t>
      </w:r>
      <w:r>
        <w:rPr>
          <w:i/>
          <w:sz w:val="22"/>
        </w:rPr>
        <w:t>the</w:t>
      </w:r>
      <w:r>
        <w:rPr>
          <w:i/>
          <w:spacing w:val="29"/>
          <w:sz w:val="22"/>
        </w:rPr>
        <w:t> </w:t>
      </w:r>
      <w:r>
        <w:rPr>
          <w:i/>
          <w:sz w:val="22"/>
        </w:rPr>
        <w:t>Equity</w:t>
      </w:r>
      <w:r>
        <w:rPr>
          <w:i/>
          <w:spacing w:val="29"/>
          <w:sz w:val="22"/>
        </w:rPr>
        <w:t> </w:t>
      </w:r>
      <w:r>
        <w:rPr>
          <w:i/>
          <w:sz w:val="22"/>
        </w:rPr>
        <w:t>Shares</w:t>
      </w:r>
      <w:r>
        <w:rPr>
          <w:i/>
          <w:spacing w:val="28"/>
          <w:sz w:val="22"/>
        </w:rPr>
        <w:t> </w:t>
      </w:r>
      <w:r>
        <w:rPr>
          <w:i/>
          <w:sz w:val="22"/>
        </w:rPr>
        <w:t>of</w:t>
      </w:r>
      <w:r>
        <w:rPr>
          <w:i/>
          <w:spacing w:val="28"/>
          <w:sz w:val="22"/>
        </w:rPr>
        <w:t> </w:t>
      </w:r>
      <w:r>
        <w:rPr>
          <w:i/>
          <w:sz w:val="22"/>
        </w:rPr>
        <w:t>our</w:t>
      </w:r>
      <w:r>
        <w:rPr>
          <w:i/>
          <w:spacing w:val="29"/>
          <w:sz w:val="22"/>
        </w:rPr>
        <w:t> </w:t>
      </w:r>
      <w:r>
        <w:rPr>
          <w:i/>
          <w:sz w:val="22"/>
        </w:rPr>
        <w:t>Company</w:t>
      </w:r>
      <w:r>
        <w:rPr>
          <w:i/>
          <w:spacing w:val="29"/>
          <w:sz w:val="22"/>
        </w:rPr>
        <w:t> </w:t>
      </w:r>
      <w:r>
        <w:rPr>
          <w:i/>
          <w:sz w:val="22"/>
        </w:rPr>
        <w:t>has</w:t>
      </w:r>
      <w:r>
        <w:rPr>
          <w:i/>
          <w:spacing w:val="28"/>
          <w:sz w:val="22"/>
        </w:rPr>
        <w:t> </w:t>
      </w:r>
      <w:r>
        <w:rPr>
          <w:i/>
          <w:sz w:val="22"/>
        </w:rPr>
        <w:t>been</w:t>
      </w:r>
      <w:r>
        <w:rPr>
          <w:i/>
          <w:sz w:val="22"/>
        </w:rPr>
        <w:t> presented to reflect the adjustments as per As 20.</w:t>
      </w:r>
    </w:p>
    <w:p>
      <w:pPr>
        <w:pStyle w:val="ListParagraph"/>
        <w:numPr>
          <w:ilvl w:val="0"/>
          <w:numId w:val="3"/>
        </w:numPr>
        <w:tabs>
          <w:tab w:pos="1438" w:val="left" w:leader="none"/>
          <w:tab w:pos="1440" w:val="left" w:leader="none"/>
        </w:tabs>
        <w:spacing w:line="240" w:lineRule="auto" w:before="0" w:after="0"/>
        <w:ind w:left="1440" w:right="730" w:hanging="425"/>
        <w:jc w:val="both"/>
        <w:rPr>
          <w:i/>
          <w:sz w:val="22"/>
        </w:rPr>
      </w:pPr>
      <w:r>
        <w:rPr>
          <w:i/>
          <w:sz w:val="22"/>
        </w:rPr>
        <w:t>Net Asset Value per equity share represents net worth attributable to Equity Shareholder</w:t>
      </w:r>
      <w:r>
        <w:rPr>
          <w:i/>
          <w:sz w:val="22"/>
        </w:rPr>
        <w:t> (Equity</w:t>
      </w:r>
      <w:r>
        <w:rPr>
          <w:i/>
          <w:spacing w:val="-9"/>
          <w:sz w:val="22"/>
        </w:rPr>
        <w:t> </w:t>
      </w:r>
      <w:r>
        <w:rPr>
          <w:i/>
          <w:sz w:val="22"/>
        </w:rPr>
        <w:t>Share</w:t>
      </w:r>
      <w:r>
        <w:rPr>
          <w:i/>
          <w:spacing w:val="-12"/>
          <w:sz w:val="22"/>
        </w:rPr>
        <w:t> </w:t>
      </w:r>
      <w:r>
        <w:rPr>
          <w:i/>
          <w:sz w:val="22"/>
        </w:rPr>
        <w:t>capital</w:t>
      </w:r>
      <w:r>
        <w:rPr>
          <w:i/>
          <w:spacing w:val="-11"/>
          <w:sz w:val="22"/>
        </w:rPr>
        <w:t> </w:t>
      </w:r>
      <w:r>
        <w:rPr>
          <w:i/>
          <w:sz w:val="22"/>
        </w:rPr>
        <w:t>together</w:t>
      </w:r>
      <w:r>
        <w:rPr>
          <w:i/>
          <w:spacing w:val="-9"/>
          <w:sz w:val="22"/>
        </w:rPr>
        <w:t> </w:t>
      </w:r>
      <w:r>
        <w:rPr>
          <w:i/>
          <w:sz w:val="22"/>
        </w:rPr>
        <w:t>with</w:t>
      </w:r>
      <w:r>
        <w:rPr>
          <w:i/>
          <w:spacing w:val="-10"/>
          <w:sz w:val="22"/>
        </w:rPr>
        <w:t> </w:t>
      </w:r>
      <w:r>
        <w:rPr>
          <w:i/>
          <w:sz w:val="22"/>
        </w:rPr>
        <w:t>other</w:t>
      </w:r>
      <w:r>
        <w:rPr>
          <w:i/>
          <w:spacing w:val="-9"/>
          <w:sz w:val="22"/>
        </w:rPr>
        <w:t> </w:t>
      </w:r>
      <w:r>
        <w:rPr>
          <w:i/>
          <w:sz w:val="22"/>
        </w:rPr>
        <w:t>equity</w:t>
      </w:r>
      <w:r>
        <w:rPr>
          <w:i/>
          <w:spacing w:val="-9"/>
          <w:sz w:val="22"/>
        </w:rPr>
        <w:t> </w:t>
      </w:r>
      <w:r>
        <w:rPr>
          <w:i/>
          <w:sz w:val="22"/>
        </w:rPr>
        <w:t>as</w:t>
      </w:r>
      <w:r>
        <w:rPr>
          <w:i/>
          <w:spacing w:val="-11"/>
          <w:sz w:val="22"/>
        </w:rPr>
        <w:t> </w:t>
      </w:r>
      <w:r>
        <w:rPr>
          <w:i/>
          <w:sz w:val="22"/>
        </w:rPr>
        <w:t>per</w:t>
      </w:r>
      <w:r>
        <w:rPr>
          <w:i/>
          <w:spacing w:val="-11"/>
          <w:sz w:val="22"/>
        </w:rPr>
        <w:t> </w:t>
      </w:r>
      <w:r>
        <w:rPr>
          <w:i/>
          <w:sz w:val="22"/>
        </w:rPr>
        <w:t>Restated</w:t>
      </w:r>
      <w:r>
        <w:rPr>
          <w:i/>
          <w:spacing w:val="-10"/>
          <w:sz w:val="22"/>
        </w:rPr>
        <w:t> </w:t>
      </w:r>
      <w:r>
        <w:rPr>
          <w:i/>
          <w:sz w:val="22"/>
        </w:rPr>
        <w:t>Financial</w:t>
      </w:r>
      <w:r>
        <w:rPr>
          <w:i/>
          <w:spacing w:val="-9"/>
          <w:sz w:val="22"/>
        </w:rPr>
        <w:t> </w:t>
      </w:r>
      <w:r>
        <w:rPr>
          <w:i/>
          <w:sz w:val="22"/>
        </w:rPr>
        <w:t>Statements)</w:t>
      </w:r>
      <w:r>
        <w:rPr>
          <w:i/>
          <w:spacing w:val="-11"/>
          <w:sz w:val="22"/>
        </w:rPr>
        <w:t> </w:t>
      </w:r>
      <w:r>
        <w:rPr>
          <w:i/>
          <w:sz w:val="22"/>
        </w:rPr>
        <w:t>as</w:t>
      </w:r>
      <w:r>
        <w:rPr>
          <w:i/>
          <w:spacing w:val="-9"/>
          <w:sz w:val="22"/>
        </w:rPr>
        <w:t> </w:t>
      </w:r>
      <w:r>
        <w:rPr>
          <w:i/>
          <w:sz w:val="22"/>
        </w:rPr>
        <w:t>at</w:t>
      </w:r>
      <w:r>
        <w:rPr>
          <w:i/>
          <w:spacing w:val="-11"/>
          <w:sz w:val="22"/>
        </w:rPr>
        <w:t> </w:t>
      </w:r>
      <w:r>
        <w:rPr>
          <w:i/>
          <w:sz w:val="22"/>
        </w:rPr>
        <w:t>the end of the fiscal divided by the weighted average number of Equity Shares outstanding at the end of the fiscal.</w:t>
      </w:r>
    </w:p>
    <w:p>
      <w:pPr>
        <w:pStyle w:val="ListParagraph"/>
        <w:numPr>
          <w:ilvl w:val="0"/>
          <w:numId w:val="3"/>
        </w:numPr>
        <w:tabs>
          <w:tab w:pos="1438" w:val="left" w:leader="none"/>
        </w:tabs>
        <w:spacing w:line="240" w:lineRule="auto" w:before="0" w:after="0"/>
        <w:ind w:left="1438" w:right="0" w:hanging="423"/>
        <w:jc w:val="both"/>
        <w:rPr>
          <w:sz w:val="22"/>
        </w:rPr>
      </w:pPr>
      <w:r>
        <w:rPr>
          <w:sz w:val="22"/>
        </w:rPr>
        <w:t>Total</w:t>
      </w:r>
      <w:r>
        <w:rPr>
          <w:spacing w:val="-3"/>
          <w:sz w:val="22"/>
        </w:rPr>
        <w:t> </w:t>
      </w:r>
      <w:r>
        <w:rPr>
          <w:sz w:val="22"/>
        </w:rPr>
        <w:t>borrowings</w:t>
      </w:r>
      <w:r>
        <w:rPr>
          <w:spacing w:val="-5"/>
          <w:sz w:val="22"/>
        </w:rPr>
        <w:t> </w:t>
      </w:r>
      <w:r>
        <w:rPr>
          <w:sz w:val="22"/>
        </w:rPr>
        <w:t>is</w:t>
      </w:r>
      <w:r>
        <w:rPr>
          <w:spacing w:val="-3"/>
          <w:sz w:val="22"/>
        </w:rPr>
        <w:t> </w:t>
      </w:r>
      <w:r>
        <w:rPr>
          <w:sz w:val="22"/>
        </w:rPr>
        <w:t>calculated</w:t>
      </w:r>
      <w:r>
        <w:rPr>
          <w:spacing w:val="-3"/>
          <w:sz w:val="22"/>
        </w:rPr>
        <w:t> </w:t>
      </w:r>
      <w:r>
        <w:rPr>
          <w:sz w:val="22"/>
        </w:rPr>
        <w:t>as</w:t>
      </w:r>
      <w:r>
        <w:rPr>
          <w:spacing w:val="-3"/>
          <w:sz w:val="22"/>
        </w:rPr>
        <w:t> </w:t>
      </w:r>
      <w:r>
        <w:rPr>
          <w:sz w:val="22"/>
        </w:rPr>
        <w:t>the</w:t>
      </w:r>
      <w:r>
        <w:rPr>
          <w:spacing w:val="-3"/>
          <w:sz w:val="22"/>
        </w:rPr>
        <w:t> </w:t>
      </w:r>
      <w:r>
        <w:rPr>
          <w:sz w:val="22"/>
        </w:rPr>
        <w:t>sum</w:t>
      </w:r>
      <w:r>
        <w:rPr>
          <w:spacing w:val="-2"/>
          <w:sz w:val="22"/>
        </w:rPr>
        <w:t> </w:t>
      </w:r>
      <w:r>
        <w:rPr>
          <w:sz w:val="22"/>
        </w:rPr>
        <w:t>of</w:t>
      </w:r>
      <w:r>
        <w:rPr>
          <w:spacing w:val="-2"/>
          <w:sz w:val="22"/>
        </w:rPr>
        <w:t> </w:t>
      </w:r>
      <w:r>
        <w:rPr>
          <w:sz w:val="22"/>
        </w:rPr>
        <w:t>long</w:t>
      </w:r>
      <w:r>
        <w:rPr>
          <w:spacing w:val="-3"/>
          <w:sz w:val="22"/>
        </w:rPr>
        <w:t> </w:t>
      </w:r>
      <w:r>
        <w:rPr>
          <w:sz w:val="22"/>
        </w:rPr>
        <w:t>term</w:t>
      </w:r>
      <w:r>
        <w:rPr>
          <w:spacing w:val="-5"/>
          <w:sz w:val="22"/>
        </w:rPr>
        <w:t> </w:t>
      </w:r>
      <w:r>
        <w:rPr>
          <w:sz w:val="22"/>
        </w:rPr>
        <w:t>borrowings</w:t>
      </w:r>
      <w:r>
        <w:rPr>
          <w:spacing w:val="-5"/>
          <w:sz w:val="22"/>
        </w:rPr>
        <w:t> </w:t>
      </w:r>
      <w:r>
        <w:rPr>
          <w:sz w:val="22"/>
        </w:rPr>
        <w:t>and</w:t>
      </w:r>
      <w:r>
        <w:rPr>
          <w:spacing w:val="-6"/>
          <w:sz w:val="22"/>
        </w:rPr>
        <w:t> </w:t>
      </w:r>
      <w:r>
        <w:rPr>
          <w:sz w:val="22"/>
        </w:rPr>
        <w:t>short</w:t>
      </w:r>
      <w:r>
        <w:rPr>
          <w:spacing w:val="-3"/>
          <w:sz w:val="22"/>
        </w:rPr>
        <w:t> </w:t>
      </w:r>
      <w:r>
        <w:rPr>
          <w:sz w:val="22"/>
        </w:rPr>
        <w:t>term</w:t>
      </w:r>
      <w:r>
        <w:rPr>
          <w:spacing w:val="-4"/>
          <w:sz w:val="22"/>
        </w:rPr>
        <w:t> </w:t>
      </w:r>
      <w:r>
        <w:rPr>
          <w:spacing w:val="-2"/>
          <w:sz w:val="22"/>
        </w:rPr>
        <w:t>borrowings.</w:t>
      </w:r>
    </w:p>
    <w:p>
      <w:pPr>
        <w:pStyle w:val="BodyText"/>
        <w:spacing w:before="238"/>
      </w:pPr>
    </w:p>
    <w:p>
      <w:pPr>
        <w:pStyle w:val="BodyText"/>
        <w:spacing w:before="1"/>
        <w:ind w:left="1015" w:right="520" w:hanging="1"/>
      </w:pPr>
      <w:r>
        <w:rPr/>
        <w:t>For further details, please refer to the chapter titled “</w:t>
      </w:r>
      <w:r>
        <w:rPr>
          <w:b/>
        </w:rPr>
        <w:t>Restated Financial Statement</w:t>
      </w:r>
      <w:r>
        <w:rPr/>
        <w:t>” beginning on page 238 of the Draft Red Herring Prospectus.</w:t>
      </w:r>
    </w:p>
    <w:p>
      <w:pPr>
        <w:pStyle w:val="Heading1"/>
        <w:numPr>
          <w:ilvl w:val="0"/>
          <w:numId w:val="1"/>
        </w:numPr>
        <w:tabs>
          <w:tab w:pos="1014" w:val="left" w:leader="none"/>
        </w:tabs>
        <w:spacing w:line="240" w:lineRule="auto" w:before="240" w:after="0"/>
        <w:ind w:left="1014" w:right="0" w:hanging="282"/>
        <w:jc w:val="left"/>
      </w:pPr>
      <w:r>
        <w:rPr/>
        <w:t>Summary</w:t>
      </w:r>
      <w:r>
        <w:rPr>
          <w:spacing w:val="-5"/>
        </w:rPr>
        <w:t> </w:t>
      </w:r>
      <w:r>
        <w:rPr/>
        <w:t>of</w:t>
      </w:r>
      <w:r>
        <w:rPr>
          <w:spacing w:val="-5"/>
        </w:rPr>
        <w:t> </w:t>
      </w:r>
      <w:r>
        <w:rPr/>
        <w:t>Key</w:t>
      </w:r>
      <w:r>
        <w:rPr>
          <w:spacing w:val="-5"/>
        </w:rPr>
        <w:t> </w:t>
      </w:r>
      <w:r>
        <w:rPr/>
        <w:t>Performance</w:t>
      </w:r>
      <w:r>
        <w:rPr>
          <w:spacing w:val="-4"/>
        </w:rPr>
        <w:t> </w:t>
      </w:r>
      <w:r>
        <w:rPr>
          <w:spacing w:val="-2"/>
        </w:rPr>
        <w:t>Indicators</w:t>
      </w:r>
    </w:p>
    <w:p>
      <w:pPr>
        <w:pStyle w:val="BodyText"/>
        <w:rPr>
          <w:b/>
        </w:rPr>
      </w:pPr>
    </w:p>
    <w:p>
      <w:pPr>
        <w:pStyle w:val="BodyText"/>
        <w:ind w:left="1015" w:right="520"/>
      </w:pPr>
      <w:r>
        <w:rPr/>
        <w:t>The</w:t>
      </w:r>
      <w:r>
        <w:rPr>
          <w:spacing w:val="-3"/>
        </w:rPr>
        <w:t> </w:t>
      </w:r>
      <w:r>
        <w:rPr/>
        <w:t>details</w:t>
      </w:r>
      <w:r>
        <w:rPr>
          <w:spacing w:val="-3"/>
        </w:rPr>
        <w:t> </w:t>
      </w:r>
      <w:r>
        <w:rPr/>
        <w:t>of</w:t>
      </w:r>
      <w:r>
        <w:rPr>
          <w:spacing w:val="-3"/>
        </w:rPr>
        <w:t> </w:t>
      </w:r>
      <w:r>
        <w:rPr/>
        <w:t>KPIs</w:t>
      </w:r>
      <w:r>
        <w:rPr>
          <w:spacing w:val="-3"/>
        </w:rPr>
        <w:t> </w:t>
      </w:r>
      <w:r>
        <w:rPr/>
        <w:t>as</w:t>
      </w:r>
      <w:r>
        <w:rPr>
          <w:spacing w:val="-3"/>
        </w:rPr>
        <w:t> </w:t>
      </w:r>
      <w:r>
        <w:rPr/>
        <w:t>of/for</w:t>
      </w:r>
      <w:r>
        <w:rPr>
          <w:spacing w:val="-3"/>
        </w:rPr>
        <w:t> </w:t>
      </w:r>
      <w:r>
        <w:rPr/>
        <w:t>the</w:t>
      </w:r>
      <w:r>
        <w:rPr>
          <w:spacing w:val="-3"/>
        </w:rPr>
        <w:t> </w:t>
      </w:r>
      <w:r>
        <w:rPr/>
        <w:t>financial</w:t>
      </w:r>
      <w:r>
        <w:rPr>
          <w:spacing w:val="-3"/>
        </w:rPr>
        <w:t> </w:t>
      </w:r>
      <w:r>
        <w:rPr/>
        <w:t>years</w:t>
      </w:r>
      <w:r>
        <w:rPr>
          <w:spacing w:val="-3"/>
        </w:rPr>
        <w:t> </w:t>
      </w:r>
      <w:r>
        <w:rPr/>
        <w:t>ended</w:t>
      </w:r>
      <w:r>
        <w:rPr>
          <w:spacing w:val="-6"/>
        </w:rPr>
        <w:t> </w:t>
      </w:r>
      <w:r>
        <w:rPr/>
        <w:t>March</w:t>
      </w:r>
      <w:r>
        <w:rPr>
          <w:spacing w:val="-4"/>
        </w:rPr>
        <w:t> </w:t>
      </w:r>
      <w:r>
        <w:rPr/>
        <w:t>31,</w:t>
      </w:r>
      <w:r>
        <w:rPr>
          <w:spacing w:val="-4"/>
        </w:rPr>
        <w:t> </w:t>
      </w:r>
      <w:r>
        <w:rPr/>
        <w:t>2026,</w:t>
      </w:r>
      <w:r>
        <w:rPr>
          <w:spacing w:val="-4"/>
        </w:rPr>
        <w:t> </w:t>
      </w:r>
      <w:r>
        <w:rPr/>
        <w:t>March</w:t>
      </w:r>
      <w:r>
        <w:rPr>
          <w:spacing w:val="-4"/>
        </w:rPr>
        <w:t> </w:t>
      </w:r>
      <w:r>
        <w:rPr/>
        <w:t>31,</w:t>
      </w:r>
      <w:r>
        <w:rPr>
          <w:spacing w:val="-6"/>
        </w:rPr>
        <w:t> </w:t>
      </w:r>
      <w:r>
        <w:rPr/>
        <w:t>2025,</w:t>
      </w:r>
      <w:r>
        <w:rPr>
          <w:spacing w:val="-4"/>
        </w:rPr>
        <w:t> </w:t>
      </w:r>
      <w:r>
        <w:rPr/>
        <w:t>and</w:t>
      </w:r>
      <w:r>
        <w:rPr>
          <w:spacing w:val="-4"/>
        </w:rPr>
        <w:t> </w:t>
      </w:r>
      <w:r>
        <w:rPr/>
        <w:t>March 31, 2024 are set forth below</w:t>
      </w:r>
    </w:p>
    <w:p>
      <w:pPr>
        <w:spacing w:line="251" w:lineRule="exact" w:before="0" w:after="4"/>
        <w:ind w:left="6604" w:right="0" w:firstLine="0"/>
        <w:jc w:val="left"/>
        <w:rPr>
          <w:i/>
          <w:sz w:val="22"/>
        </w:rPr>
      </w:pPr>
      <w:r>
        <w:rPr>
          <w:i/>
          <w:sz w:val="22"/>
        </w:rPr>
        <w:t>(₹</w:t>
      </w:r>
      <w:r>
        <w:rPr>
          <w:i/>
          <w:spacing w:val="-2"/>
          <w:sz w:val="22"/>
        </w:rPr>
        <w:t> </w:t>
      </w:r>
      <w:r>
        <w:rPr>
          <w:i/>
          <w:sz w:val="22"/>
        </w:rPr>
        <w:t>in</w:t>
      </w:r>
      <w:r>
        <w:rPr>
          <w:i/>
          <w:spacing w:val="-5"/>
          <w:sz w:val="22"/>
        </w:rPr>
        <w:t> </w:t>
      </w:r>
      <w:r>
        <w:rPr>
          <w:i/>
          <w:sz w:val="22"/>
        </w:rPr>
        <w:t>lakhs,</w:t>
      </w:r>
      <w:r>
        <w:rPr>
          <w:i/>
          <w:spacing w:val="-1"/>
          <w:sz w:val="22"/>
        </w:rPr>
        <w:t> </w:t>
      </w:r>
      <w:r>
        <w:rPr>
          <w:i/>
          <w:sz w:val="22"/>
        </w:rPr>
        <w:t>unless</w:t>
      </w:r>
      <w:r>
        <w:rPr>
          <w:i/>
          <w:spacing w:val="-2"/>
          <w:sz w:val="22"/>
        </w:rPr>
        <w:t> </w:t>
      </w:r>
      <w:r>
        <w:rPr>
          <w:i/>
          <w:sz w:val="22"/>
        </w:rPr>
        <w:t>stated</w:t>
      </w:r>
      <w:r>
        <w:rPr>
          <w:i/>
          <w:spacing w:val="-1"/>
          <w:sz w:val="22"/>
        </w:rPr>
        <w:t> </w:t>
      </w:r>
      <w:r>
        <w:rPr>
          <w:i/>
          <w:spacing w:val="-2"/>
          <w:sz w:val="22"/>
        </w:rPr>
        <w:t>otherwise)</w:t>
      </w:r>
    </w:p>
    <w:tbl>
      <w:tblPr>
        <w:tblW w:w="0" w:type="auto"/>
        <w:jc w:val="left"/>
        <w:tblInd w:w="10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77"/>
        <w:gridCol w:w="2287"/>
        <w:gridCol w:w="2285"/>
        <w:gridCol w:w="2287"/>
      </w:tblGrid>
      <w:tr>
        <w:trPr>
          <w:trHeight w:val="519" w:hRule="atLeast"/>
        </w:trPr>
        <w:tc>
          <w:tcPr>
            <w:tcW w:w="1877" w:type="dxa"/>
            <w:shd w:val="clear" w:color="auto" w:fill="A8D08D"/>
          </w:tcPr>
          <w:p>
            <w:pPr>
              <w:pStyle w:val="TableParagraph"/>
              <w:spacing w:before="139"/>
              <w:ind w:left="13"/>
              <w:rPr>
                <w:b/>
                <w:sz w:val="22"/>
              </w:rPr>
            </w:pPr>
            <w:r>
              <w:rPr>
                <w:b/>
                <w:spacing w:val="-2"/>
                <w:sz w:val="22"/>
              </w:rPr>
              <w:t>Particulars</w:t>
            </w:r>
          </w:p>
        </w:tc>
        <w:tc>
          <w:tcPr>
            <w:tcW w:w="2287" w:type="dxa"/>
            <w:shd w:val="clear" w:color="auto" w:fill="A8D08D"/>
          </w:tcPr>
          <w:p>
            <w:pPr>
              <w:pStyle w:val="TableParagraph"/>
              <w:spacing w:line="252" w:lineRule="exact"/>
              <w:ind w:left="16"/>
              <w:rPr>
                <w:b/>
                <w:sz w:val="22"/>
              </w:rPr>
            </w:pPr>
            <w:r>
              <w:rPr>
                <w:b/>
                <w:sz w:val="22"/>
              </w:rPr>
              <w:t>For</w:t>
            </w:r>
            <w:r>
              <w:rPr>
                <w:b/>
                <w:spacing w:val="-12"/>
                <w:sz w:val="22"/>
              </w:rPr>
              <w:t> </w:t>
            </w:r>
            <w:r>
              <w:rPr>
                <w:b/>
                <w:sz w:val="22"/>
              </w:rPr>
              <w:t>the</w:t>
            </w:r>
            <w:r>
              <w:rPr>
                <w:b/>
                <w:spacing w:val="-12"/>
                <w:sz w:val="22"/>
              </w:rPr>
              <w:t> </w:t>
            </w:r>
            <w:r>
              <w:rPr>
                <w:b/>
                <w:sz w:val="22"/>
              </w:rPr>
              <w:t>Financial</w:t>
            </w:r>
            <w:r>
              <w:rPr>
                <w:b/>
                <w:spacing w:val="-12"/>
                <w:sz w:val="22"/>
              </w:rPr>
              <w:t> </w:t>
            </w:r>
            <w:r>
              <w:rPr>
                <w:b/>
                <w:sz w:val="22"/>
              </w:rPr>
              <w:t>Year ended March 31, 2026</w:t>
            </w:r>
          </w:p>
        </w:tc>
        <w:tc>
          <w:tcPr>
            <w:tcW w:w="2285" w:type="dxa"/>
            <w:shd w:val="clear" w:color="auto" w:fill="A8D08D"/>
          </w:tcPr>
          <w:p>
            <w:pPr>
              <w:pStyle w:val="TableParagraph"/>
              <w:spacing w:line="252" w:lineRule="exact"/>
              <w:ind w:left="13"/>
              <w:rPr>
                <w:b/>
                <w:sz w:val="22"/>
              </w:rPr>
            </w:pPr>
            <w:r>
              <w:rPr>
                <w:b/>
                <w:sz w:val="22"/>
              </w:rPr>
              <w:t>For</w:t>
            </w:r>
            <w:r>
              <w:rPr>
                <w:b/>
                <w:spacing w:val="-12"/>
                <w:sz w:val="22"/>
              </w:rPr>
              <w:t> </w:t>
            </w:r>
            <w:r>
              <w:rPr>
                <w:b/>
                <w:sz w:val="22"/>
              </w:rPr>
              <w:t>the</w:t>
            </w:r>
            <w:r>
              <w:rPr>
                <w:b/>
                <w:spacing w:val="-12"/>
                <w:sz w:val="22"/>
              </w:rPr>
              <w:t> </w:t>
            </w:r>
            <w:r>
              <w:rPr>
                <w:b/>
                <w:sz w:val="22"/>
              </w:rPr>
              <w:t>Financial</w:t>
            </w:r>
            <w:r>
              <w:rPr>
                <w:b/>
                <w:spacing w:val="-11"/>
                <w:sz w:val="22"/>
              </w:rPr>
              <w:t> </w:t>
            </w:r>
            <w:r>
              <w:rPr>
                <w:b/>
                <w:sz w:val="22"/>
              </w:rPr>
              <w:t>Year ended March 31, 2025</w:t>
            </w:r>
          </w:p>
        </w:tc>
        <w:tc>
          <w:tcPr>
            <w:tcW w:w="2287" w:type="dxa"/>
            <w:shd w:val="clear" w:color="auto" w:fill="A8D08D"/>
          </w:tcPr>
          <w:p>
            <w:pPr>
              <w:pStyle w:val="TableParagraph"/>
              <w:spacing w:line="252" w:lineRule="exact"/>
              <w:ind w:left="16"/>
              <w:rPr>
                <w:b/>
                <w:sz w:val="22"/>
              </w:rPr>
            </w:pPr>
            <w:r>
              <w:rPr>
                <w:b/>
                <w:sz w:val="22"/>
              </w:rPr>
              <w:t>For</w:t>
            </w:r>
            <w:r>
              <w:rPr>
                <w:b/>
                <w:spacing w:val="-12"/>
                <w:sz w:val="22"/>
              </w:rPr>
              <w:t> </w:t>
            </w:r>
            <w:r>
              <w:rPr>
                <w:b/>
                <w:sz w:val="22"/>
              </w:rPr>
              <w:t>the</w:t>
            </w:r>
            <w:r>
              <w:rPr>
                <w:b/>
                <w:spacing w:val="-12"/>
                <w:sz w:val="22"/>
              </w:rPr>
              <w:t> </w:t>
            </w:r>
            <w:r>
              <w:rPr>
                <w:b/>
                <w:sz w:val="22"/>
              </w:rPr>
              <w:t>Financial</w:t>
            </w:r>
            <w:r>
              <w:rPr>
                <w:b/>
                <w:spacing w:val="-12"/>
                <w:sz w:val="22"/>
              </w:rPr>
              <w:t> </w:t>
            </w:r>
            <w:r>
              <w:rPr>
                <w:b/>
                <w:sz w:val="22"/>
              </w:rPr>
              <w:t>Year ended March 31, 2024</w:t>
            </w:r>
          </w:p>
        </w:tc>
      </w:tr>
      <w:tr>
        <w:trPr>
          <w:trHeight w:val="521" w:hRule="atLeast"/>
        </w:trPr>
        <w:tc>
          <w:tcPr>
            <w:tcW w:w="1877" w:type="dxa"/>
          </w:tcPr>
          <w:p>
            <w:pPr>
              <w:pStyle w:val="TableParagraph"/>
              <w:spacing w:line="250" w:lineRule="atLeast"/>
              <w:ind w:left="13" w:right="575"/>
              <w:rPr>
                <w:sz w:val="22"/>
              </w:rPr>
            </w:pPr>
            <w:r>
              <w:rPr>
                <w:sz w:val="22"/>
              </w:rPr>
              <w:t>Revenue</w:t>
            </w:r>
            <w:r>
              <w:rPr>
                <w:spacing w:val="-14"/>
                <w:sz w:val="22"/>
              </w:rPr>
              <w:t> </w:t>
            </w:r>
            <w:r>
              <w:rPr>
                <w:sz w:val="22"/>
              </w:rPr>
              <w:t>from Operations </w:t>
            </w:r>
            <w:r>
              <w:rPr>
                <w:sz w:val="22"/>
                <w:vertAlign w:val="superscript"/>
              </w:rPr>
              <w:t>(1)</w:t>
            </w:r>
          </w:p>
        </w:tc>
        <w:tc>
          <w:tcPr>
            <w:tcW w:w="2287" w:type="dxa"/>
          </w:tcPr>
          <w:p>
            <w:pPr>
              <w:pStyle w:val="TableParagraph"/>
              <w:spacing w:before="142"/>
              <w:ind w:right="-29"/>
              <w:jc w:val="right"/>
              <w:rPr>
                <w:sz w:val="22"/>
              </w:rPr>
            </w:pPr>
            <w:r>
              <w:rPr>
                <w:spacing w:val="-2"/>
                <w:sz w:val="22"/>
              </w:rPr>
              <w:t>16,709.37</w:t>
            </w:r>
          </w:p>
        </w:tc>
        <w:tc>
          <w:tcPr>
            <w:tcW w:w="2285" w:type="dxa"/>
          </w:tcPr>
          <w:p>
            <w:pPr>
              <w:pStyle w:val="TableParagraph"/>
              <w:spacing w:before="142"/>
              <w:ind w:right="-29"/>
              <w:jc w:val="right"/>
              <w:rPr>
                <w:sz w:val="22"/>
              </w:rPr>
            </w:pPr>
            <w:r>
              <w:rPr>
                <w:spacing w:val="-2"/>
                <w:sz w:val="22"/>
              </w:rPr>
              <w:t>15,112.81</w:t>
            </w:r>
          </w:p>
        </w:tc>
        <w:tc>
          <w:tcPr>
            <w:tcW w:w="2287" w:type="dxa"/>
          </w:tcPr>
          <w:p>
            <w:pPr>
              <w:pStyle w:val="TableParagraph"/>
              <w:spacing w:before="142"/>
              <w:ind w:right="-29"/>
              <w:jc w:val="right"/>
              <w:rPr>
                <w:sz w:val="22"/>
              </w:rPr>
            </w:pPr>
            <w:r>
              <w:rPr>
                <w:spacing w:val="-2"/>
                <w:sz w:val="22"/>
              </w:rPr>
              <w:t>14,014.33</w:t>
            </w:r>
          </w:p>
        </w:tc>
      </w:tr>
      <w:tr>
        <w:trPr>
          <w:trHeight w:val="270" w:hRule="atLeast"/>
        </w:trPr>
        <w:tc>
          <w:tcPr>
            <w:tcW w:w="1877" w:type="dxa"/>
          </w:tcPr>
          <w:p>
            <w:pPr>
              <w:pStyle w:val="TableParagraph"/>
              <w:spacing w:line="235" w:lineRule="exact" w:before="15"/>
              <w:ind w:left="13"/>
              <w:rPr>
                <w:sz w:val="22"/>
              </w:rPr>
            </w:pPr>
            <w:r>
              <w:rPr>
                <w:sz w:val="22"/>
              </w:rPr>
              <w:t>Current</w:t>
            </w:r>
            <w:r>
              <w:rPr>
                <w:spacing w:val="-3"/>
                <w:sz w:val="22"/>
              </w:rPr>
              <w:t> </w:t>
            </w:r>
            <w:r>
              <w:rPr>
                <w:sz w:val="22"/>
              </w:rPr>
              <w:t>Ratio</w:t>
            </w:r>
            <w:r>
              <w:rPr>
                <w:spacing w:val="-5"/>
                <w:sz w:val="22"/>
              </w:rPr>
              <w:t> </w:t>
            </w:r>
            <w:r>
              <w:rPr>
                <w:spacing w:val="-5"/>
                <w:sz w:val="22"/>
                <w:vertAlign w:val="superscript"/>
              </w:rPr>
              <w:t>(2)</w:t>
            </w:r>
          </w:p>
        </w:tc>
        <w:tc>
          <w:tcPr>
            <w:tcW w:w="2287" w:type="dxa"/>
          </w:tcPr>
          <w:p>
            <w:pPr>
              <w:pStyle w:val="TableParagraph"/>
              <w:spacing w:line="235" w:lineRule="exact" w:before="15"/>
              <w:ind w:right="-29"/>
              <w:jc w:val="right"/>
              <w:rPr>
                <w:sz w:val="22"/>
              </w:rPr>
            </w:pPr>
            <w:r>
              <w:rPr>
                <w:spacing w:val="-4"/>
                <w:sz w:val="22"/>
              </w:rPr>
              <w:t>2.90</w:t>
            </w:r>
          </w:p>
        </w:tc>
        <w:tc>
          <w:tcPr>
            <w:tcW w:w="2285" w:type="dxa"/>
          </w:tcPr>
          <w:p>
            <w:pPr>
              <w:pStyle w:val="TableParagraph"/>
              <w:spacing w:line="235" w:lineRule="exact" w:before="15"/>
              <w:ind w:right="-29"/>
              <w:jc w:val="right"/>
              <w:rPr>
                <w:sz w:val="22"/>
              </w:rPr>
            </w:pPr>
            <w:r>
              <w:rPr>
                <w:spacing w:val="-4"/>
                <w:sz w:val="22"/>
              </w:rPr>
              <w:t>2.44</w:t>
            </w:r>
          </w:p>
        </w:tc>
        <w:tc>
          <w:tcPr>
            <w:tcW w:w="2287" w:type="dxa"/>
          </w:tcPr>
          <w:p>
            <w:pPr>
              <w:pStyle w:val="TableParagraph"/>
              <w:spacing w:line="235" w:lineRule="exact" w:before="15"/>
              <w:ind w:right="-29"/>
              <w:jc w:val="right"/>
              <w:rPr>
                <w:sz w:val="22"/>
              </w:rPr>
            </w:pPr>
            <w:r>
              <w:rPr>
                <w:spacing w:val="-4"/>
                <w:sz w:val="22"/>
              </w:rPr>
              <w:t>2.50</w:t>
            </w:r>
          </w:p>
        </w:tc>
      </w:tr>
    </w:tbl>
    <w:p>
      <w:pPr>
        <w:pStyle w:val="TableParagraph"/>
        <w:spacing w:after="0" w:line="235" w:lineRule="exact"/>
        <w:jc w:val="right"/>
        <w:rPr>
          <w:sz w:val="22"/>
        </w:rPr>
        <w:sectPr>
          <w:pgSz w:w="11910" w:h="16840"/>
          <w:pgMar w:top="1340" w:bottom="1273" w:left="708" w:right="708"/>
        </w:sectPr>
      </w:pPr>
    </w:p>
    <w:tbl>
      <w:tblPr>
        <w:tblW w:w="0" w:type="auto"/>
        <w:jc w:val="left"/>
        <w:tblInd w:w="10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77"/>
        <w:gridCol w:w="2287"/>
        <w:gridCol w:w="2285"/>
        <w:gridCol w:w="2287"/>
      </w:tblGrid>
      <w:tr>
        <w:trPr>
          <w:trHeight w:val="522" w:hRule="atLeast"/>
        </w:trPr>
        <w:tc>
          <w:tcPr>
            <w:tcW w:w="1877" w:type="dxa"/>
            <w:shd w:val="clear" w:color="auto" w:fill="A8D08D"/>
          </w:tcPr>
          <w:p>
            <w:pPr>
              <w:pStyle w:val="TableParagraph"/>
              <w:spacing w:before="139"/>
              <w:ind w:left="13"/>
              <w:rPr>
                <w:b/>
                <w:sz w:val="22"/>
              </w:rPr>
            </w:pPr>
            <w:r>
              <w:rPr>
                <w:b/>
                <w:spacing w:val="-2"/>
                <w:sz w:val="22"/>
              </w:rPr>
              <w:t>Particulars</w:t>
            </w:r>
          </w:p>
        </w:tc>
        <w:tc>
          <w:tcPr>
            <w:tcW w:w="2287" w:type="dxa"/>
            <w:shd w:val="clear" w:color="auto" w:fill="A8D08D"/>
          </w:tcPr>
          <w:p>
            <w:pPr>
              <w:pStyle w:val="TableParagraph"/>
              <w:spacing w:line="252" w:lineRule="exact"/>
              <w:ind w:left="16"/>
              <w:rPr>
                <w:b/>
                <w:sz w:val="22"/>
              </w:rPr>
            </w:pPr>
            <w:r>
              <w:rPr>
                <w:b/>
                <w:sz w:val="22"/>
              </w:rPr>
              <w:t>For</w:t>
            </w:r>
            <w:r>
              <w:rPr>
                <w:b/>
                <w:spacing w:val="-12"/>
                <w:sz w:val="22"/>
              </w:rPr>
              <w:t> </w:t>
            </w:r>
            <w:r>
              <w:rPr>
                <w:b/>
                <w:sz w:val="22"/>
              </w:rPr>
              <w:t>the</w:t>
            </w:r>
            <w:r>
              <w:rPr>
                <w:b/>
                <w:spacing w:val="-12"/>
                <w:sz w:val="22"/>
              </w:rPr>
              <w:t> </w:t>
            </w:r>
            <w:r>
              <w:rPr>
                <w:b/>
                <w:sz w:val="22"/>
              </w:rPr>
              <w:t>Financial</w:t>
            </w:r>
            <w:r>
              <w:rPr>
                <w:b/>
                <w:spacing w:val="-12"/>
                <w:sz w:val="22"/>
              </w:rPr>
              <w:t> </w:t>
            </w:r>
            <w:r>
              <w:rPr>
                <w:b/>
                <w:sz w:val="22"/>
              </w:rPr>
              <w:t>Year ended March 31, 2026</w:t>
            </w:r>
          </w:p>
        </w:tc>
        <w:tc>
          <w:tcPr>
            <w:tcW w:w="2285" w:type="dxa"/>
            <w:shd w:val="clear" w:color="auto" w:fill="A8D08D"/>
          </w:tcPr>
          <w:p>
            <w:pPr>
              <w:pStyle w:val="TableParagraph"/>
              <w:spacing w:line="252" w:lineRule="exact"/>
              <w:ind w:left="13"/>
              <w:rPr>
                <w:b/>
                <w:sz w:val="22"/>
              </w:rPr>
            </w:pPr>
            <w:r>
              <w:rPr>
                <w:b/>
                <w:sz w:val="22"/>
              </w:rPr>
              <w:t>For</w:t>
            </w:r>
            <w:r>
              <w:rPr>
                <w:b/>
                <w:spacing w:val="-12"/>
                <w:sz w:val="22"/>
              </w:rPr>
              <w:t> </w:t>
            </w:r>
            <w:r>
              <w:rPr>
                <w:b/>
                <w:sz w:val="22"/>
              </w:rPr>
              <w:t>the</w:t>
            </w:r>
            <w:r>
              <w:rPr>
                <w:b/>
                <w:spacing w:val="-12"/>
                <w:sz w:val="22"/>
              </w:rPr>
              <w:t> </w:t>
            </w:r>
            <w:r>
              <w:rPr>
                <w:b/>
                <w:sz w:val="22"/>
              </w:rPr>
              <w:t>Financial</w:t>
            </w:r>
            <w:r>
              <w:rPr>
                <w:b/>
                <w:spacing w:val="-11"/>
                <w:sz w:val="22"/>
              </w:rPr>
              <w:t> </w:t>
            </w:r>
            <w:r>
              <w:rPr>
                <w:b/>
                <w:sz w:val="22"/>
              </w:rPr>
              <w:t>Year ended March 31, 2025</w:t>
            </w:r>
          </w:p>
        </w:tc>
        <w:tc>
          <w:tcPr>
            <w:tcW w:w="2287" w:type="dxa"/>
            <w:shd w:val="clear" w:color="auto" w:fill="A8D08D"/>
          </w:tcPr>
          <w:p>
            <w:pPr>
              <w:pStyle w:val="TableParagraph"/>
              <w:spacing w:line="252" w:lineRule="exact"/>
              <w:ind w:left="16"/>
              <w:rPr>
                <w:b/>
                <w:sz w:val="22"/>
              </w:rPr>
            </w:pPr>
            <w:r>
              <w:rPr>
                <w:b/>
                <w:sz w:val="22"/>
              </w:rPr>
              <w:t>For</w:t>
            </w:r>
            <w:r>
              <w:rPr>
                <w:b/>
                <w:spacing w:val="-12"/>
                <w:sz w:val="22"/>
              </w:rPr>
              <w:t> </w:t>
            </w:r>
            <w:r>
              <w:rPr>
                <w:b/>
                <w:sz w:val="22"/>
              </w:rPr>
              <w:t>the</w:t>
            </w:r>
            <w:r>
              <w:rPr>
                <w:b/>
                <w:spacing w:val="-12"/>
                <w:sz w:val="22"/>
              </w:rPr>
              <w:t> </w:t>
            </w:r>
            <w:r>
              <w:rPr>
                <w:b/>
                <w:sz w:val="22"/>
              </w:rPr>
              <w:t>Financial</w:t>
            </w:r>
            <w:r>
              <w:rPr>
                <w:b/>
                <w:spacing w:val="-12"/>
                <w:sz w:val="22"/>
              </w:rPr>
              <w:t> </w:t>
            </w:r>
            <w:r>
              <w:rPr>
                <w:b/>
                <w:sz w:val="22"/>
              </w:rPr>
              <w:t>Year ended March 31, 2024</w:t>
            </w:r>
          </w:p>
        </w:tc>
      </w:tr>
      <w:tr>
        <w:trPr>
          <w:trHeight w:val="267" w:hRule="atLeast"/>
        </w:trPr>
        <w:tc>
          <w:tcPr>
            <w:tcW w:w="1877" w:type="dxa"/>
          </w:tcPr>
          <w:p>
            <w:pPr>
              <w:pStyle w:val="TableParagraph"/>
              <w:spacing w:line="235" w:lineRule="exact" w:before="12"/>
              <w:ind w:left="13"/>
              <w:rPr>
                <w:sz w:val="22"/>
              </w:rPr>
            </w:pPr>
            <w:r>
              <w:rPr>
                <w:sz w:val="22"/>
              </w:rPr>
              <w:t>EBITDA</w:t>
            </w:r>
            <w:r>
              <w:rPr>
                <w:spacing w:val="-8"/>
                <w:sz w:val="22"/>
              </w:rPr>
              <w:t> </w:t>
            </w:r>
            <w:r>
              <w:rPr>
                <w:spacing w:val="-5"/>
                <w:sz w:val="22"/>
                <w:vertAlign w:val="superscript"/>
              </w:rPr>
              <w:t>(3)</w:t>
            </w:r>
          </w:p>
        </w:tc>
        <w:tc>
          <w:tcPr>
            <w:tcW w:w="2287" w:type="dxa"/>
          </w:tcPr>
          <w:p>
            <w:pPr>
              <w:pStyle w:val="TableParagraph"/>
              <w:spacing w:line="235" w:lineRule="exact" w:before="12"/>
              <w:ind w:right="-29"/>
              <w:jc w:val="right"/>
              <w:rPr>
                <w:sz w:val="22"/>
              </w:rPr>
            </w:pPr>
            <w:r>
              <w:rPr>
                <w:spacing w:val="-2"/>
                <w:sz w:val="22"/>
              </w:rPr>
              <w:t>2,846.21</w:t>
            </w:r>
          </w:p>
        </w:tc>
        <w:tc>
          <w:tcPr>
            <w:tcW w:w="2285" w:type="dxa"/>
          </w:tcPr>
          <w:p>
            <w:pPr>
              <w:pStyle w:val="TableParagraph"/>
              <w:spacing w:line="235" w:lineRule="exact" w:before="12"/>
              <w:ind w:right="-29"/>
              <w:jc w:val="right"/>
              <w:rPr>
                <w:sz w:val="22"/>
              </w:rPr>
            </w:pPr>
            <w:r>
              <w:rPr>
                <w:spacing w:val="-2"/>
                <w:sz w:val="22"/>
              </w:rPr>
              <w:t>2,698.62</w:t>
            </w:r>
          </w:p>
        </w:tc>
        <w:tc>
          <w:tcPr>
            <w:tcW w:w="2287" w:type="dxa"/>
          </w:tcPr>
          <w:p>
            <w:pPr>
              <w:pStyle w:val="TableParagraph"/>
              <w:spacing w:line="235" w:lineRule="exact" w:before="12"/>
              <w:ind w:right="-29"/>
              <w:jc w:val="right"/>
              <w:rPr>
                <w:sz w:val="22"/>
              </w:rPr>
            </w:pPr>
            <w:r>
              <w:rPr>
                <w:spacing w:val="-2"/>
                <w:sz w:val="22"/>
              </w:rPr>
              <w:t>2,408.94</w:t>
            </w:r>
          </w:p>
        </w:tc>
      </w:tr>
      <w:tr>
        <w:trPr>
          <w:trHeight w:val="519" w:hRule="atLeast"/>
        </w:trPr>
        <w:tc>
          <w:tcPr>
            <w:tcW w:w="1877" w:type="dxa"/>
          </w:tcPr>
          <w:p>
            <w:pPr>
              <w:pStyle w:val="TableParagraph"/>
              <w:spacing w:line="251" w:lineRule="exact" w:before="12"/>
              <w:ind w:left="13"/>
              <w:rPr>
                <w:sz w:val="22"/>
              </w:rPr>
            </w:pPr>
            <w:r>
              <w:rPr>
                <w:sz w:val="22"/>
              </w:rPr>
              <w:t>EBITDA</w:t>
            </w:r>
            <w:r>
              <w:rPr>
                <w:spacing w:val="-7"/>
                <w:sz w:val="22"/>
              </w:rPr>
              <w:t> </w:t>
            </w:r>
            <w:r>
              <w:rPr>
                <w:sz w:val="22"/>
              </w:rPr>
              <w:t>Margin</w:t>
            </w:r>
            <w:r>
              <w:rPr>
                <w:spacing w:val="-5"/>
                <w:sz w:val="22"/>
              </w:rPr>
              <w:t> (in</w:t>
            </w:r>
          </w:p>
          <w:p>
            <w:pPr>
              <w:pStyle w:val="TableParagraph"/>
              <w:spacing w:line="148" w:lineRule="auto" w:before="45"/>
              <w:ind w:left="13"/>
              <w:rPr>
                <w:sz w:val="14"/>
              </w:rPr>
            </w:pPr>
            <w:r>
              <w:rPr>
                <w:position w:val="-7"/>
                <w:sz w:val="22"/>
              </w:rPr>
              <w:t>%)</w:t>
            </w:r>
            <w:r>
              <w:rPr>
                <w:spacing w:val="1"/>
                <w:position w:val="-7"/>
                <w:sz w:val="22"/>
              </w:rPr>
              <w:t> </w:t>
            </w:r>
            <w:r>
              <w:rPr>
                <w:spacing w:val="-5"/>
                <w:sz w:val="14"/>
              </w:rPr>
              <w:t>(4)</w:t>
            </w:r>
          </w:p>
        </w:tc>
        <w:tc>
          <w:tcPr>
            <w:tcW w:w="2287" w:type="dxa"/>
          </w:tcPr>
          <w:p>
            <w:pPr>
              <w:pStyle w:val="TableParagraph"/>
              <w:spacing w:before="139"/>
              <w:ind w:right="-29"/>
              <w:jc w:val="right"/>
              <w:rPr>
                <w:sz w:val="22"/>
              </w:rPr>
            </w:pPr>
            <w:r>
              <w:rPr>
                <w:spacing w:val="-2"/>
                <w:sz w:val="22"/>
              </w:rPr>
              <w:t>17.03%</w:t>
            </w:r>
          </w:p>
        </w:tc>
        <w:tc>
          <w:tcPr>
            <w:tcW w:w="2285" w:type="dxa"/>
          </w:tcPr>
          <w:p>
            <w:pPr>
              <w:pStyle w:val="TableParagraph"/>
              <w:spacing w:before="139"/>
              <w:ind w:right="-29"/>
              <w:jc w:val="right"/>
              <w:rPr>
                <w:sz w:val="22"/>
              </w:rPr>
            </w:pPr>
            <w:r>
              <w:rPr>
                <w:spacing w:val="-2"/>
                <w:sz w:val="22"/>
              </w:rPr>
              <w:t>17.86%</w:t>
            </w:r>
          </w:p>
        </w:tc>
        <w:tc>
          <w:tcPr>
            <w:tcW w:w="2287" w:type="dxa"/>
          </w:tcPr>
          <w:p>
            <w:pPr>
              <w:pStyle w:val="TableParagraph"/>
              <w:spacing w:before="139"/>
              <w:ind w:right="-29"/>
              <w:jc w:val="right"/>
              <w:rPr>
                <w:sz w:val="22"/>
              </w:rPr>
            </w:pPr>
            <w:r>
              <w:rPr>
                <w:spacing w:val="-2"/>
                <w:sz w:val="22"/>
              </w:rPr>
              <w:t>17.19%</w:t>
            </w:r>
          </w:p>
        </w:tc>
      </w:tr>
      <w:tr>
        <w:trPr>
          <w:trHeight w:val="267" w:hRule="atLeast"/>
        </w:trPr>
        <w:tc>
          <w:tcPr>
            <w:tcW w:w="1877" w:type="dxa"/>
          </w:tcPr>
          <w:p>
            <w:pPr>
              <w:pStyle w:val="TableParagraph"/>
              <w:spacing w:line="233" w:lineRule="exact" w:before="15"/>
              <w:ind w:left="13"/>
              <w:rPr>
                <w:sz w:val="22"/>
              </w:rPr>
            </w:pPr>
            <w:r>
              <w:rPr>
                <w:sz w:val="22"/>
              </w:rPr>
              <w:t>Profit</w:t>
            </w:r>
            <w:r>
              <w:rPr>
                <w:spacing w:val="-5"/>
                <w:sz w:val="22"/>
              </w:rPr>
              <w:t> </w:t>
            </w:r>
            <w:r>
              <w:rPr>
                <w:sz w:val="22"/>
              </w:rPr>
              <w:t>after</w:t>
            </w:r>
            <w:r>
              <w:rPr>
                <w:spacing w:val="-3"/>
                <w:sz w:val="22"/>
              </w:rPr>
              <w:t> </w:t>
            </w:r>
            <w:r>
              <w:rPr>
                <w:sz w:val="22"/>
              </w:rPr>
              <w:t>tax</w:t>
            </w:r>
            <w:r>
              <w:rPr>
                <w:spacing w:val="-3"/>
                <w:sz w:val="22"/>
              </w:rPr>
              <w:t> </w:t>
            </w:r>
            <w:r>
              <w:rPr>
                <w:spacing w:val="-5"/>
                <w:sz w:val="22"/>
                <w:vertAlign w:val="superscript"/>
              </w:rPr>
              <w:t>(5)</w:t>
            </w:r>
          </w:p>
        </w:tc>
        <w:tc>
          <w:tcPr>
            <w:tcW w:w="2287" w:type="dxa"/>
          </w:tcPr>
          <w:p>
            <w:pPr>
              <w:pStyle w:val="TableParagraph"/>
              <w:spacing w:line="233" w:lineRule="exact" w:before="15"/>
              <w:ind w:right="-29"/>
              <w:jc w:val="right"/>
              <w:rPr>
                <w:sz w:val="22"/>
              </w:rPr>
            </w:pPr>
            <w:r>
              <w:rPr>
                <w:spacing w:val="-2"/>
                <w:sz w:val="22"/>
              </w:rPr>
              <w:t>1,834.82</w:t>
            </w:r>
          </w:p>
        </w:tc>
        <w:tc>
          <w:tcPr>
            <w:tcW w:w="2285" w:type="dxa"/>
          </w:tcPr>
          <w:p>
            <w:pPr>
              <w:pStyle w:val="TableParagraph"/>
              <w:spacing w:line="233" w:lineRule="exact" w:before="15"/>
              <w:ind w:right="-29"/>
              <w:jc w:val="right"/>
              <w:rPr>
                <w:sz w:val="22"/>
              </w:rPr>
            </w:pPr>
            <w:r>
              <w:rPr>
                <w:spacing w:val="-2"/>
                <w:sz w:val="22"/>
              </w:rPr>
              <w:t>1,760.99</w:t>
            </w:r>
          </w:p>
        </w:tc>
        <w:tc>
          <w:tcPr>
            <w:tcW w:w="2287" w:type="dxa"/>
          </w:tcPr>
          <w:p>
            <w:pPr>
              <w:pStyle w:val="TableParagraph"/>
              <w:spacing w:line="233" w:lineRule="exact" w:before="15"/>
              <w:ind w:right="-29"/>
              <w:jc w:val="right"/>
              <w:rPr>
                <w:sz w:val="22"/>
              </w:rPr>
            </w:pPr>
            <w:r>
              <w:rPr>
                <w:spacing w:val="-2"/>
                <w:sz w:val="22"/>
              </w:rPr>
              <w:t>1,647.88</w:t>
            </w:r>
          </w:p>
        </w:tc>
      </w:tr>
      <w:tr>
        <w:trPr>
          <w:trHeight w:val="522" w:hRule="atLeast"/>
        </w:trPr>
        <w:tc>
          <w:tcPr>
            <w:tcW w:w="1877" w:type="dxa"/>
          </w:tcPr>
          <w:p>
            <w:pPr>
              <w:pStyle w:val="TableParagraph"/>
              <w:spacing w:line="251" w:lineRule="exact" w:before="15"/>
              <w:ind w:left="13"/>
              <w:rPr>
                <w:sz w:val="22"/>
              </w:rPr>
            </w:pPr>
            <w:r>
              <w:rPr>
                <w:sz w:val="22"/>
              </w:rPr>
              <w:t>PAT</w:t>
            </w:r>
            <w:r>
              <w:rPr>
                <w:spacing w:val="-5"/>
                <w:sz w:val="22"/>
              </w:rPr>
              <w:t> </w:t>
            </w:r>
            <w:r>
              <w:rPr>
                <w:sz w:val="22"/>
              </w:rPr>
              <w:t>Margin</w:t>
            </w:r>
            <w:r>
              <w:rPr>
                <w:spacing w:val="-4"/>
                <w:sz w:val="22"/>
              </w:rPr>
              <w:t> </w:t>
            </w:r>
            <w:r>
              <w:rPr>
                <w:sz w:val="22"/>
              </w:rPr>
              <w:t>(in</w:t>
            </w:r>
            <w:r>
              <w:rPr>
                <w:spacing w:val="-4"/>
                <w:sz w:val="22"/>
              </w:rPr>
              <w:t> </w:t>
            </w:r>
            <w:r>
              <w:rPr>
                <w:spacing w:val="-5"/>
                <w:sz w:val="22"/>
              </w:rPr>
              <w:t>%)</w:t>
            </w:r>
          </w:p>
          <w:p>
            <w:pPr>
              <w:pStyle w:val="TableParagraph"/>
              <w:spacing w:line="159" w:lineRule="exact"/>
              <w:ind w:left="13"/>
              <w:rPr>
                <w:sz w:val="14"/>
              </w:rPr>
            </w:pPr>
            <w:r>
              <w:rPr>
                <w:spacing w:val="-5"/>
                <w:sz w:val="14"/>
              </w:rPr>
              <w:t>(6)</w:t>
            </w:r>
          </w:p>
        </w:tc>
        <w:tc>
          <w:tcPr>
            <w:tcW w:w="2287" w:type="dxa"/>
          </w:tcPr>
          <w:p>
            <w:pPr>
              <w:pStyle w:val="TableParagraph"/>
              <w:spacing w:before="142"/>
              <w:ind w:right="-29"/>
              <w:jc w:val="right"/>
              <w:rPr>
                <w:sz w:val="22"/>
              </w:rPr>
            </w:pPr>
            <w:r>
              <w:rPr>
                <w:spacing w:val="-2"/>
                <w:sz w:val="22"/>
              </w:rPr>
              <w:t>10.98%</w:t>
            </w:r>
          </w:p>
        </w:tc>
        <w:tc>
          <w:tcPr>
            <w:tcW w:w="2285" w:type="dxa"/>
          </w:tcPr>
          <w:p>
            <w:pPr>
              <w:pStyle w:val="TableParagraph"/>
              <w:spacing w:before="142"/>
              <w:ind w:right="-29"/>
              <w:jc w:val="right"/>
              <w:rPr>
                <w:sz w:val="22"/>
              </w:rPr>
            </w:pPr>
            <w:r>
              <w:rPr>
                <w:spacing w:val="-2"/>
                <w:sz w:val="22"/>
              </w:rPr>
              <w:t>11.65%</w:t>
            </w:r>
          </w:p>
        </w:tc>
        <w:tc>
          <w:tcPr>
            <w:tcW w:w="2287" w:type="dxa"/>
          </w:tcPr>
          <w:p>
            <w:pPr>
              <w:pStyle w:val="TableParagraph"/>
              <w:spacing w:before="142"/>
              <w:ind w:right="-29"/>
              <w:jc w:val="right"/>
              <w:rPr>
                <w:sz w:val="22"/>
              </w:rPr>
            </w:pPr>
            <w:r>
              <w:rPr>
                <w:spacing w:val="-2"/>
                <w:sz w:val="22"/>
              </w:rPr>
              <w:t>11.76%</w:t>
            </w:r>
          </w:p>
        </w:tc>
      </w:tr>
      <w:tr>
        <w:trPr>
          <w:trHeight w:val="267" w:hRule="atLeast"/>
        </w:trPr>
        <w:tc>
          <w:tcPr>
            <w:tcW w:w="1877" w:type="dxa"/>
          </w:tcPr>
          <w:p>
            <w:pPr>
              <w:pStyle w:val="TableParagraph"/>
              <w:spacing w:line="233" w:lineRule="exact" w:before="15"/>
              <w:ind w:left="13"/>
              <w:rPr>
                <w:sz w:val="22"/>
              </w:rPr>
            </w:pPr>
            <w:r>
              <w:rPr>
                <w:sz w:val="22"/>
              </w:rPr>
              <w:t>RoNW</w:t>
            </w:r>
            <w:r>
              <w:rPr>
                <w:spacing w:val="-3"/>
                <w:sz w:val="22"/>
              </w:rPr>
              <w:t> </w:t>
            </w:r>
            <w:r>
              <w:rPr>
                <w:sz w:val="22"/>
              </w:rPr>
              <w:t>(in</w:t>
            </w:r>
            <w:r>
              <w:rPr>
                <w:spacing w:val="-2"/>
                <w:sz w:val="22"/>
              </w:rPr>
              <w:t> </w:t>
            </w:r>
            <w:r>
              <w:rPr>
                <w:sz w:val="22"/>
              </w:rPr>
              <w:t>%)</w:t>
            </w:r>
            <w:r>
              <w:rPr>
                <w:spacing w:val="-1"/>
                <w:sz w:val="22"/>
              </w:rPr>
              <w:t> </w:t>
            </w:r>
            <w:r>
              <w:rPr>
                <w:spacing w:val="-5"/>
                <w:sz w:val="22"/>
                <w:vertAlign w:val="superscript"/>
              </w:rPr>
              <w:t>(7)</w:t>
            </w:r>
          </w:p>
        </w:tc>
        <w:tc>
          <w:tcPr>
            <w:tcW w:w="2287" w:type="dxa"/>
          </w:tcPr>
          <w:p>
            <w:pPr>
              <w:pStyle w:val="TableParagraph"/>
              <w:spacing w:line="233" w:lineRule="exact" w:before="15"/>
              <w:ind w:right="-29"/>
              <w:jc w:val="right"/>
              <w:rPr>
                <w:sz w:val="22"/>
              </w:rPr>
            </w:pPr>
            <w:r>
              <w:rPr>
                <w:spacing w:val="-2"/>
                <w:sz w:val="22"/>
              </w:rPr>
              <w:t>18.43%</w:t>
            </w:r>
          </w:p>
        </w:tc>
        <w:tc>
          <w:tcPr>
            <w:tcW w:w="2285" w:type="dxa"/>
          </w:tcPr>
          <w:p>
            <w:pPr>
              <w:pStyle w:val="TableParagraph"/>
              <w:spacing w:line="233" w:lineRule="exact" w:before="15"/>
              <w:ind w:right="-29"/>
              <w:jc w:val="right"/>
              <w:rPr>
                <w:sz w:val="22"/>
              </w:rPr>
            </w:pPr>
            <w:r>
              <w:rPr>
                <w:spacing w:val="-2"/>
                <w:sz w:val="22"/>
              </w:rPr>
              <w:t>28.87%</w:t>
            </w:r>
          </w:p>
        </w:tc>
        <w:tc>
          <w:tcPr>
            <w:tcW w:w="2287" w:type="dxa"/>
          </w:tcPr>
          <w:p>
            <w:pPr>
              <w:pStyle w:val="TableParagraph"/>
              <w:spacing w:line="233" w:lineRule="exact" w:before="15"/>
              <w:ind w:right="-29"/>
              <w:jc w:val="right"/>
              <w:rPr>
                <w:sz w:val="22"/>
              </w:rPr>
            </w:pPr>
            <w:r>
              <w:rPr>
                <w:spacing w:val="-2"/>
                <w:sz w:val="22"/>
              </w:rPr>
              <w:t>38.00%</w:t>
            </w:r>
          </w:p>
        </w:tc>
      </w:tr>
      <w:tr>
        <w:trPr>
          <w:trHeight w:val="522" w:hRule="atLeast"/>
        </w:trPr>
        <w:tc>
          <w:tcPr>
            <w:tcW w:w="1877" w:type="dxa"/>
          </w:tcPr>
          <w:p>
            <w:pPr>
              <w:pStyle w:val="TableParagraph"/>
              <w:spacing w:line="252" w:lineRule="exact"/>
              <w:ind w:left="13"/>
              <w:rPr>
                <w:sz w:val="22"/>
              </w:rPr>
            </w:pPr>
            <w:r>
              <w:rPr>
                <w:sz w:val="22"/>
              </w:rPr>
              <w:t>Return on Capital Employed</w:t>
            </w:r>
            <w:r>
              <w:rPr>
                <w:spacing w:val="-14"/>
                <w:sz w:val="22"/>
              </w:rPr>
              <w:t> </w:t>
            </w:r>
            <w:r>
              <w:rPr>
                <w:sz w:val="22"/>
              </w:rPr>
              <w:t>(in</w:t>
            </w:r>
            <w:r>
              <w:rPr>
                <w:spacing w:val="-14"/>
                <w:sz w:val="22"/>
              </w:rPr>
              <w:t> </w:t>
            </w:r>
            <w:r>
              <w:rPr>
                <w:sz w:val="22"/>
              </w:rPr>
              <w:t>%)</w:t>
            </w:r>
            <w:r>
              <w:rPr>
                <w:spacing w:val="-10"/>
                <w:sz w:val="22"/>
              </w:rPr>
              <w:t> </w:t>
            </w:r>
            <w:r>
              <w:rPr>
                <w:sz w:val="22"/>
                <w:vertAlign w:val="superscript"/>
              </w:rPr>
              <w:t>(8)</w:t>
            </w:r>
          </w:p>
        </w:tc>
        <w:tc>
          <w:tcPr>
            <w:tcW w:w="2287" w:type="dxa"/>
          </w:tcPr>
          <w:p>
            <w:pPr>
              <w:pStyle w:val="TableParagraph"/>
              <w:spacing w:before="142"/>
              <w:ind w:right="-29"/>
              <w:jc w:val="right"/>
              <w:rPr>
                <w:sz w:val="22"/>
              </w:rPr>
            </w:pPr>
            <w:r>
              <w:rPr>
                <w:spacing w:val="-2"/>
                <w:sz w:val="22"/>
              </w:rPr>
              <w:t>23.90%</w:t>
            </w:r>
          </w:p>
        </w:tc>
        <w:tc>
          <w:tcPr>
            <w:tcW w:w="2285" w:type="dxa"/>
          </w:tcPr>
          <w:p>
            <w:pPr>
              <w:pStyle w:val="TableParagraph"/>
              <w:spacing w:before="142"/>
              <w:ind w:right="-29"/>
              <w:jc w:val="right"/>
              <w:rPr>
                <w:sz w:val="22"/>
              </w:rPr>
            </w:pPr>
            <w:r>
              <w:rPr>
                <w:spacing w:val="-2"/>
                <w:sz w:val="22"/>
              </w:rPr>
              <w:t>29.40%</w:t>
            </w:r>
          </w:p>
        </w:tc>
        <w:tc>
          <w:tcPr>
            <w:tcW w:w="2287" w:type="dxa"/>
          </w:tcPr>
          <w:p>
            <w:pPr>
              <w:pStyle w:val="TableParagraph"/>
              <w:spacing w:before="142"/>
              <w:ind w:right="-29"/>
              <w:jc w:val="right"/>
              <w:rPr>
                <w:sz w:val="22"/>
              </w:rPr>
            </w:pPr>
            <w:r>
              <w:rPr>
                <w:spacing w:val="-2"/>
                <w:sz w:val="22"/>
              </w:rPr>
              <w:t>32.74%</w:t>
            </w:r>
          </w:p>
        </w:tc>
      </w:tr>
      <w:tr>
        <w:trPr>
          <w:trHeight w:val="267" w:hRule="atLeast"/>
        </w:trPr>
        <w:tc>
          <w:tcPr>
            <w:tcW w:w="1877" w:type="dxa"/>
          </w:tcPr>
          <w:p>
            <w:pPr>
              <w:pStyle w:val="TableParagraph"/>
              <w:spacing w:line="235" w:lineRule="exact" w:before="12"/>
              <w:ind w:left="13"/>
              <w:rPr>
                <w:sz w:val="22"/>
              </w:rPr>
            </w:pPr>
            <w:r>
              <w:rPr>
                <w:sz w:val="22"/>
              </w:rPr>
              <w:t>Debt/Equity</w:t>
            </w:r>
            <w:r>
              <w:rPr>
                <w:spacing w:val="-7"/>
                <w:sz w:val="22"/>
              </w:rPr>
              <w:t> </w:t>
            </w:r>
            <w:r>
              <w:rPr>
                <w:spacing w:val="-5"/>
                <w:sz w:val="22"/>
                <w:vertAlign w:val="superscript"/>
              </w:rPr>
              <w:t>(9)</w:t>
            </w:r>
          </w:p>
        </w:tc>
        <w:tc>
          <w:tcPr>
            <w:tcW w:w="2287" w:type="dxa"/>
          </w:tcPr>
          <w:p>
            <w:pPr>
              <w:pStyle w:val="TableParagraph"/>
              <w:spacing w:line="235" w:lineRule="exact" w:before="12"/>
              <w:ind w:right="-29"/>
              <w:jc w:val="right"/>
              <w:rPr>
                <w:sz w:val="22"/>
              </w:rPr>
            </w:pPr>
            <w:r>
              <w:rPr>
                <w:spacing w:val="-4"/>
                <w:sz w:val="22"/>
              </w:rPr>
              <w:t>0.19</w:t>
            </w:r>
          </w:p>
        </w:tc>
        <w:tc>
          <w:tcPr>
            <w:tcW w:w="2285" w:type="dxa"/>
          </w:tcPr>
          <w:p>
            <w:pPr>
              <w:pStyle w:val="TableParagraph"/>
              <w:spacing w:line="235" w:lineRule="exact" w:before="12"/>
              <w:ind w:right="-29"/>
              <w:jc w:val="right"/>
              <w:rPr>
                <w:sz w:val="22"/>
              </w:rPr>
            </w:pPr>
            <w:r>
              <w:rPr>
                <w:spacing w:val="-4"/>
                <w:sz w:val="22"/>
              </w:rPr>
              <w:t>0.49</w:t>
            </w:r>
          </w:p>
        </w:tc>
        <w:tc>
          <w:tcPr>
            <w:tcW w:w="2287" w:type="dxa"/>
          </w:tcPr>
          <w:p>
            <w:pPr>
              <w:pStyle w:val="TableParagraph"/>
              <w:spacing w:line="235" w:lineRule="exact" w:before="12"/>
              <w:ind w:right="-29"/>
              <w:jc w:val="right"/>
              <w:rPr>
                <w:sz w:val="22"/>
              </w:rPr>
            </w:pPr>
            <w:r>
              <w:rPr>
                <w:spacing w:val="-4"/>
                <w:sz w:val="22"/>
              </w:rPr>
              <w:t>0.70</w:t>
            </w:r>
          </w:p>
        </w:tc>
      </w:tr>
      <w:tr>
        <w:trPr>
          <w:trHeight w:val="519" w:hRule="atLeast"/>
        </w:trPr>
        <w:tc>
          <w:tcPr>
            <w:tcW w:w="1877" w:type="dxa"/>
          </w:tcPr>
          <w:p>
            <w:pPr>
              <w:pStyle w:val="TableParagraph"/>
              <w:spacing w:line="252" w:lineRule="exact"/>
              <w:ind w:left="13"/>
              <w:rPr>
                <w:sz w:val="22"/>
              </w:rPr>
            </w:pPr>
            <w:r>
              <w:rPr>
                <w:sz w:val="22"/>
              </w:rPr>
              <w:t>Debt Service Coverage</w:t>
            </w:r>
            <w:r>
              <w:rPr>
                <w:spacing w:val="-14"/>
                <w:sz w:val="22"/>
              </w:rPr>
              <w:t> </w:t>
            </w:r>
            <w:r>
              <w:rPr>
                <w:sz w:val="22"/>
              </w:rPr>
              <w:t>Ratio</w:t>
            </w:r>
            <w:r>
              <w:rPr>
                <w:spacing w:val="-14"/>
                <w:sz w:val="22"/>
              </w:rPr>
              <w:t> </w:t>
            </w:r>
            <w:r>
              <w:rPr>
                <w:sz w:val="22"/>
                <w:vertAlign w:val="superscript"/>
              </w:rPr>
              <w:t>(10)</w:t>
            </w:r>
          </w:p>
        </w:tc>
        <w:tc>
          <w:tcPr>
            <w:tcW w:w="2287" w:type="dxa"/>
          </w:tcPr>
          <w:p>
            <w:pPr>
              <w:pStyle w:val="TableParagraph"/>
              <w:spacing w:before="139"/>
              <w:ind w:right="-29"/>
              <w:jc w:val="right"/>
              <w:rPr>
                <w:sz w:val="22"/>
              </w:rPr>
            </w:pPr>
            <w:r>
              <w:rPr>
                <w:spacing w:val="-4"/>
                <w:sz w:val="22"/>
              </w:rPr>
              <w:t>0.99</w:t>
            </w:r>
          </w:p>
        </w:tc>
        <w:tc>
          <w:tcPr>
            <w:tcW w:w="2285" w:type="dxa"/>
          </w:tcPr>
          <w:p>
            <w:pPr>
              <w:pStyle w:val="TableParagraph"/>
              <w:spacing w:before="139"/>
              <w:ind w:right="-29"/>
              <w:jc w:val="right"/>
              <w:rPr>
                <w:sz w:val="22"/>
              </w:rPr>
            </w:pPr>
            <w:r>
              <w:rPr>
                <w:spacing w:val="-4"/>
                <w:sz w:val="22"/>
              </w:rPr>
              <w:t>0.63</w:t>
            </w:r>
          </w:p>
        </w:tc>
        <w:tc>
          <w:tcPr>
            <w:tcW w:w="2287" w:type="dxa"/>
          </w:tcPr>
          <w:p>
            <w:pPr>
              <w:pStyle w:val="TableParagraph"/>
              <w:spacing w:before="139"/>
              <w:ind w:right="-29"/>
              <w:jc w:val="right"/>
              <w:rPr>
                <w:sz w:val="22"/>
              </w:rPr>
            </w:pPr>
            <w:r>
              <w:rPr>
                <w:spacing w:val="-4"/>
                <w:sz w:val="22"/>
              </w:rPr>
              <w:t>0.58</w:t>
            </w:r>
          </w:p>
        </w:tc>
      </w:tr>
      <w:tr>
        <w:trPr>
          <w:trHeight w:val="522" w:hRule="atLeast"/>
        </w:trPr>
        <w:tc>
          <w:tcPr>
            <w:tcW w:w="1877" w:type="dxa"/>
          </w:tcPr>
          <w:p>
            <w:pPr>
              <w:pStyle w:val="TableParagraph"/>
              <w:spacing w:line="250" w:lineRule="atLeast"/>
              <w:ind w:left="13"/>
              <w:rPr>
                <w:sz w:val="22"/>
              </w:rPr>
            </w:pPr>
            <w:r>
              <w:rPr>
                <w:sz w:val="22"/>
              </w:rPr>
              <w:t>Fixed</w:t>
            </w:r>
            <w:r>
              <w:rPr>
                <w:spacing w:val="-14"/>
                <w:sz w:val="22"/>
              </w:rPr>
              <w:t> </w:t>
            </w:r>
            <w:r>
              <w:rPr>
                <w:sz w:val="22"/>
              </w:rPr>
              <w:t>asset</w:t>
            </w:r>
            <w:r>
              <w:rPr>
                <w:spacing w:val="-14"/>
                <w:sz w:val="22"/>
              </w:rPr>
              <w:t> </w:t>
            </w:r>
            <w:r>
              <w:rPr>
                <w:sz w:val="22"/>
              </w:rPr>
              <w:t>turnover ratio (in %) </w:t>
            </w:r>
            <w:r>
              <w:rPr>
                <w:sz w:val="22"/>
                <w:vertAlign w:val="superscript"/>
              </w:rPr>
              <w:t>(11)</w:t>
            </w:r>
          </w:p>
        </w:tc>
        <w:tc>
          <w:tcPr>
            <w:tcW w:w="2287" w:type="dxa"/>
          </w:tcPr>
          <w:p>
            <w:pPr>
              <w:pStyle w:val="TableParagraph"/>
              <w:spacing w:before="142"/>
              <w:ind w:right="-29"/>
              <w:jc w:val="right"/>
              <w:rPr>
                <w:sz w:val="22"/>
              </w:rPr>
            </w:pPr>
            <w:r>
              <w:rPr>
                <w:spacing w:val="-2"/>
                <w:sz w:val="22"/>
              </w:rPr>
              <w:t>2.51%</w:t>
            </w:r>
          </w:p>
        </w:tc>
        <w:tc>
          <w:tcPr>
            <w:tcW w:w="2285" w:type="dxa"/>
          </w:tcPr>
          <w:p>
            <w:pPr>
              <w:pStyle w:val="TableParagraph"/>
              <w:spacing w:before="142"/>
              <w:ind w:right="-29"/>
              <w:jc w:val="right"/>
              <w:rPr>
                <w:sz w:val="22"/>
              </w:rPr>
            </w:pPr>
            <w:r>
              <w:rPr>
                <w:spacing w:val="-2"/>
                <w:sz w:val="22"/>
              </w:rPr>
              <w:t>2.71%</w:t>
            </w:r>
          </w:p>
        </w:tc>
        <w:tc>
          <w:tcPr>
            <w:tcW w:w="2287" w:type="dxa"/>
          </w:tcPr>
          <w:p>
            <w:pPr>
              <w:pStyle w:val="TableParagraph"/>
              <w:spacing w:before="142"/>
              <w:ind w:right="-29"/>
              <w:jc w:val="right"/>
              <w:rPr>
                <w:sz w:val="22"/>
              </w:rPr>
            </w:pPr>
            <w:r>
              <w:rPr>
                <w:spacing w:val="-2"/>
                <w:sz w:val="22"/>
              </w:rPr>
              <w:t>3.26%</w:t>
            </w:r>
          </w:p>
        </w:tc>
      </w:tr>
      <w:tr>
        <w:trPr>
          <w:trHeight w:val="522" w:hRule="atLeast"/>
        </w:trPr>
        <w:tc>
          <w:tcPr>
            <w:tcW w:w="1877" w:type="dxa"/>
          </w:tcPr>
          <w:p>
            <w:pPr>
              <w:pStyle w:val="TableParagraph"/>
              <w:spacing w:line="252" w:lineRule="exact" w:before="15"/>
              <w:ind w:left="13"/>
              <w:rPr>
                <w:sz w:val="22"/>
              </w:rPr>
            </w:pPr>
            <w:r>
              <w:rPr>
                <w:sz w:val="22"/>
              </w:rPr>
              <w:t>Net</w:t>
            </w:r>
            <w:r>
              <w:rPr>
                <w:spacing w:val="-3"/>
                <w:sz w:val="22"/>
              </w:rPr>
              <w:t> </w:t>
            </w:r>
            <w:r>
              <w:rPr>
                <w:sz w:val="22"/>
              </w:rPr>
              <w:t>Asset</w:t>
            </w:r>
            <w:r>
              <w:rPr>
                <w:spacing w:val="-2"/>
                <w:sz w:val="22"/>
              </w:rPr>
              <w:t> Value</w:t>
            </w:r>
          </w:p>
          <w:p>
            <w:pPr>
              <w:pStyle w:val="TableParagraph"/>
              <w:spacing w:line="235" w:lineRule="exact"/>
              <w:ind w:left="13"/>
              <w:rPr>
                <w:sz w:val="22"/>
              </w:rPr>
            </w:pPr>
            <w:r>
              <w:rPr>
                <w:sz w:val="22"/>
              </w:rPr>
              <w:t>NAV</w:t>
            </w:r>
            <w:r>
              <w:rPr>
                <w:spacing w:val="-4"/>
                <w:sz w:val="22"/>
              </w:rPr>
              <w:t> </w:t>
            </w:r>
            <w:r>
              <w:rPr>
                <w:sz w:val="22"/>
              </w:rPr>
              <w:t>(in</w:t>
            </w:r>
            <w:r>
              <w:rPr>
                <w:spacing w:val="-1"/>
                <w:sz w:val="22"/>
              </w:rPr>
              <w:t> </w:t>
            </w:r>
            <w:r>
              <w:rPr>
                <w:sz w:val="22"/>
              </w:rPr>
              <w:t>₹) </w:t>
            </w:r>
            <w:r>
              <w:rPr>
                <w:spacing w:val="-4"/>
                <w:sz w:val="22"/>
                <w:vertAlign w:val="superscript"/>
              </w:rPr>
              <w:t>(12)</w:t>
            </w:r>
          </w:p>
        </w:tc>
        <w:tc>
          <w:tcPr>
            <w:tcW w:w="2287" w:type="dxa"/>
          </w:tcPr>
          <w:p>
            <w:pPr>
              <w:pStyle w:val="TableParagraph"/>
              <w:spacing w:before="139"/>
              <w:ind w:right="-29"/>
              <w:jc w:val="right"/>
              <w:rPr>
                <w:sz w:val="22"/>
              </w:rPr>
            </w:pPr>
            <w:r>
              <w:rPr>
                <w:spacing w:val="-2"/>
                <w:sz w:val="22"/>
              </w:rPr>
              <w:t>56.77</w:t>
            </w:r>
          </w:p>
        </w:tc>
        <w:tc>
          <w:tcPr>
            <w:tcW w:w="2285" w:type="dxa"/>
          </w:tcPr>
          <w:p>
            <w:pPr>
              <w:pStyle w:val="TableParagraph"/>
              <w:spacing w:before="139"/>
              <w:ind w:right="-29"/>
              <w:jc w:val="right"/>
              <w:rPr>
                <w:sz w:val="22"/>
              </w:rPr>
            </w:pPr>
            <w:r>
              <w:rPr>
                <w:spacing w:val="-2"/>
                <w:sz w:val="22"/>
              </w:rPr>
              <w:t>43.05</w:t>
            </w:r>
          </w:p>
        </w:tc>
        <w:tc>
          <w:tcPr>
            <w:tcW w:w="2287" w:type="dxa"/>
          </w:tcPr>
          <w:p>
            <w:pPr>
              <w:pStyle w:val="TableParagraph"/>
              <w:spacing w:before="139"/>
              <w:ind w:right="-29"/>
              <w:jc w:val="right"/>
              <w:rPr>
                <w:sz w:val="22"/>
              </w:rPr>
            </w:pPr>
            <w:r>
              <w:rPr>
                <w:spacing w:val="-2"/>
                <w:sz w:val="22"/>
              </w:rPr>
              <w:t>30.60</w:t>
            </w:r>
          </w:p>
        </w:tc>
      </w:tr>
      <w:tr>
        <w:trPr>
          <w:trHeight w:val="519" w:hRule="atLeast"/>
        </w:trPr>
        <w:tc>
          <w:tcPr>
            <w:tcW w:w="1877" w:type="dxa"/>
          </w:tcPr>
          <w:p>
            <w:pPr>
              <w:pStyle w:val="TableParagraph"/>
              <w:spacing w:line="250" w:lineRule="atLeast"/>
              <w:ind w:left="13" w:right="355"/>
              <w:rPr>
                <w:sz w:val="22"/>
              </w:rPr>
            </w:pPr>
            <w:r>
              <w:rPr>
                <w:sz w:val="22"/>
              </w:rPr>
              <w:t>Working</w:t>
            </w:r>
            <w:r>
              <w:rPr>
                <w:spacing w:val="-14"/>
                <w:sz w:val="22"/>
              </w:rPr>
              <w:t> </w:t>
            </w:r>
            <w:r>
              <w:rPr>
                <w:sz w:val="22"/>
              </w:rPr>
              <w:t>Capital </w:t>
            </w:r>
            <w:r>
              <w:rPr>
                <w:spacing w:val="-4"/>
                <w:sz w:val="22"/>
              </w:rPr>
              <w:t>Days</w:t>
            </w:r>
          </w:p>
        </w:tc>
        <w:tc>
          <w:tcPr>
            <w:tcW w:w="2287" w:type="dxa"/>
          </w:tcPr>
          <w:p>
            <w:pPr>
              <w:pStyle w:val="TableParagraph"/>
              <w:spacing w:before="139"/>
              <w:ind w:right="-29"/>
              <w:jc w:val="right"/>
              <w:rPr>
                <w:sz w:val="22"/>
              </w:rPr>
            </w:pPr>
            <w:r>
              <w:rPr>
                <w:spacing w:val="-5"/>
                <w:sz w:val="22"/>
              </w:rPr>
              <w:t>237</w:t>
            </w:r>
          </w:p>
        </w:tc>
        <w:tc>
          <w:tcPr>
            <w:tcW w:w="2285" w:type="dxa"/>
          </w:tcPr>
          <w:p>
            <w:pPr>
              <w:pStyle w:val="TableParagraph"/>
              <w:spacing w:before="139"/>
              <w:ind w:right="-29"/>
              <w:jc w:val="right"/>
              <w:rPr>
                <w:sz w:val="22"/>
              </w:rPr>
            </w:pPr>
            <w:r>
              <w:rPr>
                <w:spacing w:val="-5"/>
                <w:sz w:val="22"/>
              </w:rPr>
              <w:t>206</w:t>
            </w:r>
          </w:p>
        </w:tc>
        <w:tc>
          <w:tcPr>
            <w:tcW w:w="2287" w:type="dxa"/>
          </w:tcPr>
          <w:p>
            <w:pPr>
              <w:pStyle w:val="TableParagraph"/>
              <w:spacing w:before="139"/>
              <w:ind w:right="-29"/>
              <w:jc w:val="right"/>
              <w:rPr>
                <w:sz w:val="22"/>
              </w:rPr>
            </w:pPr>
            <w:r>
              <w:rPr>
                <w:spacing w:val="-5"/>
                <w:sz w:val="22"/>
              </w:rPr>
              <w:t>180</w:t>
            </w:r>
          </w:p>
        </w:tc>
      </w:tr>
      <w:tr>
        <w:trPr>
          <w:trHeight w:val="774" w:hRule="atLeast"/>
        </w:trPr>
        <w:tc>
          <w:tcPr>
            <w:tcW w:w="1877" w:type="dxa"/>
          </w:tcPr>
          <w:p>
            <w:pPr>
              <w:pStyle w:val="TableParagraph"/>
              <w:spacing w:before="15"/>
              <w:ind w:left="13" w:right="21"/>
              <w:rPr>
                <w:sz w:val="22"/>
              </w:rPr>
            </w:pPr>
            <w:r>
              <w:rPr>
                <w:sz w:val="22"/>
              </w:rPr>
              <w:t>Net Cash from/ (used</w:t>
            </w:r>
            <w:r>
              <w:rPr>
                <w:spacing w:val="-14"/>
                <w:sz w:val="22"/>
              </w:rPr>
              <w:t> </w:t>
            </w:r>
            <w:r>
              <w:rPr>
                <w:sz w:val="22"/>
              </w:rPr>
              <w:t>in)</w:t>
            </w:r>
            <w:r>
              <w:rPr>
                <w:spacing w:val="-14"/>
                <w:sz w:val="22"/>
              </w:rPr>
              <w:t> </w:t>
            </w:r>
            <w:r>
              <w:rPr>
                <w:sz w:val="22"/>
              </w:rPr>
              <w:t>Operating</w:t>
            </w:r>
          </w:p>
          <w:p>
            <w:pPr>
              <w:pStyle w:val="TableParagraph"/>
              <w:spacing w:line="233" w:lineRule="exact"/>
              <w:ind w:left="13"/>
              <w:rPr>
                <w:sz w:val="22"/>
              </w:rPr>
            </w:pPr>
            <w:r>
              <w:rPr>
                <w:spacing w:val="-2"/>
                <w:sz w:val="22"/>
              </w:rPr>
              <w:t>Activities</w:t>
            </w:r>
          </w:p>
        </w:tc>
        <w:tc>
          <w:tcPr>
            <w:tcW w:w="2287" w:type="dxa"/>
          </w:tcPr>
          <w:p>
            <w:pPr>
              <w:pStyle w:val="TableParagraph"/>
              <w:spacing w:before="13"/>
              <w:rPr>
                <w:i/>
                <w:sz w:val="22"/>
              </w:rPr>
            </w:pPr>
          </w:p>
          <w:p>
            <w:pPr>
              <w:pStyle w:val="TableParagraph"/>
              <w:spacing w:before="1"/>
              <w:ind w:right="-29"/>
              <w:jc w:val="right"/>
              <w:rPr>
                <w:sz w:val="22"/>
              </w:rPr>
            </w:pPr>
            <w:r>
              <w:rPr>
                <w:spacing w:val="-2"/>
                <w:sz w:val="22"/>
              </w:rPr>
              <w:t>(608.25)</w:t>
            </w:r>
          </w:p>
        </w:tc>
        <w:tc>
          <w:tcPr>
            <w:tcW w:w="2285" w:type="dxa"/>
          </w:tcPr>
          <w:p>
            <w:pPr>
              <w:pStyle w:val="TableParagraph"/>
              <w:spacing w:before="13"/>
              <w:rPr>
                <w:i/>
                <w:sz w:val="22"/>
              </w:rPr>
            </w:pPr>
          </w:p>
          <w:p>
            <w:pPr>
              <w:pStyle w:val="TableParagraph"/>
              <w:spacing w:before="1"/>
              <w:ind w:right="-29"/>
              <w:jc w:val="right"/>
              <w:rPr>
                <w:sz w:val="22"/>
              </w:rPr>
            </w:pPr>
            <w:r>
              <w:rPr>
                <w:spacing w:val="-2"/>
                <w:sz w:val="22"/>
              </w:rPr>
              <w:t>288.40</w:t>
            </w:r>
          </w:p>
        </w:tc>
        <w:tc>
          <w:tcPr>
            <w:tcW w:w="2287" w:type="dxa"/>
          </w:tcPr>
          <w:p>
            <w:pPr>
              <w:pStyle w:val="TableParagraph"/>
              <w:spacing w:before="13"/>
              <w:rPr>
                <w:i/>
                <w:sz w:val="22"/>
              </w:rPr>
            </w:pPr>
          </w:p>
          <w:p>
            <w:pPr>
              <w:pStyle w:val="TableParagraph"/>
              <w:spacing w:before="1"/>
              <w:ind w:right="-29"/>
              <w:jc w:val="right"/>
              <w:rPr>
                <w:sz w:val="22"/>
              </w:rPr>
            </w:pPr>
            <w:r>
              <w:rPr>
                <w:spacing w:val="-2"/>
                <w:sz w:val="22"/>
              </w:rPr>
              <w:t>(1,195.45)</w:t>
            </w:r>
          </w:p>
        </w:tc>
      </w:tr>
      <w:tr>
        <w:trPr>
          <w:trHeight w:val="773" w:hRule="atLeast"/>
        </w:trPr>
        <w:tc>
          <w:tcPr>
            <w:tcW w:w="1877" w:type="dxa"/>
          </w:tcPr>
          <w:p>
            <w:pPr>
              <w:pStyle w:val="TableParagraph"/>
              <w:spacing w:before="15"/>
              <w:ind w:left="13" w:right="21"/>
              <w:rPr>
                <w:sz w:val="22"/>
              </w:rPr>
            </w:pPr>
            <w:r>
              <w:rPr>
                <w:sz w:val="22"/>
              </w:rPr>
              <w:t>Net Cash from/ (used</w:t>
            </w:r>
            <w:r>
              <w:rPr>
                <w:spacing w:val="-14"/>
                <w:sz w:val="22"/>
              </w:rPr>
              <w:t> </w:t>
            </w:r>
            <w:r>
              <w:rPr>
                <w:sz w:val="22"/>
              </w:rPr>
              <w:t>in)</w:t>
            </w:r>
            <w:r>
              <w:rPr>
                <w:spacing w:val="-14"/>
                <w:sz w:val="22"/>
              </w:rPr>
              <w:t> </w:t>
            </w:r>
            <w:r>
              <w:rPr>
                <w:sz w:val="22"/>
              </w:rPr>
              <w:t>Investing</w:t>
            </w:r>
          </w:p>
          <w:p>
            <w:pPr>
              <w:pStyle w:val="TableParagraph"/>
              <w:spacing w:line="233" w:lineRule="exact"/>
              <w:ind w:left="13"/>
              <w:rPr>
                <w:sz w:val="22"/>
              </w:rPr>
            </w:pPr>
            <w:r>
              <w:rPr>
                <w:spacing w:val="-2"/>
                <w:sz w:val="22"/>
              </w:rPr>
              <w:t>Activities</w:t>
            </w:r>
          </w:p>
        </w:tc>
        <w:tc>
          <w:tcPr>
            <w:tcW w:w="2287" w:type="dxa"/>
          </w:tcPr>
          <w:p>
            <w:pPr>
              <w:pStyle w:val="TableParagraph"/>
              <w:spacing w:before="13"/>
              <w:rPr>
                <w:i/>
                <w:sz w:val="22"/>
              </w:rPr>
            </w:pPr>
          </w:p>
          <w:p>
            <w:pPr>
              <w:pStyle w:val="TableParagraph"/>
              <w:spacing w:before="1"/>
              <w:ind w:right="-29"/>
              <w:jc w:val="right"/>
              <w:rPr>
                <w:sz w:val="22"/>
              </w:rPr>
            </w:pPr>
            <w:r>
              <w:rPr>
                <w:spacing w:val="-2"/>
                <w:sz w:val="22"/>
              </w:rPr>
              <w:t>(7.38)</w:t>
            </w:r>
          </w:p>
        </w:tc>
        <w:tc>
          <w:tcPr>
            <w:tcW w:w="2285" w:type="dxa"/>
          </w:tcPr>
          <w:p>
            <w:pPr>
              <w:pStyle w:val="TableParagraph"/>
              <w:spacing w:before="13"/>
              <w:rPr>
                <w:i/>
                <w:sz w:val="22"/>
              </w:rPr>
            </w:pPr>
          </w:p>
          <w:p>
            <w:pPr>
              <w:pStyle w:val="TableParagraph"/>
              <w:spacing w:before="1"/>
              <w:ind w:right="-29"/>
              <w:jc w:val="right"/>
              <w:rPr>
                <w:sz w:val="22"/>
              </w:rPr>
            </w:pPr>
            <w:r>
              <w:rPr>
                <w:spacing w:val="-2"/>
                <w:sz w:val="22"/>
              </w:rPr>
              <w:t>21.84</w:t>
            </w:r>
          </w:p>
        </w:tc>
        <w:tc>
          <w:tcPr>
            <w:tcW w:w="2287" w:type="dxa"/>
          </w:tcPr>
          <w:p>
            <w:pPr>
              <w:pStyle w:val="TableParagraph"/>
              <w:spacing w:before="13"/>
              <w:rPr>
                <w:i/>
                <w:sz w:val="22"/>
              </w:rPr>
            </w:pPr>
          </w:p>
          <w:p>
            <w:pPr>
              <w:pStyle w:val="TableParagraph"/>
              <w:spacing w:before="1"/>
              <w:ind w:right="-29"/>
              <w:jc w:val="right"/>
              <w:rPr>
                <w:sz w:val="22"/>
              </w:rPr>
            </w:pPr>
            <w:r>
              <w:rPr>
                <w:spacing w:val="-2"/>
                <w:sz w:val="22"/>
              </w:rPr>
              <w:t>(24.30)</w:t>
            </w:r>
          </w:p>
        </w:tc>
      </w:tr>
      <w:tr>
        <w:trPr>
          <w:trHeight w:val="776" w:hRule="atLeast"/>
        </w:trPr>
        <w:tc>
          <w:tcPr>
            <w:tcW w:w="1877" w:type="dxa"/>
          </w:tcPr>
          <w:p>
            <w:pPr>
              <w:pStyle w:val="TableParagraph"/>
              <w:spacing w:before="15"/>
              <w:ind w:left="13" w:right="21"/>
              <w:rPr>
                <w:sz w:val="22"/>
              </w:rPr>
            </w:pPr>
            <w:r>
              <w:rPr>
                <w:sz w:val="22"/>
              </w:rPr>
              <w:t>Net Cash from/ (used</w:t>
            </w:r>
            <w:r>
              <w:rPr>
                <w:spacing w:val="-14"/>
                <w:sz w:val="22"/>
              </w:rPr>
              <w:t> </w:t>
            </w:r>
            <w:r>
              <w:rPr>
                <w:sz w:val="22"/>
              </w:rPr>
              <w:t>in)</w:t>
            </w:r>
            <w:r>
              <w:rPr>
                <w:spacing w:val="-14"/>
                <w:sz w:val="22"/>
              </w:rPr>
              <w:t> </w:t>
            </w:r>
            <w:r>
              <w:rPr>
                <w:sz w:val="22"/>
              </w:rPr>
              <w:t>Financing</w:t>
            </w:r>
          </w:p>
          <w:p>
            <w:pPr>
              <w:pStyle w:val="TableParagraph"/>
              <w:spacing w:line="235" w:lineRule="exact"/>
              <w:ind w:left="13"/>
              <w:rPr>
                <w:sz w:val="22"/>
              </w:rPr>
            </w:pPr>
            <w:r>
              <w:rPr>
                <w:spacing w:val="-2"/>
                <w:sz w:val="22"/>
              </w:rPr>
              <w:t>Activities</w:t>
            </w:r>
          </w:p>
        </w:tc>
        <w:tc>
          <w:tcPr>
            <w:tcW w:w="2287" w:type="dxa"/>
          </w:tcPr>
          <w:p>
            <w:pPr>
              <w:pStyle w:val="TableParagraph"/>
              <w:spacing w:before="13"/>
              <w:rPr>
                <w:i/>
                <w:sz w:val="22"/>
              </w:rPr>
            </w:pPr>
          </w:p>
          <w:p>
            <w:pPr>
              <w:pStyle w:val="TableParagraph"/>
              <w:spacing w:before="1"/>
              <w:ind w:right="-29"/>
              <w:jc w:val="right"/>
              <w:rPr>
                <w:sz w:val="22"/>
              </w:rPr>
            </w:pPr>
            <w:r>
              <w:rPr>
                <w:spacing w:val="-2"/>
                <w:sz w:val="22"/>
              </w:rPr>
              <w:t>591.14</w:t>
            </w:r>
          </w:p>
        </w:tc>
        <w:tc>
          <w:tcPr>
            <w:tcW w:w="2285" w:type="dxa"/>
          </w:tcPr>
          <w:p>
            <w:pPr>
              <w:pStyle w:val="TableParagraph"/>
              <w:spacing w:before="13"/>
              <w:rPr>
                <w:i/>
                <w:sz w:val="22"/>
              </w:rPr>
            </w:pPr>
          </w:p>
          <w:p>
            <w:pPr>
              <w:pStyle w:val="TableParagraph"/>
              <w:spacing w:before="1"/>
              <w:ind w:right="-29"/>
              <w:jc w:val="right"/>
              <w:rPr>
                <w:sz w:val="22"/>
              </w:rPr>
            </w:pPr>
            <w:r>
              <w:rPr>
                <w:spacing w:val="-2"/>
                <w:sz w:val="22"/>
              </w:rPr>
              <w:t>(288.90)</w:t>
            </w:r>
          </w:p>
        </w:tc>
        <w:tc>
          <w:tcPr>
            <w:tcW w:w="2287" w:type="dxa"/>
          </w:tcPr>
          <w:p>
            <w:pPr>
              <w:pStyle w:val="TableParagraph"/>
              <w:spacing w:before="13"/>
              <w:rPr>
                <w:i/>
                <w:sz w:val="22"/>
              </w:rPr>
            </w:pPr>
          </w:p>
          <w:p>
            <w:pPr>
              <w:pStyle w:val="TableParagraph"/>
              <w:spacing w:before="1"/>
              <w:ind w:right="-29"/>
              <w:jc w:val="right"/>
              <w:rPr>
                <w:sz w:val="22"/>
              </w:rPr>
            </w:pPr>
            <w:r>
              <w:rPr>
                <w:spacing w:val="-2"/>
                <w:sz w:val="22"/>
              </w:rPr>
              <w:t>1,248.06</w:t>
            </w:r>
          </w:p>
        </w:tc>
      </w:tr>
    </w:tbl>
    <w:p>
      <w:pPr>
        <w:spacing w:before="24"/>
        <w:ind w:left="952" w:right="0" w:firstLine="0"/>
        <w:jc w:val="left"/>
        <w:rPr>
          <w:i/>
          <w:sz w:val="22"/>
        </w:rPr>
      </w:pPr>
      <w:r>
        <w:rPr>
          <w:i/>
          <w:sz w:val="22"/>
        </w:rPr>
        <w:t>As</w:t>
      </w:r>
      <w:r>
        <w:rPr>
          <w:i/>
          <w:spacing w:val="-4"/>
          <w:sz w:val="22"/>
        </w:rPr>
        <w:t> </w:t>
      </w:r>
      <w:r>
        <w:rPr>
          <w:i/>
          <w:sz w:val="22"/>
        </w:rPr>
        <w:t>certified</w:t>
      </w:r>
      <w:r>
        <w:rPr>
          <w:i/>
          <w:spacing w:val="-7"/>
          <w:sz w:val="22"/>
        </w:rPr>
        <w:t> </w:t>
      </w:r>
      <w:r>
        <w:rPr>
          <w:i/>
          <w:sz w:val="22"/>
        </w:rPr>
        <w:t>by</w:t>
      </w:r>
      <w:r>
        <w:rPr>
          <w:i/>
          <w:spacing w:val="-4"/>
          <w:sz w:val="22"/>
        </w:rPr>
        <w:t> </w:t>
      </w:r>
      <w:r>
        <w:rPr>
          <w:i/>
          <w:sz w:val="22"/>
        </w:rPr>
        <w:t>our</w:t>
      </w:r>
      <w:r>
        <w:rPr>
          <w:i/>
          <w:spacing w:val="-3"/>
          <w:sz w:val="22"/>
        </w:rPr>
        <w:t> </w:t>
      </w:r>
      <w:r>
        <w:rPr>
          <w:i/>
          <w:sz w:val="22"/>
        </w:rPr>
        <w:t>Statutory</w:t>
      </w:r>
      <w:r>
        <w:rPr>
          <w:i/>
          <w:spacing w:val="-4"/>
          <w:sz w:val="22"/>
        </w:rPr>
        <w:t> </w:t>
      </w:r>
      <w:r>
        <w:rPr>
          <w:i/>
          <w:sz w:val="22"/>
        </w:rPr>
        <w:t>Auditors</w:t>
      </w:r>
      <w:r>
        <w:rPr>
          <w:i/>
          <w:spacing w:val="-4"/>
          <w:sz w:val="22"/>
        </w:rPr>
        <w:t> </w:t>
      </w:r>
      <w:r>
        <w:rPr>
          <w:i/>
          <w:sz w:val="22"/>
        </w:rPr>
        <w:t>vide</w:t>
      </w:r>
      <w:r>
        <w:rPr>
          <w:i/>
          <w:spacing w:val="-6"/>
          <w:sz w:val="22"/>
        </w:rPr>
        <w:t> </w:t>
      </w:r>
      <w:r>
        <w:rPr>
          <w:i/>
          <w:sz w:val="22"/>
        </w:rPr>
        <w:t>certificate</w:t>
      </w:r>
      <w:r>
        <w:rPr>
          <w:i/>
          <w:spacing w:val="-3"/>
          <w:sz w:val="22"/>
        </w:rPr>
        <w:t> </w:t>
      </w:r>
      <w:r>
        <w:rPr>
          <w:i/>
          <w:sz w:val="22"/>
        </w:rPr>
        <w:t>dated</w:t>
      </w:r>
      <w:r>
        <w:rPr>
          <w:i/>
          <w:spacing w:val="-4"/>
          <w:sz w:val="22"/>
        </w:rPr>
        <w:t> </w:t>
      </w:r>
      <w:r>
        <w:rPr>
          <w:i/>
          <w:sz w:val="22"/>
        </w:rPr>
        <w:t>September</w:t>
      </w:r>
      <w:r>
        <w:rPr>
          <w:i/>
          <w:spacing w:val="-4"/>
          <w:sz w:val="22"/>
        </w:rPr>
        <w:t> </w:t>
      </w:r>
      <w:r>
        <w:rPr>
          <w:i/>
          <w:sz w:val="22"/>
        </w:rPr>
        <w:t>03,</w:t>
      </w:r>
      <w:r>
        <w:rPr>
          <w:i/>
          <w:spacing w:val="-6"/>
          <w:sz w:val="22"/>
        </w:rPr>
        <w:t> </w:t>
      </w:r>
      <w:r>
        <w:rPr>
          <w:i/>
          <w:spacing w:val="-4"/>
          <w:sz w:val="22"/>
        </w:rPr>
        <w:t>2026</w:t>
      </w:r>
    </w:p>
    <w:p>
      <w:pPr>
        <w:pStyle w:val="Heading2"/>
        <w:spacing w:before="251"/>
        <w:ind w:left="873" w:firstLine="0"/>
        <w:rPr>
          <w:i/>
        </w:rPr>
      </w:pPr>
      <w:r>
        <w:rPr>
          <w:i/>
          <w:spacing w:val="-2"/>
        </w:rPr>
        <w:t>Notes:</w:t>
      </w:r>
    </w:p>
    <w:p>
      <w:pPr>
        <w:pStyle w:val="ListParagraph"/>
        <w:numPr>
          <w:ilvl w:val="0"/>
          <w:numId w:val="4"/>
        </w:numPr>
        <w:tabs>
          <w:tab w:pos="1157" w:val="left" w:leader="none"/>
          <w:tab w:pos="1159" w:val="left" w:leader="none"/>
        </w:tabs>
        <w:spacing w:line="240" w:lineRule="auto" w:before="2" w:after="0"/>
        <w:ind w:left="1159" w:right="727" w:hanging="286"/>
        <w:jc w:val="left"/>
        <w:rPr>
          <w:i/>
          <w:sz w:val="22"/>
        </w:rPr>
      </w:pPr>
      <w:r>
        <w:rPr>
          <w:i/>
          <w:sz w:val="22"/>
        </w:rPr>
        <w:t>Revenue from Operations: This represents the income generated by the Company from its core</w:t>
      </w:r>
      <w:r>
        <w:rPr>
          <w:i/>
          <w:spacing w:val="40"/>
          <w:sz w:val="22"/>
        </w:rPr>
        <w:t> </w:t>
      </w:r>
      <w:r>
        <w:rPr>
          <w:i/>
          <w:sz w:val="22"/>
        </w:rPr>
        <w:t>operating operation. This gives information regarding the scale of operations.</w:t>
      </w:r>
    </w:p>
    <w:p>
      <w:pPr>
        <w:pStyle w:val="ListParagraph"/>
        <w:numPr>
          <w:ilvl w:val="0"/>
          <w:numId w:val="4"/>
        </w:numPr>
        <w:tabs>
          <w:tab w:pos="1157" w:val="left" w:leader="none"/>
          <w:tab w:pos="1159" w:val="left" w:leader="none"/>
        </w:tabs>
        <w:spacing w:line="242" w:lineRule="auto" w:before="199" w:after="0"/>
        <w:ind w:left="1159" w:right="725" w:hanging="286"/>
        <w:jc w:val="both"/>
        <w:rPr>
          <w:i/>
          <w:sz w:val="22"/>
        </w:rPr>
      </w:pPr>
      <w:r>
        <w:rPr>
          <w:i/>
          <w:sz w:val="22"/>
        </w:rPr>
        <w:t>Current ratio: calculated as the current assets during a given year divided by current liabilities.</w:t>
      </w:r>
      <w:r>
        <w:rPr>
          <w:i/>
          <w:sz w:val="22"/>
        </w:rPr>
        <w:t> This provides information regarding a company's ability to meet its short-term financial obligations using its liquid assets.</w:t>
      </w:r>
    </w:p>
    <w:p>
      <w:pPr>
        <w:pStyle w:val="ListParagraph"/>
        <w:numPr>
          <w:ilvl w:val="0"/>
          <w:numId w:val="4"/>
        </w:numPr>
        <w:tabs>
          <w:tab w:pos="1157" w:val="left" w:leader="none"/>
          <w:tab w:pos="1159" w:val="left" w:leader="none"/>
        </w:tabs>
        <w:spacing w:line="240" w:lineRule="auto" w:before="194" w:after="0"/>
        <w:ind w:left="1159" w:right="725" w:hanging="286"/>
        <w:jc w:val="both"/>
        <w:rPr>
          <w:i/>
          <w:sz w:val="22"/>
        </w:rPr>
      </w:pPr>
      <w:r>
        <w:rPr>
          <w:i/>
          <w:sz w:val="22"/>
        </w:rPr>
        <w:t>EBITDA: calculated as restated profit/(loss) before tax, plus Interest, depreciation and</w:t>
      </w:r>
      <w:r>
        <w:rPr>
          <w:i/>
          <w:sz w:val="22"/>
        </w:rPr>
        <w:t> amortization expense and finance costs. This gives information regarding the operating profits generated by the Company in comparison to the revenue from operations</w:t>
      </w:r>
      <w:r>
        <w:rPr>
          <w:i/>
          <w:spacing w:val="80"/>
          <w:sz w:val="22"/>
        </w:rPr>
        <w:t>  </w:t>
      </w:r>
      <w:r>
        <w:rPr>
          <w:i/>
          <w:sz w:val="22"/>
        </w:rPr>
        <w:t>of the Company.</w:t>
      </w:r>
    </w:p>
    <w:p>
      <w:pPr>
        <w:pStyle w:val="ListParagraph"/>
        <w:numPr>
          <w:ilvl w:val="0"/>
          <w:numId w:val="4"/>
        </w:numPr>
        <w:tabs>
          <w:tab w:pos="1157" w:val="left" w:leader="none"/>
          <w:tab w:pos="1159" w:val="left" w:leader="none"/>
        </w:tabs>
        <w:spacing w:line="242" w:lineRule="auto" w:before="199" w:after="0"/>
        <w:ind w:left="1159" w:right="728" w:hanging="286"/>
        <w:jc w:val="both"/>
        <w:rPr>
          <w:i/>
          <w:sz w:val="22"/>
        </w:rPr>
      </w:pPr>
      <w:r>
        <w:rPr>
          <w:i/>
          <w:sz w:val="22"/>
        </w:rPr>
        <w:t>EBITDA</w:t>
      </w:r>
      <w:r>
        <w:rPr>
          <w:i/>
          <w:spacing w:val="-2"/>
          <w:sz w:val="22"/>
        </w:rPr>
        <w:t> </w:t>
      </w:r>
      <w:r>
        <w:rPr>
          <w:i/>
          <w:sz w:val="22"/>
        </w:rPr>
        <w:t>Margin</w:t>
      </w:r>
      <w:r>
        <w:rPr>
          <w:i/>
          <w:spacing w:val="-4"/>
          <w:sz w:val="22"/>
        </w:rPr>
        <w:t> </w:t>
      </w:r>
      <w:r>
        <w:rPr>
          <w:i/>
          <w:sz w:val="22"/>
        </w:rPr>
        <w:t>(in</w:t>
      </w:r>
      <w:r>
        <w:rPr>
          <w:i/>
          <w:spacing w:val="-4"/>
          <w:sz w:val="22"/>
        </w:rPr>
        <w:t> </w:t>
      </w:r>
      <w:r>
        <w:rPr>
          <w:i/>
          <w:sz w:val="22"/>
        </w:rPr>
        <w:t>%)-:</w:t>
      </w:r>
      <w:r>
        <w:rPr>
          <w:i/>
          <w:spacing w:val="-3"/>
          <w:sz w:val="22"/>
        </w:rPr>
        <w:t> </w:t>
      </w:r>
      <w:r>
        <w:rPr>
          <w:i/>
          <w:sz w:val="22"/>
        </w:rPr>
        <w:t>calculated</w:t>
      </w:r>
      <w:r>
        <w:rPr>
          <w:i/>
          <w:spacing w:val="-1"/>
          <w:sz w:val="22"/>
        </w:rPr>
        <w:t> </w:t>
      </w:r>
      <w:r>
        <w:rPr>
          <w:i/>
          <w:sz w:val="22"/>
        </w:rPr>
        <w:t>as</w:t>
      </w:r>
      <w:r>
        <w:rPr>
          <w:i/>
          <w:spacing w:val="-3"/>
          <w:sz w:val="22"/>
        </w:rPr>
        <w:t> </w:t>
      </w:r>
      <w:r>
        <w:rPr>
          <w:i/>
          <w:sz w:val="22"/>
        </w:rPr>
        <w:t>the</w:t>
      </w:r>
      <w:r>
        <w:rPr>
          <w:i/>
          <w:spacing w:val="-1"/>
          <w:sz w:val="22"/>
        </w:rPr>
        <w:t> </w:t>
      </w:r>
      <w:r>
        <w:rPr>
          <w:i/>
          <w:sz w:val="22"/>
        </w:rPr>
        <w:t>percentage</w:t>
      </w:r>
      <w:r>
        <w:rPr>
          <w:i/>
          <w:spacing w:val="-3"/>
          <w:sz w:val="22"/>
        </w:rPr>
        <w:t> </w:t>
      </w:r>
      <w:r>
        <w:rPr>
          <w:i/>
          <w:sz w:val="22"/>
        </w:rPr>
        <w:t>of EBITDA</w:t>
      </w:r>
      <w:r>
        <w:rPr>
          <w:i/>
          <w:spacing w:val="-2"/>
          <w:sz w:val="22"/>
        </w:rPr>
        <w:t> </w:t>
      </w:r>
      <w:r>
        <w:rPr>
          <w:i/>
          <w:sz w:val="22"/>
        </w:rPr>
        <w:t>during</w:t>
      </w:r>
      <w:r>
        <w:rPr>
          <w:i/>
          <w:spacing w:val="-4"/>
          <w:sz w:val="22"/>
        </w:rPr>
        <w:t> </w:t>
      </w:r>
      <w:r>
        <w:rPr>
          <w:i/>
          <w:sz w:val="22"/>
        </w:rPr>
        <w:t>a</w:t>
      </w:r>
      <w:r>
        <w:rPr>
          <w:i/>
          <w:spacing w:val="-1"/>
          <w:sz w:val="22"/>
        </w:rPr>
        <w:t> </w:t>
      </w:r>
      <w:r>
        <w:rPr>
          <w:i/>
          <w:sz w:val="22"/>
        </w:rPr>
        <w:t>given</w:t>
      </w:r>
      <w:r>
        <w:rPr>
          <w:i/>
          <w:spacing w:val="-4"/>
          <w:sz w:val="22"/>
        </w:rPr>
        <w:t> </w:t>
      </w:r>
      <w:r>
        <w:rPr>
          <w:i/>
          <w:sz w:val="22"/>
        </w:rPr>
        <w:t>year</w:t>
      </w:r>
      <w:r>
        <w:rPr>
          <w:i/>
          <w:spacing w:val="-1"/>
          <w:sz w:val="22"/>
        </w:rPr>
        <w:t> </w:t>
      </w:r>
      <w:r>
        <w:rPr>
          <w:i/>
          <w:sz w:val="22"/>
        </w:rPr>
        <w:t>divided</w:t>
      </w:r>
      <w:r>
        <w:rPr>
          <w:i/>
          <w:spacing w:val="-1"/>
          <w:sz w:val="22"/>
        </w:rPr>
        <w:t> </w:t>
      </w:r>
      <w:r>
        <w:rPr>
          <w:i/>
          <w:sz w:val="22"/>
        </w:rPr>
        <w:t>by</w:t>
      </w:r>
      <w:r>
        <w:rPr>
          <w:i/>
          <w:sz w:val="22"/>
        </w:rPr>
        <w:t> Total revenue from operation. This gives information regarding operating efficiency of the </w:t>
      </w:r>
      <w:r>
        <w:rPr>
          <w:i/>
          <w:spacing w:val="-2"/>
          <w:sz w:val="22"/>
        </w:rPr>
        <w:t>Company.</w:t>
      </w:r>
    </w:p>
    <w:p>
      <w:pPr>
        <w:pStyle w:val="ListParagraph"/>
        <w:numPr>
          <w:ilvl w:val="0"/>
          <w:numId w:val="4"/>
        </w:numPr>
        <w:tabs>
          <w:tab w:pos="1157" w:val="left" w:leader="none"/>
        </w:tabs>
        <w:spacing w:line="240" w:lineRule="auto" w:before="195" w:after="0"/>
        <w:ind w:left="1157" w:right="0" w:hanging="284"/>
        <w:jc w:val="left"/>
        <w:rPr>
          <w:i/>
          <w:sz w:val="22"/>
        </w:rPr>
      </w:pPr>
      <w:r>
        <w:rPr>
          <w:i/>
          <w:sz w:val="22"/>
        </w:rPr>
        <w:t>Profit</w:t>
      </w:r>
      <w:r>
        <w:rPr>
          <w:i/>
          <w:spacing w:val="-4"/>
          <w:sz w:val="22"/>
        </w:rPr>
        <w:t> </w:t>
      </w:r>
      <w:r>
        <w:rPr>
          <w:i/>
          <w:sz w:val="22"/>
        </w:rPr>
        <w:t>after</w:t>
      </w:r>
      <w:r>
        <w:rPr>
          <w:i/>
          <w:spacing w:val="-4"/>
          <w:sz w:val="22"/>
        </w:rPr>
        <w:t> </w:t>
      </w:r>
      <w:r>
        <w:rPr>
          <w:i/>
          <w:sz w:val="22"/>
        </w:rPr>
        <w:t>tax</w:t>
      </w:r>
      <w:r>
        <w:rPr>
          <w:i/>
          <w:spacing w:val="-2"/>
          <w:sz w:val="22"/>
        </w:rPr>
        <w:t> </w:t>
      </w:r>
      <w:r>
        <w:rPr>
          <w:i/>
          <w:sz w:val="22"/>
        </w:rPr>
        <w:t>–</w:t>
      </w:r>
      <w:r>
        <w:rPr>
          <w:i/>
          <w:spacing w:val="-2"/>
          <w:sz w:val="22"/>
        </w:rPr>
        <w:t> </w:t>
      </w:r>
      <w:r>
        <w:rPr>
          <w:i/>
          <w:sz w:val="22"/>
        </w:rPr>
        <w:t>This</w:t>
      </w:r>
      <w:r>
        <w:rPr>
          <w:i/>
          <w:spacing w:val="-4"/>
          <w:sz w:val="22"/>
        </w:rPr>
        <w:t> </w:t>
      </w:r>
      <w:r>
        <w:rPr>
          <w:i/>
          <w:sz w:val="22"/>
        </w:rPr>
        <w:t>gives</w:t>
      </w:r>
      <w:r>
        <w:rPr>
          <w:i/>
          <w:spacing w:val="-4"/>
          <w:sz w:val="22"/>
        </w:rPr>
        <w:t> </w:t>
      </w:r>
      <w:r>
        <w:rPr>
          <w:i/>
          <w:sz w:val="22"/>
        </w:rPr>
        <w:t>information</w:t>
      </w:r>
      <w:r>
        <w:rPr>
          <w:i/>
          <w:spacing w:val="-5"/>
          <w:sz w:val="22"/>
        </w:rPr>
        <w:t> </w:t>
      </w:r>
      <w:r>
        <w:rPr>
          <w:i/>
          <w:sz w:val="22"/>
        </w:rPr>
        <w:t>regarding</w:t>
      </w:r>
      <w:r>
        <w:rPr>
          <w:i/>
          <w:spacing w:val="-2"/>
          <w:sz w:val="22"/>
        </w:rPr>
        <w:t> </w:t>
      </w:r>
      <w:r>
        <w:rPr>
          <w:i/>
          <w:sz w:val="22"/>
        </w:rPr>
        <w:t>the</w:t>
      </w:r>
      <w:r>
        <w:rPr>
          <w:i/>
          <w:spacing w:val="-4"/>
          <w:sz w:val="22"/>
        </w:rPr>
        <w:t> </w:t>
      </w:r>
      <w:r>
        <w:rPr>
          <w:i/>
          <w:sz w:val="22"/>
        </w:rPr>
        <w:t>overall</w:t>
      </w:r>
      <w:r>
        <w:rPr>
          <w:i/>
          <w:spacing w:val="-4"/>
          <w:sz w:val="22"/>
        </w:rPr>
        <w:t> </w:t>
      </w:r>
      <w:r>
        <w:rPr>
          <w:i/>
          <w:sz w:val="22"/>
        </w:rPr>
        <w:t>profitability</w:t>
      </w:r>
      <w:r>
        <w:rPr>
          <w:i/>
          <w:spacing w:val="-4"/>
          <w:sz w:val="22"/>
        </w:rPr>
        <w:t> </w:t>
      </w:r>
      <w:r>
        <w:rPr>
          <w:i/>
          <w:sz w:val="22"/>
        </w:rPr>
        <w:t>of</w:t>
      </w:r>
      <w:r>
        <w:rPr>
          <w:i/>
          <w:spacing w:val="-4"/>
          <w:sz w:val="22"/>
        </w:rPr>
        <w:t> </w:t>
      </w:r>
      <w:r>
        <w:rPr>
          <w:i/>
          <w:sz w:val="22"/>
        </w:rPr>
        <w:t>the</w:t>
      </w:r>
      <w:r>
        <w:rPr>
          <w:i/>
          <w:spacing w:val="-3"/>
          <w:sz w:val="22"/>
        </w:rPr>
        <w:t> </w:t>
      </w:r>
      <w:r>
        <w:rPr>
          <w:i/>
          <w:spacing w:val="-2"/>
          <w:sz w:val="22"/>
        </w:rPr>
        <w:t>Company.</w:t>
      </w:r>
    </w:p>
    <w:p>
      <w:pPr>
        <w:pStyle w:val="ListParagraph"/>
        <w:numPr>
          <w:ilvl w:val="0"/>
          <w:numId w:val="4"/>
        </w:numPr>
        <w:tabs>
          <w:tab w:pos="1157" w:val="left" w:leader="none"/>
          <w:tab w:pos="1159" w:val="left" w:leader="none"/>
        </w:tabs>
        <w:spacing w:line="240" w:lineRule="auto" w:before="196" w:after="0"/>
        <w:ind w:left="1159" w:right="726" w:hanging="286"/>
        <w:jc w:val="both"/>
        <w:rPr>
          <w:i/>
          <w:sz w:val="22"/>
        </w:rPr>
      </w:pPr>
      <w:r>
        <w:rPr>
          <w:i/>
          <w:sz w:val="22"/>
        </w:rPr>
        <w:t>PAT Margin (in %): calculated as the restated profit after tax divided by the Total revenue from</w:t>
      </w:r>
      <w:r>
        <w:rPr>
          <w:i/>
          <w:sz w:val="22"/>
        </w:rPr>
        <w:t> operation.</w:t>
      </w:r>
      <w:r>
        <w:rPr>
          <w:i/>
          <w:spacing w:val="-16"/>
          <w:sz w:val="22"/>
        </w:rPr>
        <w:t> </w:t>
      </w:r>
      <w:r>
        <w:rPr>
          <w:i/>
          <w:sz w:val="22"/>
        </w:rPr>
        <w:t>This</w:t>
      </w:r>
      <w:r>
        <w:rPr>
          <w:i/>
          <w:spacing w:val="-14"/>
          <w:sz w:val="22"/>
        </w:rPr>
        <w:t> </w:t>
      </w:r>
      <w:r>
        <w:rPr>
          <w:i/>
          <w:sz w:val="22"/>
        </w:rPr>
        <w:t>gives</w:t>
      </w:r>
      <w:r>
        <w:rPr>
          <w:i/>
          <w:spacing w:val="-14"/>
          <w:sz w:val="22"/>
        </w:rPr>
        <w:t> </w:t>
      </w:r>
      <w:r>
        <w:rPr>
          <w:i/>
          <w:sz w:val="22"/>
        </w:rPr>
        <w:t>information</w:t>
      </w:r>
      <w:r>
        <w:rPr>
          <w:i/>
          <w:spacing w:val="-13"/>
          <w:sz w:val="22"/>
        </w:rPr>
        <w:t> </w:t>
      </w:r>
      <w:r>
        <w:rPr>
          <w:i/>
          <w:sz w:val="22"/>
        </w:rPr>
        <w:t>regarding</w:t>
      </w:r>
      <w:r>
        <w:rPr>
          <w:i/>
          <w:spacing w:val="-14"/>
          <w:sz w:val="22"/>
        </w:rPr>
        <w:t> </w:t>
      </w:r>
      <w:r>
        <w:rPr>
          <w:i/>
          <w:sz w:val="22"/>
        </w:rPr>
        <w:t>the</w:t>
      </w:r>
      <w:r>
        <w:rPr>
          <w:i/>
          <w:spacing w:val="-14"/>
          <w:sz w:val="22"/>
        </w:rPr>
        <w:t> </w:t>
      </w:r>
      <w:r>
        <w:rPr>
          <w:i/>
          <w:sz w:val="22"/>
        </w:rPr>
        <w:t>overall</w:t>
      </w:r>
      <w:r>
        <w:rPr>
          <w:i/>
          <w:spacing w:val="-14"/>
          <w:sz w:val="22"/>
        </w:rPr>
        <w:t> </w:t>
      </w:r>
      <w:r>
        <w:rPr>
          <w:i/>
          <w:sz w:val="22"/>
        </w:rPr>
        <w:t>profitability</w:t>
      </w:r>
      <w:r>
        <w:rPr>
          <w:i/>
          <w:spacing w:val="-13"/>
          <w:sz w:val="22"/>
        </w:rPr>
        <w:t> </w:t>
      </w:r>
      <w:r>
        <w:rPr>
          <w:i/>
          <w:sz w:val="22"/>
        </w:rPr>
        <w:t>of</w:t>
      </w:r>
      <w:r>
        <w:rPr>
          <w:i/>
          <w:spacing w:val="-14"/>
          <w:sz w:val="22"/>
        </w:rPr>
        <w:t> </w:t>
      </w:r>
      <w:r>
        <w:rPr>
          <w:i/>
          <w:sz w:val="22"/>
        </w:rPr>
        <w:t>the</w:t>
      </w:r>
      <w:r>
        <w:rPr>
          <w:i/>
          <w:spacing w:val="-14"/>
          <w:sz w:val="22"/>
        </w:rPr>
        <w:t> </w:t>
      </w:r>
      <w:r>
        <w:rPr>
          <w:i/>
          <w:sz w:val="22"/>
        </w:rPr>
        <w:t>Company</w:t>
      </w:r>
      <w:r>
        <w:rPr>
          <w:i/>
          <w:spacing w:val="-14"/>
          <w:sz w:val="22"/>
        </w:rPr>
        <w:t> </w:t>
      </w:r>
      <w:r>
        <w:rPr>
          <w:i/>
          <w:sz w:val="22"/>
        </w:rPr>
        <w:t>in</w:t>
      </w:r>
      <w:r>
        <w:rPr>
          <w:i/>
          <w:spacing w:val="-13"/>
          <w:sz w:val="22"/>
        </w:rPr>
        <w:t> </w:t>
      </w:r>
      <w:r>
        <w:rPr>
          <w:i/>
          <w:sz w:val="22"/>
        </w:rPr>
        <w:t>comparison to Total revenue of the Company.</w:t>
      </w:r>
    </w:p>
    <w:p>
      <w:pPr>
        <w:pStyle w:val="ListParagraph"/>
        <w:spacing w:after="0" w:line="240" w:lineRule="auto"/>
        <w:jc w:val="both"/>
        <w:rPr>
          <w:i/>
          <w:sz w:val="22"/>
        </w:rPr>
        <w:sectPr>
          <w:type w:val="continuous"/>
          <w:pgSz w:w="11910" w:h="16840"/>
          <w:pgMar w:top="1400" w:bottom="280" w:left="708" w:right="708"/>
        </w:sectPr>
      </w:pPr>
    </w:p>
    <w:p>
      <w:pPr>
        <w:pStyle w:val="ListParagraph"/>
        <w:numPr>
          <w:ilvl w:val="0"/>
          <w:numId w:val="4"/>
        </w:numPr>
        <w:tabs>
          <w:tab w:pos="1157" w:val="left" w:leader="none"/>
          <w:tab w:pos="1159" w:val="left" w:leader="none"/>
        </w:tabs>
        <w:spacing w:line="240" w:lineRule="auto" w:before="80" w:after="0"/>
        <w:ind w:left="1159" w:right="726" w:hanging="286"/>
        <w:jc w:val="both"/>
        <w:rPr>
          <w:i/>
          <w:sz w:val="22"/>
        </w:rPr>
      </w:pPr>
      <w:r>
        <w:rPr>
          <w:i/>
          <w:sz w:val="22"/>
        </w:rPr>
        <w:t>RoNW</w:t>
      </w:r>
      <w:r>
        <w:rPr>
          <w:i/>
          <w:spacing w:val="-9"/>
          <w:sz w:val="22"/>
        </w:rPr>
        <w:t> </w:t>
      </w:r>
      <w:r>
        <w:rPr>
          <w:i/>
          <w:sz w:val="22"/>
        </w:rPr>
        <w:t>(in</w:t>
      </w:r>
      <w:r>
        <w:rPr>
          <w:i/>
          <w:spacing w:val="-12"/>
          <w:sz w:val="22"/>
        </w:rPr>
        <w:t> </w:t>
      </w:r>
      <w:r>
        <w:rPr>
          <w:i/>
          <w:sz w:val="22"/>
        </w:rPr>
        <w:t>%):</w:t>
      </w:r>
      <w:r>
        <w:rPr>
          <w:i/>
          <w:spacing w:val="-9"/>
          <w:sz w:val="22"/>
        </w:rPr>
        <w:t> </w:t>
      </w:r>
      <w:r>
        <w:rPr>
          <w:i/>
          <w:sz w:val="22"/>
        </w:rPr>
        <w:t>Restated</w:t>
      </w:r>
      <w:r>
        <w:rPr>
          <w:i/>
          <w:spacing w:val="-10"/>
          <w:sz w:val="22"/>
        </w:rPr>
        <w:t> </w:t>
      </w:r>
      <w:r>
        <w:rPr>
          <w:i/>
          <w:sz w:val="22"/>
        </w:rPr>
        <w:t>profit</w:t>
      </w:r>
      <w:r>
        <w:rPr>
          <w:i/>
          <w:spacing w:val="-8"/>
          <w:sz w:val="22"/>
        </w:rPr>
        <w:t> </w:t>
      </w:r>
      <w:r>
        <w:rPr>
          <w:i/>
          <w:sz w:val="22"/>
        </w:rPr>
        <w:t>after</w:t>
      </w:r>
      <w:r>
        <w:rPr>
          <w:i/>
          <w:spacing w:val="-9"/>
          <w:sz w:val="22"/>
        </w:rPr>
        <w:t> </w:t>
      </w:r>
      <w:r>
        <w:rPr>
          <w:i/>
          <w:sz w:val="22"/>
        </w:rPr>
        <w:t>tax</w:t>
      </w:r>
      <w:r>
        <w:rPr>
          <w:i/>
          <w:spacing w:val="-9"/>
          <w:sz w:val="22"/>
        </w:rPr>
        <w:t> </w:t>
      </w:r>
      <w:r>
        <w:rPr>
          <w:i/>
          <w:sz w:val="22"/>
        </w:rPr>
        <w:t>attributable</w:t>
      </w:r>
      <w:r>
        <w:rPr>
          <w:i/>
          <w:spacing w:val="-9"/>
          <w:sz w:val="22"/>
        </w:rPr>
        <w:t> </w:t>
      </w:r>
      <w:r>
        <w:rPr>
          <w:i/>
          <w:sz w:val="22"/>
        </w:rPr>
        <w:t>to</w:t>
      </w:r>
      <w:r>
        <w:rPr>
          <w:i/>
          <w:spacing w:val="-10"/>
          <w:sz w:val="22"/>
        </w:rPr>
        <w:t> </w:t>
      </w:r>
      <w:r>
        <w:rPr>
          <w:i/>
          <w:sz w:val="22"/>
        </w:rPr>
        <w:t>equity</w:t>
      </w:r>
      <w:r>
        <w:rPr>
          <w:i/>
          <w:spacing w:val="-9"/>
          <w:sz w:val="22"/>
        </w:rPr>
        <w:t> </w:t>
      </w:r>
      <w:r>
        <w:rPr>
          <w:i/>
          <w:sz w:val="22"/>
        </w:rPr>
        <w:t>shareholders</w:t>
      </w:r>
      <w:r>
        <w:rPr>
          <w:i/>
          <w:spacing w:val="-11"/>
          <w:sz w:val="22"/>
        </w:rPr>
        <w:t> </w:t>
      </w:r>
      <w:r>
        <w:rPr>
          <w:i/>
          <w:sz w:val="22"/>
        </w:rPr>
        <w:t>for</w:t>
      </w:r>
      <w:r>
        <w:rPr>
          <w:i/>
          <w:spacing w:val="-11"/>
          <w:sz w:val="22"/>
        </w:rPr>
        <w:t> </w:t>
      </w:r>
      <w:r>
        <w:rPr>
          <w:i/>
          <w:sz w:val="22"/>
        </w:rPr>
        <w:t>the</w:t>
      </w:r>
      <w:r>
        <w:rPr>
          <w:i/>
          <w:spacing w:val="-12"/>
          <w:sz w:val="22"/>
        </w:rPr>
        <w:t> </w:t>
      </w:r>
      <w:r>
        <w:rPr>
          <w:i/>
          <w:sz w:val="22"/>
        </w:rPr>
        <w:t>year</w:t>
      </w:r>
      <w:r>
        <w:rPr>
          <w:i/>
          <w:spacing w:val="-9"/>
          <w:sz w:val="22"/>
        </w:rPr>
        <w:t> </w:t>
      </w:r>
      <w:r>
        <w:rPr>
          <w:i/>
          <w:sz w:val="22"/>
        </w:rPr>
        <w:t>attributable</w:t>
      </w:r>
      <w:r>
        <w:rPr>
          <w:i/>
          <w:sz w:val="22"/>
        </w:rPr>
        <w:t> to</w:t>
      </w:r>
      <w:r>
        <w:rPr>
          <w:i/>
          <w:spacing w:val="-5"/>
          <w:sz w:val="22"/>
        </w:rPr>
        <w:t> </w:t>
      </w:r>
      <w:r>
        <w:rPr>
          <w:i/>
          <w:sz w:val="22"/>
        </w:rPr>
        <w:t>equity</w:t>
      </w:r>
      <w:r>
        <w:rPr>
          <w:i/>
          <w:spacing w:val="-7"/>
          <w:sz w:val="22"/>
        </w:rPr>
        <w:t> </w:t>
      </w:r>
      <w:r>
        <w:rPr>
          <w:i/>
          <w:sz w:val="22"/>
        </w:rPr>
        <w:t>shareholders</w:t>
      </w:r>
      <w:r>
        <w:rPr>
          <w:i/>
          <w:spacing w:val="-7"/>
          <w:sz w:val="22"/>
        </w:rPr>
        <w:t> </w:t>
      </w:r>
      <w:r>
        <w:rPr>
          <w:i/>
          <w:sz w:val="22"/>
        </w:rPr>
        <w:t>of</w:t>
      </w:r>
      <w:r>
        <w:rPr>
          <w:i/>
          <w:spacing w:val="-6"/>
          <w:sz w:val="22"/>
        </w:rPr>
        <w:t> </w:t>
      </w:r>
      <w:r>
        <w:rPr>
          <w:i/>
          <w:sz w:val="22"/>
        </w:rPr>
        <w:t>the</w:t>
      </w:r>
      <w:r>
        <w:rPr>
          <w:i/>
          <w:spacing w:val="-4"/>
          <w:sz w:val="22"/>
        </w:rPr>
        <w:t> </w:t>
      </w:r>
      <w:r>
        <w:rPr>
          <w:i/>
          <w:sz w:val="22"/>
        </w:rPr>
        <w:t>Company</w:t>
      </w:r>
      <w:r>
        <w:rPr>
          <w:i/>
          <w:spacing w:val="-7"/>
          <w:sz w:val="22"/>
        </w:rPr>
        <w:t> </w:t>
      </w:r>
      <w:r>
        <w:rPr>
          <w:i/>
          <w:sz w:val="22"/>
        </w:rPr>
        <w:t>divided</w:t>
      </w:r>
      <w:r>
        <w:rPr>
          <w:i/>
          <w:spacing w:val="-7"/>
          <w:sz w:val="22"/>
        </w:rPr>
        <w:t> </w:t>
      </w:r>
      <w:r>
        <w:rPr>
          <w:i/>
          <w:sz w:val="22"/>
        </w:rPr>
        <w:t>by</w:t>
      </w:r>
      <w:r>
        <w:rPr>
          <w:i/>
          <w:spacing w:val="-7"/>
          <w:sz w:val="22"/>
        </w:rPr>
        <w:t> </w:t>
      </w:r>
      <w:r>
        <w:rPr>
          <w:i/>
          <w:sz w:val="22"/>
        </w:rPr>
        <w:t>average</w:t>
      </w:r>
      <w:r>
        <w:rPr>
          <w:i/>
          <w:spacing w:val="-4"/>
          <w:sz w:val="22"/>
        </w:rPr>
        <w:t> </w:t>
      </w:r>
      <w:r>
        <w:rPr>
          <w:i/>
          <w:sz w:val="22"/>
        </w:rPr>
        <w:t>equity</w:t>
      </w:r>
      <w:r>
        <w:rPr>
          <w:i/>
          <w:spacing w:val="-7"/>
          <w:sz w:val="22"/>
        </w:rPr>
        <w:t> </w:t>
      </w:r>
      <w:r>
        <w:rPr>
          <w:i/>
          <w:sz w:val="22"/>
        </w:rPr>
        <w:t>of</w:t>
      </w:r>
      <w:r>
        <w:rPr>
          <w:i/>
          <w:spacing w:val="-6"/>
          <w:sz w:val="22"/>
        </w:rPr>
        <w:t> </w:t>
      </w:r>
      <w:r>
        <w:rPr>
          <w:i/>
          <w:sz w:val="22"/>
        </w:rPr>
        <w:t>the</w:t>
      </w:r>
      <w:r>
        <w:rPr>
          <w:i/>
          <w:spacing w:val="-4"/>
          <w:sz w:val="22"/>
        </w:rPr>
        <w:t> </w:t>
      </w:r>
      <w:r>
        <w:rPr>
          <w:i/>
          <w:sz w:val="22"/>
        </w:rPr>
        <w:t>Company</w:t>
      </w:r>
      <w:r>
        <w:rPr>
          <w:i/>
          <w:spacing w:val="-7"/>
          <w:sz w:val="22"/>
        </w:rPr>
        <w:t> </w:t>
      </w:r>
      <w:r>
        <w:rPr>
          <w:i/>
          <w:sz w:val="22"/>
        </w:rPr>
        <w:t>at</w:t>
      </w:r>
      <w:r>
        <w:rPr>
          <w:i/>
          <w:spacing w:val="-6"/>
          <w:sz w:val="22"/>
        </w:rPr>
        <w:t> </w:t>
      </w:r>
      <w:r>
        <w:rPr>
          <w:i/>
          <w:sz w:val="22"/>
        </w:rPr>
        <w:t>the</w:t>
      </w:r>
      <w:r>
        <w:rPr>
          <w:i/>
          <w:spacing w:val="-7"/>
          <w:sz w:val="22"/>
        </w:rPr>
        <w:t> </w:t>
      </w:r>
      <w:r>
        <w:rPr>
          <w:i/>
          <w:sz w:val="22"/>
        </w:rPr>
        <w:t>end</w:t>
      </w:r>
      <w:r>
        <w:rPr>
          <w:i/>
          <w:spacing w:val="-7"/>
          <w:sz w:val="22"/>
        </w:rPr>
        <w:t> </w:t>
      </w:r>
      <w:r>
        <w:rPr>
          <w:i/>
          <w:sz w:val="22"/>
        </w:rPr>
        <w:t>of</w:t>
      </w:r>
      <w:r>
        <w:rPr>
          <w:i/>
          <w:spacing w:val="-6"/>
          <w:sz w:val="22"/>
        </w:rPr>
        <w:t> </w:t>
      </w:r>
      <w:r>
        <w:rPr>
          <w:i/>
          <w:sz w:val="22"/>
        </w:rPr>
        <w:t>the year. This gives information regarding profitability of the Company on the shareholders’ funds deployed in the business.</w:t>
      </w:r>
    </w:p>
    <w:p>
      <w:pPr>
        <w:pStyle w:val="ListParagraph"/>
        <w:numPr>
          <w:ilvl w:val="0"/>
          <w:numId w:val="4"/>
        </w:numPr>
        <w:tabs>
          <w:tab w:pos="1157" w:val="left" w:leader="none"/>
          <w:tab w:pos="1159" w:val="left" w:leader="none"/>
        </w:tabs>
        <w:spacing w:line="242" w:lineRule="auto" w:before="200" w:after="0"/>
        <w:ind w:left="1159" w:right="727" w:hanging="286"/>
        <w:jc w:val="both"/>
        <w:rPr>
          <w:i/>
          <w:sz w:val="22"/>
        </w:rPr>
      </w:pPr>
      <w:r>
        <w:rPr>
          <w:i/>
          <w:sz w:val="22"/>
        </w:rPr>
        <w:t>Return on capital employed (in %): calculated as the earning before interest and tax for the year</w:t>
      </w:r>
      <w:r>
        <w:rPr>
          <w:i/>
          <w:sz w:val="22"/>
        </w:rPr>
        <w:t> divided by capital employed. This gives information regarding companies profitability and efficiency using its capital.</w:t>
      </w:r>
    </w:p>
    <w:p>
      <w:pPr>
        <w:pStyle w:val="ListParagraph"/>
        <w:numPr>
          <w:ilvl w:val="0"/>
          <w:numId w:val="4"/>
        </w:numPr>
        <w:tabs>
          <w:tab w:pos="1157" w:val="left" w:leader="none"/>
          <w:tab w:pos="1159" w:val="left" w:leader="none"/>
        </w:tabs>
        <w:spacing w:line="240" w:lineRule="auto" w:before="193" w:after="0"/>
        <w:ind w:left="1159" w:right="728" w:hanging="286"/>
        <w:jc w:val="both"/>
        <w:rPr>
          <w:i/>
          <w:sz w:val="22"/>
        </w:rPr>
      </w:pPr>
      <w:r>
        <w:rPr>
          <w:i/>
          <w:sz w:val="22"/>
        </w:rPr>
        <w:t>Debt/Equity: The total debt of the Company at the end of the year divided by the Equity of the</w:t>
      </w:r>
      <w:r>
        <w:rPr>
          <w:i/>
          <w:sz w:val="22"/>
        </w:rPr>
        <w:t> Company at the end of the year. This provides information about how much debt a company is using to finance its assets relative to the value of shareholders' equity.</w:t>
      </w:r>
    </w:p>
    <w:p>
      <w:pPr>
        <w:pStyle w:val="ListParagraph"/>
        <w:numPr>
          <w:ilvl w:val="0"/>
          <w:numId w:val="4"/>
        </w:numPr>
        <w:tabs>
          <w:tab w:pos="1156" w:val="left" w:leader="none"/>
          <w:tab w:pos="1159" w:val="left" w:leader="none"/>
        </w:tabs>
        <w:spacing w:line="242" w:lineRule="auto" w:before="199" w:after="0"/>
        <w:ind w:left="1159" w:right="728" w:hanging="286"/>
        <w:jc w:val="both"/>
        <w:rPr>
          <w:i/>
          <w:sz w:val="22"/>
        </w:rPr>
      </w:pPr>
      <w:r>
        <w:rPr>
          <w:i/>
          <w:sz w:val="22"/>
        </w:rPr>
        <w:t>Debt service coverage ratio: calculated as the earning available for debt service for the year</w:t>
      </w:r>
      <w:r>
        <w:rPr>
          <w:i/>
          <w:sz w:val="22"/>
        </w:rPr>
        <w:t> divided by total interest and principal repayment. This gives information regarding companies ability to repay its debt obligation.</w:t>
      </w:r>
    </w:p>
    <w:p>
      <w:pPr>
        <w:pStyle w:val="ListParagraph"/>
        <w:numPr>
          <w:ilvl w:val="0"/>
          <w:numId w:val="4"/>
        </w:numPr>
        <w:tabs>
          <w:tab w:pos="1156" w:val="left" w:leader="none"/>
          <w:tab w:pos="1159" w:val="left" w:leader="none"/>
        </w:tabs>
        <w:spacing w:line="240" w:lineRule="auto" w:before="194" w:after="0"/>
        <w:ind w:left="1159" w:right="728" w:hanging="286"/>
        <w:jc w:val="both"/>
        <w:rPr>
          <w:i/>
          <w:sz w:val="22"/>
        </w:rPr>
      </w:pPr>
      <w:r>
        <w:rPr>
          <w:i/>
          <w:sz w:val="22"/>
        </w:rPr>
        <w:t>Fixed</w:t>
      </w:r>
      <w:r>
        <w:rPr>
          <w:i/>
          <w:spacing w:val="-6"/>
          <w:sz w:val="22"/>
        </w:rPr>
        <w:t> </w:t>
      </w:r>
      <w:r>
        <w:rPr>
          <w:i/>
          <w:sz w:val="22"/>
        </w:rPr>
        <w:t>Assets</w:t>
      </w:r>
      <w:r>
        <w:rPr>
          <w:i/>
          <w:spacing w:val="-6"/>
          <w:sz w:val="22"/>
        </w:rPr>
        <w:t> </w:t>
      </w:r>
      <w:r>
        <w:rPr>
          <w:i/>
          <w:sz w:val="22"/>
        </w:rPr>
        <w:t>Turnover</w:t>
      </w:r>
      <w:r>
        <w:rPr>
          <w:i/>
          <w:spacing w:val="-6"/>
          <w:sz w:val="22"/>
        </w:rPr>
        <w:t> </w:t>
      </w:r>
      <w:r>
        <w:rPr>
          <w:i/>
          <w:sz w:val="22"/>
        </w:rPr>
        <w:t>Ratio</w:t>
      </w:r>
      <w:r>
        <w:rPr>
          <w:i/>
          <w:spacing w:val="-6"/>
          <w:sz w:val="22"/>
        </w:rPr>
        <w:t> </w:t>
      </w:r>
      <w:r>
        <w:rPr>
          <w:i/>
          <w:sz w:val="22"/>
        </w:rPr>
        <w:t>(in</w:t>
      </w:r>
      <w:r>
        <w:rPr>
          <w:i/>
          <w:spacing w:val="-6"/>
          <w:sz w:val="22"/>
        </w:rPr>
        <w:t> </w:t>
      </w:r>
      <w:r>
        <w:rPr>
          <w:i/>
          <w:sz w:val="22"/>
        </w:rPr>
        <w:t>%):</w:t>
      </w:r>
      <w:r>
        <w:rPr>
          <w:i/>
          <w:spacing w:val="-5"/>
          <w:sz w:val="22"/>
        </w:rPr>
        <w:t> </w:t>
      </w:r>
      <w:r>
        <w:rPr>
          <w:i/>
          <w:sz w:val="22"/>
        </w:rPr>
        <w:t>calculated</w:t>
      </w:r>
      <w:r>
        <w:rPr>
          <w:i/>
          <w:spacing w:val="-6"/>
          <w:sz w:val="22"/>
        </w:rPr>
        <w:t> </w:t>
      </w:r>
      <w:r>
        <w:rPr>
          <w:i/>
          <w:sz w:val="22"/>
        </w:rPr>
        <w:t>as</w:t>
      </w:r>
      <w:r>
        <w:rPr>
          <w:i/>
          <w:spacing w:val="-6"/>
          <w:sz w:val="22"/>
        </w:rPr>
        <w:t> </w:t>
      </w:r>
      <w:r>
        <w:rPr>
          <w:i/>
          <w:sz w:val="22"/>
        </w:rPr>
        <w:t>the</w:t>
      </w:r>
      <w:r>
        <w:rPr>
          <w:i/>
          <w:spacing w:val="-6"/>
          <w:sz w:val="22"/>
        </w:rPr>
        <w:t> </w:t>
      </w:r>
      <w:r>
        <w:rPr>
          <w:i/>
          <w:sz w:val="22"/>
        </w:rPr>
        <w:t>percentage</w:t>
      </w:r>
      <w:r>
        <w:rPr>
          <w:i/>
          <w:spacing w:val="-6"/>
          <w:sz w:val="22"/>
        </w:rPr>
        <w:t> </w:t>
      </w:r>
      <w:r>
        <w:rPr>
          <w:i/>
          <w:sz w:val="22"/>
        </w:rPr>
        <w:t>of</w:t>
      </w:r>
      <w:r>
        <w:rPr>
          <w:i/>
          <w:spacing w:val="-5"/>
          <w:sz w:val="22"/>
        </w:rPr>
        <w:t> </w:t>
      </w:r>
      <w:r>
        <w:rPr>
          <w:i/>
          <w:sz w:val="22"/>
        </w:rPr>
        <w:t>Total</w:t>
      </w:r>
      <w:r>
        <w:rPr>
          <w:i/>
          <w:spacing w:val="-5"/>
          <w:sz w:val="22"/>
        </w:rPr>
        <w:t> </w:t>
      </w:r>
      <w:r>
        <w:rPr>
          <w:i/>
          <w:sz w:val="22"/>
        </w:rPr>
        <w:t>revenue</w:t>
      </w:r>
      <w:r>
        <w:rPr>
          <w:i/>
          <w:spacing w:val="-6"/>
          <w:sz w:val="22"/>
        </w:rPr>
        <w:t> </w:t>
      </w:r>
      <w:r>
        <w:rPr>
          <w:i/>
          <w:sz w:val="22"/>
        </w:rPr>
        <w:t>from</w:t>
      </w:r>
      <w:r>
        <w:rPr>
          <w:i/>
          <w:spacing w:val="-7"/>
          <w:sz w:val="22"/>
        </w:rPr>
        <w:t> </w:t>
      </w:r>
      <w:r>
        <w:rPr>
          <w:i/>
          <w:sz w:val="22"/>
        </w:rPr>
        <w:t>operation</w:t>
      </w:r>
      <w:r>
        <w:rPr>
          <w:i/>
          <w:sz w:val="22"/>
        </w:rPr>
        <w:t> during a given year divided by Total fixed assets. This gives information regarding efficiency of the assets of the company.</w:t>
      </w:r>
    </w:p>
    <w:p>
      <w:pPr>
        <w:pStyle w:val="ListParagraph"/>
        <w:numPr>
          <w:ilvl w:val="0"/>
          <w:numId w:val="4"/>
        </w:numPr>
        <w:tabs>
          <w:tab w:pos="1156" w:val="left" w:leader="none"/>
          <w:tab w:pos="1159" w:val="left" w:leader="none"/>
        </w:tabs>
        <w:spacing w:line="240" w:lineRule="auto" w:before="198" w:after="0"/>
        <w:ind w:left="1159" w:right="725" w:hanging="286"/>
        <w:jc w:val="both"/>
        <w:rPr>
          <w:i/>
          <w:sz w:val="22"/>
        </w:rPr>
      </w:pPr>
      <w:r>
        <w:rPr>
          <w:i/>
          <w:sz w:val="22"/>
        </w:rPr>
        <w:t>Net</w:t>
      </w:r>
      <w:r>
        <w:rPr>
          <w:i/>
          <w:spacing w:val="-4"/>
          <w:sz w:val="22"/>
        </w:rPr>
        <w:t> </w:t>
      </w:r>
      <w:r>
        <w:rPr>
          <w:i/>
          <w:sz w:val="22"/>
        </w:rPr>
        <w:t>Asset</w:t>
      </w:r>
      <w:r>
        <w:rPr>
          <w:i/>
          <w:spacing w:val="-6"/>
          <w:sz w:val="22"/>
        </w:rPr>
        <w:t> </w:t>
      </w:r>
      <w:r>
        <w:rPr>
          <w:i/>
          <w:sz w:val="22"/>
        </w:rPr>
        <w:t>Value</w:t>
      </w:r>
      <w:r>
        <w:rPr>
          <w:i/>
          <w:spacing w:val="-7"/>
          <w:sz w:val="22"/>
        </w:rPr>
        <w:t> </w:t>
      </w:r>
      <w:r>
        <w:rPr>
          <w:i/>
          <w:sz w:val="22"/>
        </w:rPr>
        <w:t>(NAV)</w:t>
      </w:r>
      <w:r>
        <w:rPr>
          <w:i/>
          <w:spacing w:val="-4"/>
          <w:sz w:val="22"/>
        </w:rPr>
        <w:t> </w:t>
      </w:r>
      <w:r>
        <w:rPr>
          <w:i/>
          <w:sz w:val="22"/>
        </w:rPr>
        <w:t>per</w:t>
      </w:r>
      <w:r>
        <w:rPr>
          <w:i/>
          <w:spacing w:val="-7"/>
          <w:sz w:val="22"/>
        </w:rPr>
        <w:t> </w:t>
      </w:r>
      <w:r>
        <w:rPr>
          <w:i/>
          <w:sz w:val="22"/>
        </w:rPr>
        <w:t>Equity</w:t>
      </w:r>
      <w:r>
        <w:rPr>
          <w:i/>
          <w:spacing w:val="-4"/>
          <w:sz w:val="22"/>
        </w:rPr>
        <w:t> </w:t>
      </w:r>
      <w:r>
        <w:rPr>
          <w:i/>
          <w:sz w:val="22"/>
        </w:rPr>
        <w:t>share</w:t>
      </w:r>
      <w:r>
        <w:rPr>
          <w:i/>
          <w:spacing w:val="-7"/>
          <w:sz w:val="22"/>
        </w:rPr>
        <w:t> </w:t>
      </w:r>
      <w:r>
        <w:rPr>
          <w:i/>
          <w:sz w:val="22"/>
        </w:rPr>
        <w:t>is</w:t>
      </w:r>
      <w:r>
        <w:rPr>
          <w:i/>
          <w:spacing w:val="-7"/>
          <w:sz w:val="22"/>
        </w:rPr>
        <w:t> </w:t>
      </w:r>
      <w:r>
        <w:rPr>
          <w:i/>
          <w:sz w:val="22"/>
        </w:rPr>
        <w:t>calculated</w:t>
      </w:r>
      <w:r>
        <w:rPr>
          <w:i/>
          <w:spacing w:val="-5"/>
          <w:sz w:val="22"/>
        </w:rPr>
        <w:t> </w:t>
      </w:r>
      <w:r>
        <w:rPr>
          <w:i/>
          <w:sz w:val="22"/>
        </w:rPr>
        <w:t>as</w:t>
      </w:r>
      <w:r>
        <w:rPr>
          <w:i/>
          <w:spacing w:val="-4"/>
          <w:sz w:val="22"/>
        </w:rPr>
        <w:t> </w:t>
      </w:r>
      <w:r>
        <w:rPr>
          <w:i/>
          <w:sz w:val="22"/>
        </w:rPr>
        <w:t>Restated</w:t>
      </w:r>
      <w:r>
        <w:rPr>
          <w:i/>
          <w:spacing w:val="-5"/>
          <w:sz w:val="22"/>
        </w:rPr>
        <w:t> </w:t>
      </w:r>
      <w:r>
        <w:rPr>
          <w:i/>
          <w:sz w:val="22"/>
        </w:rPr>
        <w:t>net</w:t>
      </w:r>
      <w:r>
        <w:rPr>
          <w:i/>
          <w:spacing w:val="-4"/>
          <w:sz w:val="22"/>
        </w:rPr>
        <w:t> </w:t>
      </w:r>
      <w:r>
        <w:rPr>
          <w:i/>
          <w:sz w:val="22"/>
        </w:rPr>
        <w:t>worth</w:t>
      </w:r>
      <w:r>
        <w:rPr>
          <w:i/>
          <w:spacing w:val="-7"/>
          <w:sz w:val="22"/>
        </w:rPr>
        <w:t> </w:t>
      </w:r>
      <w:r>
        <w:rPr>
          <w:i/>
          <w:sz w:val="22"/>
        </w:rPr>
        <w:t>excluding</w:t>
      </w:r>
      <w:r>
        <w:rPr>
          <w:i/>
          <w:spacing w:val="-5"/>
          <w:sz w:val="22"/>
        </w:rPr>
        <w:t> </w:t>
      </w:r>
      <w:r>
        <w:rPr>
          <w:i/>
          <w:sz w:val="22"/>
        </w:rPr>
        <w:t>revaluation</w:t>
      </w:r>
      <w:r>
        <w:rPr>
          <w:i/>
          <w:sz w:val="22"/>
        </w:rPr>
        <w:t> reserves,</w:t>
      </w:r>
      <w:r>
        <w:rPr>
          <w:i/>
          <w:spacing w:val="-5"/>
          <w:sz w:val="22"/>
        </w:rPr>
        <w:t> </w:t>
      </w:r>
      <w:r>
        <w:rPr>
          <w:i/>
          <w:sz w:val="22"/>
        </w:rPr>
        <w:t>capital</w:t>
      </w:r>
      <w:r>
        <w:rPr>
          <w:i/>
          <w:spacing w:val="-4"/>
          <w:sz w:val="22"/>
        </w:rPr>
        <w:t> </w:t>
      </w:r>
      <w:r>
        <w:rPr>
          <w:i/>
          <w:sz w:val="22"/>
        </w:rPr>
        <w:t>reserve</w:t>
      </w:r>
      <w:r>
        <w:rPr>
          <w:i/>
          <w:spacing w:val="-4"/>
          <w:sz w:val="22"/>
        </w:rPr>
        <w:t> </w:t>
      </w:r>
      <w:r>
        <w:rPr>
          <w:i/>
          <w:sz w:val="22"/>
        </w:rPr>
        <w:t>at</w:t>
      </w:r>
      <w:r>
        <w:rPr>
          <w:i/>
          <w:spacing w:val="-6"/>
          <w:sz w:val="22"/>
        </w:rPr>
        <w:t> </w:t>
      </w:r>
      <w:r>
        <w:rPr>
          <w:i/>
          <w:sz w:val="22"/>
        </w:rPr>
        <w:t>the</w:t>
      </w:r>
      <w:r>
        <w:rPr>
          <w:i/>
          <w:spacing w:val="-4"/>
          <w:sz w:val="22"/>
        </w:rPr>
        <w:t> </w:t>
      </w:r>
      <w:r>
        <w:rPr>
          <w:i/>
          <w:sz w:val="22"/>
        </w:rPr>
        <w:t>end</w:t>
      </w:r>
      <w:r>
        <w:rPr>
          <w:i/>
          <w:spacing w:val="-5"/>
          <w:sz w:val="22"/>
        </w:rPr>
        <w:t> </w:t>
      </w:r>
      <w:r>
        <w:rPr>
          <w:i/>
          <w:sz w:val="22"/>
        </w:rPr>
        <w:t>of</w:t>
      </w:r>
      <w:r>
        <w:rPr>
          <w:i/>
          <w:spacing w:val="-6"/>
          <w:sz w:val="22"/>
        </w:rPr>
        <w:t> </w:t>
      </w:r>
      <w:r>
        <w:rPr>
          <w:i/>
          <w:sz w:val="22"/>
        </w:rPr>
        <w:t>the</w:t>
      </w:r>
      <w:r>
        <w:rPr>
          <w:i/>
          <w:spacing w:val="-4"/>
          <w:sz w:val="22"/>
        </w:rPr>
        <w:t> </w:t>
      </w:r>
      <w:r>
        <w:rPr>
          <w:i/>
          <w:sz w:val="22"/>
        </w:rPr>
        <w:t>year</w:t>
      </w:r>
      <w:r>
        <w:rPr>
          <w:i/>
          <w:spacing w:val="-4"/>
          <w:sz w:val="22"/>
        </w:rPr>
        <w:t> </w:t>
      </w:r>
      <w:r>
        <w:rPr>
          <w:i/>
          <w:sz w:val="22"/>
        </w:rPr>
        <w:t>divided</w:t>
      </w:r>
      <w:r>
        <w:rPr>
          <w:i/>
          <w:spacing w:val="-7"/>
          <w:sz w:val="22"/>
        </w:rPr>
        <w:t> </w:t>
      </w:r>
      <w:r>
        <w:rPr>
          <w:i/>
          <w:sz w:val="22"/>
        </w:rPr>
        <w:t>by</w:t>
      </w:r>
      <w:r>
        <w:rPr>
          <w:i/>
          <w:spacing w:val="-4"/>
          <w:sz w:val="22"/>
        </w:rPr>
        <w:t> </w:t>
      </w:r>
      <w:r>
        <w:rPr>
          <w:i/>
          <w:sz w:val="22"/>
        </w:rPr>
        <w:t>the</w:t>
      </w:r>
      <w:r>
        <w:rPr>
          <w:i/>
          <w:spacing w:val="-7"/>
          <w:sz w:val="22"/>
        </w:rPr>
        <w:t> </w:t>
      </w:r>
      <w:r>
        <w:rPr>
          <w:i/>
          <w:sz w:val="22"/>
        </w:rPr>
        <w:t>number</w:t>
      </w:r>
      <w:r>
        <w:rPr>
          <w:i/>
          <w:spacing w:val="-4"/>
          <w:sz w:val="22"/>
        </w:rPr>
        <w:t> </w:t>
      </w:r>
      <w:r>
        <w:rPr>
          <w:i/>
          <w:sz w:val="22"/>
        </w:rPr>
        <w:t>of</w:t>
      </w:r>
      <w:r>
        <w:rPr>
          <w:i/>
          <w:spacing w:val="-4"/>
          <w:sz w:val="22"/>
        </w:rPr>
        <w:t> </w:t>
      </w:r>
      <w:r>
        <w:rPr>
          <w:i/>
          <w:sz w:val="22"/>
        </w:rPr>
        <w:t>equity</w:t>
      </w:r>
      <w:r>
        <w:rPr>
          <w:i/>
          <w:spacing w:val="-4"/>
          <w:sz w:val="22"/>
        </w:rPr>
        <w:t> </w:t>
      </w:r>
      <w:r>
        <w:rPr>
          <w:i/>
          <w:sz w:val="22"/>
        </w:rPr>
        <w:t>shares</w:t>
      </w:r>
      <w:r>
        <w:rPr>
          <w:i/>
          <w:spacing w:val="-4"/>
          <w:sz w:val="22"/>
        </w:rPr>
        <w:t> </w:t>
      </w:r>
      <w:r>
        <w:rPr>
          <w:i/>
          <w:sz w:val="22"/>
        </w:rPr>
        <w:t>outstanding at the end of year. and adjusted bonus and spilt.</w:t>
      </w:r>
    </w:p>
    <w:p>
      <w:pPr>
        <w:spacing w:before="201"/>
        <w:ind w:left="873" w:right="728" w:firstLine="0"/>
        <w:jc w:val="both"/>
        <w:rPr>
          <w:b/>
          <w:sz w:val="22"/>
        </w:rPr>
      </w:pPr>
      <w:r>
        <w:rPr>
          <w:sz w:val="22"/>
        </w:rPr>
        <w:t>For details of our other operating metrics disclosed elsewhere in the Draft Red Herring Prospectus, see</w:t>
      </w:r>
      <w:r>
        <w:rPr>
          <w:spacing w:val="-4"/>
          <w:sz w:val="22"/>
        </w:rPr>
        <w:t> </w:t>
      </w:r>
      <w:r>
        <w:rPr>
          <w:sz w:val="22"/>
        </w:rPr>
        <w:t>“</w:t>
      </w:r>
      <w:r>
        <w:rPr>
          <w:i/>
          <w:sz w:val="22"/>
        </w:rPr>
        <w:t>Our</w:t>
      </w:r>
      <w:r>
        <w:rPr>
          <w:i/>
          <w:spacing w:val="-4"/>
          <w:sz w:val="22"/>
        </w:rPr>
        <w:t> </w:t>
      </w:r>
      <w:r>
        <w:rPr>
          <w:i/>
          <w:sz w:val="22"/>
        </w:rPr>
        <w:t>Business</w:t>
      </w:r>
      <w:r>
        <w:rPr>
          <w:sz w:val="22"/>
        </w:rPr>
        <w:t>”</w:t>
      </w:r>
      <w:r>
        <w:rPr>
          <w:spacing w:val="-4"/>
          <w:sz w:val="22"/>
        </w:rPr>
        <w:t> </w:t>
      </w:r>
      <w:r>
        <w:rPr>
          <w:sz w:val="22"/>
        </w:rPr>
        <w:t>and</w:t>
      </w:r>
      <w:r>
        <w:rPr>
          <w:spacing w:val="-5"/>
          <w:sz w:val="22"/>
        </w:rPr>
        <w:t> </w:t>
      </w:r>
      <w:r>
        <w:rPr>
          <w:sz w:val="22"/>
        </w:rPr>
        <w:t>“</w:t>
      </w:r>
      <w:r>
        <w:rPr>
          <w:i/>
          <w:sz w:val="22"/>
        </w:rPr>
        <w:t>Management’s</w:t>
      </w:r>
      <w:r>
        <w:rPr>
          <w:i/>
          <w:spacing w:val="-2"/>
          <w:sz w:val="22"/>
        </w:rPr>
        <w:t> </w:t>
      </w:r>
      <w:r>
        <w:rPr>
          <w:i/>
          <w:sz w:val="22"/>
        </w:rPr>
        <w:t>Discussion</w:t>
      </w:r>
      <w:r>
        <w:rPr>
          <w:i/>
          <w:spacing w:val="-2"/>
          <w:sz w:val="22"/>
        </w:rPr>
        <w:t> </w:t>
      </w:r>
      <w:r>
        <w:rPr>
          <w:i/>
          <w:sz w:val="22"/>
        </w:rPr>
        <w:t>and</w:t>
      </w:r>
      <w:r>
        <w:rPr>
          <w:i/>
          <w:spacing w:val="-2"/>
          <w:sz w:val="22"/>
        </w:rPr>
        <w:t> </w:t>
      </w:r>
      <w:r>
        <w:rPr>
          <w:i/>
          <w:sz w:val="22"/>
        </w:rPr>
        <w:t>Analysis</w:t>
      </w:r>
      <w:r>
        <w:rPr>
          <w:i/>
          <w:spacing w:val="-4"/>
          <w:sz w:val="22"/>
        </w:rPr>
        <w:t> </w:t>
      </w:r>
      <w:r>
        <w:rPr>
          <w:i/>
          <w:sz w:val="22"/>
        </w:rPr>
        <w:t>of</w:t>
      </w:r>
      <w:r>
        <w:rPr>
          <w:i/>
          <w:spacing w:val="-4"/>
          <w:sz w:val="22"/>
        </w:rPr>
        <w:t> </w:t>
      </w:r>
      <w:r>
        <w:rPr>
          <w:i/>
          <w:sz w:val="22"/>
        </w:rPr>
        <w:t>Financial</w:t>
      </w:r>
      <w:r>
        <w:rPr>
          <w:i/>
          <w:spacing w:val="-4"/>
          <w:sz w:val="22"/>
        </w:rPr>
        <w:t> </w:t>
      </w:r>
      <w:r>
        <w:rPr>
          <w:i/>
          <w:sz w:val="22"/>
        </w:rPr>
        <w:t>Condition</w:t>
      </w:r>
      <w:r>
        <w:rPr>
          <w:i/>
          <w:spacing w:val="-5"/>
          <w:sz w:val="22"/>
        </w:rPr>
        <w:t> </w:t>
      </w:r>
      <w:r>
        <w:rPr>
          <w:i/>
          <w:sz w:val="22"/>
        </w:rPr>
        <w:t>and</w:t>
      </w:r>
      <w:r>
        <w:rPr>
          <w:i/>
          <w:spacing w:val="-5"/>
          <w:sz w:val="22"/>
        </w:rPr>
        <w:t> </w:t>
      </w:r>
      <w:r>
        <w:rPr>
          <w:i/>
          <w:sz w:val="22"/>
        </w:rPr>
        <w:t>Results</w:t>
      </w:r>
      <w:r>
        <w:rPr>
          <w:i/>
          <w:sz w:val="22"/>
        </w:rPr>
        <w:t> of Operations</w:t>
      </w:r>
      <w:r>
        <w:rPr>
          <w:sz w:val="22"/>
        </w:rPr>
        <w:t>” at pages 173 and 322, respectively, of the Draft Red Herring Prospectus. For further detailed disclosure on our KPIs, see “</w:t>
      </w:r>
      <w:r>
        <w:rPr>
          <w:i/>
          <w:sz w:val="22"/>
        </w:rPr>
        <w:t>Basis for Issue Price</w:t>
      </w:r>
      <w:r>
        <w:rPr>
          <w:sz w:val="22"/>
        </w:rPr>
        <w:t>” on page 114 of the Draft Red Herring </w:t>
      </w:r>
      <w:r>
        <w:rPr>
          <w:spacing w:val="-2"/>
          <w:sz w:val="22"/>
        </w:rPr>
        <w:t>Prospectus</w:t>
      </w:r>
      <w:r>
        <w:rPr>
          <w:b/>
          <w:spacing w:val="-2"/>
          <w:sz w:val="22"/>
        </w:rPr>
        <w:t>.</w:t>
      </w:r>
    </w:p>
    <w:p>
      <w:pPr>
        <w:pStyle w:val="Heading1"/>
        <w:numPr>
          <w:ilvl w:val="0"/>
          <w:numId w:val="1"/>
        </w:numPr>
        <w:tabs>
          <w:tab w:pos="1013" w:val="left" w:leader="none"/>
        </w:tabs>
        <w:spacing w:line="240" w:lineRule="auto" w:before="252" w:after="0"/>
        <w:ind w:left="1013" w:right="0" w:hanging="282"/>
        <w:jc w:val="left"/>
      </w:pPr>
      <w:r>
        <w:rPr/>
        <w:t>Risk</w:t>
      </w:r>
      <w:r>
        <w:rPr>
          <w:spacing w:val="-4"/>
        </w:rPr>
        <w:t> </w:t>
      </w:r>
      <w:r>
        <w:rPr>
          <w:spacing w:val="-2"/>
        </w:rPr>
        <w:t>Factors</w:t>
      </w:r>
    </w:p>
    <w:p>
      <w:pPr>
        <w:pStyle w:val="BodyText"/>
        <w:rPr>
          <w:b/>
        </w:rPr>
      </w:pPr>
    </w:p>
    <w:p>
      <w:pPr>
        <w:pStyle w:val="BodyText"/>
        <w:ind w:left="1014"/>
      </w:pPr>
      <w:r>
        <w:rPr/>
        <w:t>The</w:t>
      </w:r>
      <w:r>
        <w:rPr>
          <w:spacing w:val="-3"/>
        </w:rPr>
        <w:t> </w:t>
      </w:r>
      <w:r>
        <w:rPr/>
        <w:t>following</w:t>
      </w:r>
      <w:r>
        <w:rPr>
          <w:spacing w:val="-2"/>
        </w:rPr>
        <w:t> </w:t>
      </w:r>
      <w:r>
        <w:rPr/>
        <w:t>are</w:t>
      </w:r>
      <w:r>
        <w:rPr>
          <w:spacing w:val="-4"/>
        </w:rPr>
        <w:t> </w:t>
      </w:r>
      <w:r>
        <w:rPr/>
        <w:t>the</w:t>
      </w:r>
      <w:r>
        <w:rPr>
          <w:spacing w:val="-4"/>
        </w:rPr>
        <w:t> </w:t>
      </w:r>
      <w:r>
        <w:rPr/>
        <w:t>top</w:t>
      </w:r>
      <w:r>
        <w:rPr>
          <w:spacing w:val="-5"/>
        </w:rPr>
        <w:t> </w:t>
      </w:r>
      <w:r>
        <w:rPr/>
        <w:t>10</w:t>
      </w:r>
      <w:r>
        <w:rPr>
          <w:spacing w:val="-2"/>
        </w:rPr>
        <w:t> </w:t>
      </w:r>
      <w:r>
        <w:rPr/>
        <w:t>internal</w:t>
      </w:r>
      <w:r>
        <w:rPr>
          <w:spacing w:val="-4"/>
        </w:rPr>
        <w:t> </w:t>
      </w:r>
      <w:r>
        <w:rPr/>
        <w:t>risk</w:t>
      </w:r>
      <w:r>
        <w:rPr>
          <w:spacing w:val="-3"/>
        </w:rPr>
        <w:t> </w:t>
      </w:r>
      <w:r>
        <w:rPr/>
        <w:t>factors</w:t>
      </w:r>
      <w:r>
        <w:rPr>
          <w:spacing w:val="-4"/>
        </w:rPr>
        <w:t> </w:t>
      </w:r>
      <w:r>
        <w:rPr/>
        <w:t>as</w:t>
      </w:r>
      <w:r>
        <w:rPr>
          <w:spacing w:val="-2"/>
        </w:rPr>
        <w:t> </w:t>
      </w:r>
      <w:r>
        <w:rPr/>
        <w:t>disclosed</w:t>
      </w:r>
      <w:r>
        <w:rPr>
          <w:spacing w:val="-2"/>
        </w:rPr>
        <w:t> </w:t>
      </w:r>
      <w:r>
        <w:rPr/>
        <w:t>in</w:t>
      </w:r>
      <w:r>
        <w:rPr>
          <w:spacing w:val="-2"/>
        </w:rPr>
        <w:t> </w:t>
      </w:r>
      <w:r>
        <w:rPr/>
        <w:t>the</w:t>
      </w:r>
      <w:r>
        <w:rPr>
          <w:spacing w:val="-2"/>
        </w:rPr>
        <w:t> DRHP:</w:t>
      </w:r>
    </w:p>
    <w:p>
      <w:pPr>
        <w:pStyle w:val="BodyText"/>
      </w:pPr>
    </w:p>
    <w:p>
      <w:pPr>
        <w:pStyle w:val="ListParagraph"/>
        <w:numPr>
          <w:ilvl w:val="0"/>
          <w:numId w:val="5"/>
        </w:numPr>
        <w:tabs>
          <w:tab w:pos="1439" w:val="left" w:leader="none"/>
        </w:tabs>
        <w:spacing w:line="240" w:lineRule="auto" w:before="0" w:after="0"/>
        <w:ind w:left="1439" w:right="728" w:hanging="360"/>
        <w:jc w:val="both"/>
        <w:rPr>
          <w:sz w:val="22"/>
        </w:rPr>
      </w:pPr>
      <w:r>
        <w:rPr>
          <w:sz w:val="22"/>
        </w:rPr>
        <w:t>Our Promoter, Lokendra Singh Rajput, is involved in a criminal proceeding and is subject to investigations by law enforcement agencies, including the Economic Offences Wing. Any adverse outcome in relation to such proceeding, may impact our reputation, business and </w:t>
      </w:r>
      <w:r>
        <w:rPr>
          <w:spacing w:val="-2"/>
          <w:sz w:val="22"/>
        </w:rPr>
        <w:t>operations.</w:t>
      </w:r>
    </w:p>
    <w:p>
      <w:pPr>
        <w:pStyle w:val="ListParagraph"/>
        <w:numPr>
          <w:ilvl w:val="0"/>
          <w:numId w:val="5"/>
        </w:numPr>
        <w:tabs>
          <w:tab w:pos="1439" w:val="left" w:leader="none"/>
        </w:tabs>
        <w:spacing w:line="240" w:lineRule="auto" w:before="0" w:after="0"/>
        <w:ind w:left="1439" w:right="727" w:hanging="360"/>
        <w:jc w:val="both"/>
        <w:rPr>
          <w:sz w:val="22"/>
        </w:rPr>
      </w:pPr>
      <w:r>
        <w:rPr>
          <w:sz w:val="22"/>
        </w:rPr>
        <w:t>Our business is subject to risks related to weather, crop disease and pests that could adversely affect the results of our operations and our financial condition.</w:t>
      </w:r>
    </w:p>
    <w:p>
      <w:pPr>
        <w:pStyle w:val="ListParagraph"/>
        <w:numPr>
          <w:ilvl w:val="0"/>
          <w:numId w:val="5"/>
        </w:numPr>
        <w:tabs>
          <w:tab w:pos="1438" w:val="left" w:leader="none"/>
        </w:tabs>
        <w:spacing w:line="240" w:lineRule="auto" w:before="0" w:after="0"/>
        <w:ind w:left="1438" w:right="731" w:hanging="360"/>
        <w:jc w:val="both"/>
        <w:rPr>
          <w:sz w:val="22"/>
        </w:rPr>
      </w:pPr>
      <w:r>
        <w:rPr>
          <w:sz w:val="22"/>
        </w:rPr>
        <w:t>Our revenue from operations is significantly dependent on the sale of certain seed products, particularly</w:t>
      </w:r>
      <w:r>
        <w:rPr>
          <w:spacing w:val="-1"/>
          <w:sz w:val="22"/>
        </w:rPr>
        <w:t> </w:t>
      </w:r>
      <w:r>
        <w:rPr>
          <w:sz w:val="22"/>
        </w:rPr>
        <w:t>Maize Seeds, Paddy Seeds and Wheat Seeds, and any decline</w:t>
      </w:r>
      <w:r>
        <w:rPr>
          <w:spacing w:val="-1"/>
          <w:sz w:val="22"/>
        </w:rPr>
        <w:t> </w:t>
      </w:r>
      <w:r>
        <w:rPr>
          <w:sz w:val="22"/>
        </w:rPr>
        <w:t>in demand for these products or adverse changes in their prices, production conditions or market conditions could adversely affect our business, results of operations, financial condition and prospects.</w:t>
      </w:r>
    </w:p>
    <w:p>
      <w:pPr>
        <w:pStyle w:val="ListParagraph"/>
        <w:numPr>
          <w:ilvl w:val="0"/>
          <w:numId w:val="5"/>
        </w:numPr>
        <w:tabs>
          <w:tab w:pos="1438" w:val="left" w:leader="none"/>
        </w:tabs>
        <w:spacing w:line="240" w:lineRule="auto" w:before="0" w:after="0"/>
        <w:ind w:left="1438" w:right="729" w:hanging="360"/>
        <w:jc w:val="both"/>
        <w:rPr>
          <w:sz w:val="22"/>
        </w:rPr>
      </w:pPr>
      <w:r>
        <w:rPr>
          <w:sz w:val="22"/>
        </w:rPr>
        <w:t>Our procurement activities are significantly concentrated in Telangana, Madhya Pradesh and Gujarat.</w:t>
      </w:r>
      <w:r>
        <w:rPr>
          <w:spacing w:val="-10"/>
          <w:sz w:val="22"/>
        </w:rPr>
        <w:t> </w:t>
      </w:r>
      <w:r>
        <w:rPr>
          <w:sz w:val="22"/>
        </w:rPr>
        <w:t>Any</w:t>
      </w:r>
      <w:r>
        <w:rPr>
          <w:spacing w:val="-10"/>
          <w:sz w:val="22"/>
        </w:rPr>
        <w:t> </w:t>
      </w:r>
      <w:r>
        <w:rPr>
          <w:sz w:val="22"/>
        </w:rPr>
        <w:t>adverse</w:t>
      </w:r>
      <w:r>
        <w:rPr>
          <w:spacing w:val="-9"/>
          <w:sz w:val="22"/>
        </w:rPr>
        <w:t> </w:t>
      </w:r>
      <w:r>
        <w:rPr>
          <w:sz w:val="22"/>
        </w:rPr>
        <w:t>event</w:t>
      </w:r>
      <w:r>
        <w:rPr>
          <w:spacing w:val="-11"/>
          <w:sz w:val="22"/>
        </w:rPr>
        <w:t> </w:t>
      </w:r>
      <w:r>
        <w:rPr>
          <w:sz w:val="22"/>
        </w:rPr>
        <w:t>or</w:t>
      </w:r>
      <w:r>
        <w:rPr>
          <w:spacing w:val="-9"/>
          <w:sz w:val="22"/>
        </w:rPr>
        <w:t> </w:t>
      </w:r>
      <w:r>
        <w:rPr>
          <w:sz w:val="22"/>
        </w:rPr>
        <w:t>development</w:t>
      </w:r>
      <w:r>
        <w:rPr>
          <w:spacing w:val="-9"/>
          <w:sz w:val="22"/>
        </w:rPr>
        <w:t> </w:t>
      </w:r>
      <w:r>
        <w:rPr>
          <w:sz w:val="22"/>
        </w:rPr>
        <w:t>affecting</w:t>
      </w:r>
      <w:r>
        <w:rPr>
          <w:spacing w:val="-10"/>
          <w:sz w:val="22"/>
        </w:rPr>
        <w:t> </w:t>
      </w:r>
      <w:r>
        <w:rPr>
          <w:sz w:val="22"/>
        </w:rPr>
        <w:t>these</w:t>
      </w:r>
      <w:r>
        <w:rPr>
          <w:spacing w:val="-9"/>
          <w:sz w:val="22"/>
        </w:rPr>
        <w:t> </w:t>
      </w:r>
      <w:r>
        <w:rPr>
          <w:sz w:val="22"/>
        </w:rPr>
        <w:t>states</w:t>
      </w:r>
      <w:r>
        <w:rPr>
          <w:spacing w:val="-9"/>
          <w:sz w:val="22"/>
        </w:rPr>
        <w:t> </w:t>
      </w:r>
      <w:r>
        <w:rPr>
          <w:sz w:val="22"/>
        </w:rPr>
        <w:t>may</w:t>
      </w:r>
      <w:r>
        <w:rPr>
          <w:spacing w:val="-10"/>
          <w:sz w:val="22"/>
        </w:rPr>
        <w:t> </w:t>
      </w:r>
      <w:r>
        <w:rPr>
          <w:sz w:val="22"/>
        </w:rPr>
        <w:t>disrupt</w:t>
      </w:r>
      <w:r>
        <w:rPr>
          <w:spacing w:val="-9"/>
          <w:sz w:val="22"/>
        </w:rPr>
        <w:t> </w:t>
      </w:r>
      <w:r>
        <w:rPr>
          <w:sz w:val="22"/>
        </w:rPr>
        <w:t>our</w:t>
      </w:r>
      <w:r>
        <w:rPr>
          <w:spacing w:val="-9"/>
          <w:sz w:val="22"/>
        </w:rPr>
        <w:t> </w:t>
      </w:r>
      <w:r>
        <w:rPr>
          <w:sz w:val="22"/>
        </w:rPr>
        <w:t>procurement, processing and distribution operations and may adversely affect our business, results of operations, financial condition and prospects.</w:t>
      </w:r>
    </w:p>
    <w:p>
      <w:pPr>
        <w:pStyle w:val="ListParagraph"/>
        <w:numPr>
          <w:ilvl w:val="0"/>
          <w:numId w:val="5"/>
        </w:numPr>
        <w:tabs>
          <w:tab w:pos="1438" w:val="left" w:leader="none"/>
        </w:tabs>
        <w:spacing w:line="240" w:lineRule="auto" w:before="0" w:after="0"/>
        <w:ind w:left="1438" w:right="728" w:hanging="360"/>
        <w:jc w:val="both"/>
        <w:rPr>
          <w:sz w:val="22"/>
        </w:rPr>
      </w:pPr>
      <w:r>
        <w:rPr>
          <w:sz w:val="22"/>
        </w:rPr>
        <w:t>Our</w:t>
      </w:r>
      <w:r>
        <w:rPr>
          <w:spacing w:val="-5"/>
          <w:sz w:val="22"/>
        </w:rPr>
        <w:t> </w:t>
      </w:r>
      <w:r>
        <w:rPr>
          <w:sz w:val="22"/>
        </w:rPr>
        <w:t>revenue</w:t>
      </w:r>
      <w:r>
        <w:rPr>
          <w:spacing w:val="-8"/>
          <w:sz w:val="22"/>
        </w:rPr>
        <w:t> </w:t>
      </w:r>
      <w:r>
        <w:rPr>
          <w:sz w:val="22"/>
        </w:rPr>
        <w:t>from</w:t>
      </w:r>
      <w:r>
        <w:rPr>
          <w:spacing w:val="-8"/>
          <w:sz w:val="22"/>
        </w:rPr>
        <w:t> </w:t>
      </w:r>
      <w:r>
        <w:rPr>
          <w:sz w:val="22"/>
        </w:rPr>
        <w:t>operations</w:t>
      </w:r>
      <w:r>
        <w:rPr>
          <w:spacing w:val="-6"/>
          <w:sz w:val="22"/>
        </w:rPr>
        <w:t> </w:t>
      </w:r>
      <w:r>
        <w:rPr>
          <w:sz w:val="22"/>
        </w:rPr>
        <w:t>is</w:t>
      </w:r>
      <w:r>
        <w:rPr>
          <w:spacing w:val="-8"/>
          <w:sz w:val="22"/>
        </w:rPr>
        <w:t> </w:t>
      </w:r>
      <w:r>
        <w:rPr>
          <w:sz w:val="22"/>
        </w:rPr>
        <w:t>concentrated</w:t>
      </w:r>
      <w:r>
        <w:rPr>
          <w:spacing w:val="-9"/>
          <w:sz w:val="22"/>
        </w:rPr>
        <w:t> </w:t>
      </w:r>
      <w:r>
        <w:rPr>
          <w:sz w:val="22"/>
        </w:rPr>
        <w:t>in</w:t>
      </w:r>
      <w:r>
        <w:rPr>
          <w:spacing w:val="-6"/>
          <w:sz w:val="22"/>
        </w:rPr>
        <w:t> </w:t>
      </w:r>
      <w:r>
        <w:rPr>
          <w:sz w:val="22"/>
        </w:rPr>
        <w:t>certain</w:t>
      </w:r>
      <w:r>
        <w:rPr>
          <w:spacing w:val="-9"/>
          <w:sz w:val="22"/>
        </w:rPr>
        <w:t> </w:t>
      </w:r>
      <w:r>
        <w:rPr>
          <w:sz w:val="22"/>
        </w:rPr>
        <w:t>states,</w:t>
      </w:r>
      <w:r>
        <w:rPr>
          <w:spacing w:val="-8"/>
          <w:sz w:val="22"/>
        </w:rPr>
        <w:t> </w:t>
      </w:r>
      <w:r>
        <w:rPr>
          <w:sz w:val="22"/>
        </w:rPr>
        <w:t>particularly</w:t>
      </w:r>
      <w:r>
        <w:rPr>
          <w:spacing w:val="-9"/>
          <w:sz w:val="22"/>
        </w:rPr>
        <w:t> </w:t>
      </w:r>
      <w:r>
        <w:rPr>
          <w:sz w:val="22"/>
        </w:rPr>
        <w:t>Madhya</w:t>
      </w:r>
      <w:r>
        <w:rPr>
          <w:spacing w:val="-8"/>
          <w:sz w:val="22"/>
        </w:rPr>
        <w:t> </w:t>
      </w:r>
      <w:r>
        <w:rPr>
          <w:sz w:val="22"/>
        </w:rPr>
        <w:t>Pradesh</w:t>
      </w:r>
      <w:r>
        <w:rPr>
          <w:spacing w:val="-6"/>
          <w:sz w:val="22"/>
        </w:rPr>
        <w:t> </w:t>
      </w:r>
      <w:r>
        <w:rPr>
          <w:sz w:val="22"/>
        </w:rPr>
        <w:t>and Maharashtra, and any adverse event or development affecting these or other key markets in which we operate may adversely affect our business, results of operations, financial condition and prospects.</w:t>
      </w:r>
    </w:p>
    <w:p>
      <w:pPr>
        <w:pStyle w:val="ListParagraph"/>
        <w:numPr>
          <w:ilvl w:val="0"/>
          <w:numId w:val="5"/>
        </w:numPr>
        <w:tabs>
          <w:tab w:pos="1438" w:val="left" w:leader="none"/>
        </w:tabs>
        <w:spacing w:line="240" w:lineRule="auto" w:before="0" w:after="0"/>
        <w:ind w:left="1438" w:right="730" w:hanging="360"/>
        <w:jc w:val="both"/>
        <w:rPr>
          <w:sz w:val="22"/>
        </w:rPr>
      </w:pPr>
      <w:r>
        <w:rPr>
          <w:sz w:val="22"/>
        </w:rPr>
        <w:t>We</w:t>
      </w:r>
      <w:r>
        <w:rPr>
          <w:spacing w:val="-2"/>
          <w:sz w:val="22"/>
        </w:rPr>
        <w:t> </w:t>
      </w:r>
      <w:r>
        <w:rPr>
          <w:sz w:val="22"/>
        </w:rPr>
        <w:t>are</w:t>
      </w:r>
      <w:r>
        <w:rPr>
          <w:spacing w:val="-4"/>
          <w:sz w:val="22"/>
        </w:rPr>
        <w:t> </w:t>
      </w:r>
      <w:r>
        <w:rPr>
          <w:sz w:val="22"/>
        </w:rPr>
        <w:t>dependent</w:t>
      </w:r>
      <w:r>
        <w:rPr>
          <w:spacing w:val="-1"/>
          <w:sz w:val="22"/>
        </w:rPr>
        <w:t> </w:t>
      </w:r>
      <w:r>
        <w:rPr>
          <w:sz w:val="22"/>
        </w:rPr>
        <w:t>on</w:t>
      </w:r>
      <w:r>
        <w:rPr>
          <w:spacing w:val="-5"/>
          <w:sz w:val="22"/>
        </w:rPr>
        <w:t> </w:t>
      </w:r>
      <w:r>
        <w:rPr>
          <w:sz w:val="22"/>
        </w:rPr>
        <w:t>the</w:t>
      </w:r>
      <w:r>
        <w:rPr>
          <w:spacing w:val="-2"/>
          <w:sz w:val="22"/>
        </w:rPr>
        <w:t> </w:t>
      </w:r>
      <w:r>
        <w:rPr>
          <w:sz w:val="22"/>
        </w:rPr>
        <w:t>success</w:t>
      </w:r>
      <w:r>
        <w:rPr>
          <w:spacing w:val="-2"/>
          <w:sz w:val="22"/>
        </w:rPr>
        <w:t> </w:t>
      </w:r>
      <w:r>
        <w:rPr>
          <w:sz w:val="22"/>
        </w:rPr>
        <w:t>of</w:t>
      </w:r>
      <w:r>
        <w:rPr>
          <w:spacing w:val="-1"/>
          <w:sz w:val="22"/>
        </w:rPr>
        <w:t> </w:t>
      </w:r>
      <w:r>
        <w:rPr>
          <w:sz w:val="22"/>
        </w:rPr>
        <w:t>our</w:t>
      </w:r>
      <w:r>
        <w:rPr>
          <w:spacing w:val="-1"/>
          <w:sz w:val="22"/>
        </w:rPr>
        <w:t> </w:t>
      </w:r>
      <w:r>
        <w:rPr>
          <w:sz w:val="22"/>
        </w:rPr>
        <w:t>seed</w:t>
      </w:r>
      <w:r>
        <w:rPr>
          <w:spacing w:val="-5"/>
          <w:sz w:val="22"/>
        </w:rPr>
        <w:t> </w:t>
      </w:r>
      <w:r>
        <w:rPr>
          <w:sz w:val="22"/>
        </w:rPr>
        <w:t>breeding</w:t>
      </w:r>
      <w:r>
        <w:rPr>
          <w:spacing w:val="-5"/>
          <w:sz w:val="22"/>
        </w:rPr>
        <w:t> </w:t>
      </w:r>
      <w:r>
        <w:rPr>
          <w:sz w:val="22"/>
        </w:rPr>
        <w:t>and</w:t>
      </w:r>
      <w:r>
        <w:rPr>
          <w:spacing w:val="-2"/>
          <w:sz w:val="22"/>
        </w:rPr>
        <w:t> </w:t>
      </w:r>
      <w:r>
        <w:rPr>
          <w:sz w:val="22"/>
        </w:rPr>
        <w:t>development</w:t>
      </w:r>
      <w:r>
        <w:rPr>
          <w:spacing w:val="-4"/>
          <w:sz w:val="22"/>
        </w:rPr>
        <w:t> </w:t>
      </w:r>
      <w:r>
        <w:rPr>
          <w:sz w:val="22"/>
        </w:rPr>
        <w:t>activities</w:t>
      </w:r>
      <w:r>
        <w:rPr>
          <w:spacing w:val="-4"/>
          <w:sz w:val="22"/>
        </w:rPr>
        <w:t> </w:t>
      </w:r>
      <w:r>
        <w:rPr>
          <w:sz w:val="22"/>
        </w:rPr>
        <w:t>and</w:t>
      </w:r>
      <w:r>
        <w:rPr>
          <w:spacing w:val="-2"/>
          <w:sz w:val="22"/>
        </w:rPr>
        <w:t> </w:t>
      </w:r>
      <w:r>
        <w:rPr>
          <w:sz w:val="22"/>
        </w:rPr>
        <w:t>a</w:t>
      </w:r>
      <w:r>
        <w:rPr>
          <w:spacing w:val="-4"/>
          <w:sz w:val="22"/>
        </w:rPr>
        <w:t> </w:t>
      </w:r>
      <w:r>
        <w:rPr>
          <w:sz w:val="22"/>
        </w:rPr>
        <w:t>failure to develop new and improved seeds could adversely affect our business.</w:t>
      </w:r>
    </w:p>
    <w:p>
      <w:pPr>
        <w:pStyle w:val="ListParagraph"/>
        <w:spacing w:after="0" w:line="240" w:lineRule="auto"/>
        <w:jc w:val="both"/>
        <w:rPr>
          <w:sz w:val="22"/>
        </w:rPr>
        <w:sectPr>
          <w:pgSz w:w="11910" w:h="16840"/>
          <w:pgMar w:top="1340" w:bottom="280" w:left="708" w:right="708"/>
        </w:sectPr>
      </w:pPr>
    </w:p>
    <w:p>
      <w:pPr>
        <w:pStyle w:val="ListParagraph"/>
        <w:numPr>
          <w:ilvl w:val="0"/>
          <w:numId w:val="5"/>
        </w:numPr>
        <w:tabs>
          <w:tab w:pos="1439" w:val="left" w:leader="none"/>
        </w:tabs>
        <w:spacing w:line="240" w:lineRule="auto" w:before="80" w:after="0"/>
        <w:ind w:left="1439" w:right="731" w:hanging="360"/>
        <w:jc w:val="both"/>
        <w:rPr>
          <w:sz w:val="22"/>
        </w:rPr>
      </w:pPr>
      <w:r>
        <w:rPr>
          <w:sz w:val="22"/>
        </w:rPr>
        <w:t>Our inability to identify and develop alternate sources of supply in a timely manner may adversely affect our business.</w:t>
      </w:r>
    </w:p>
    <w:p>
      <w:pPr>
        <w:pStyle w:val="ListParagraph"/>
        <w:numPr>
          <w:ilvl w:val="0"/>
          <w:numId w:val="5"/>
        </w:numPr>
        <w:tabs>
          <w:tab w:pos="1439" w:val="left" w:leader="none"/>
        </w:tabs>
        <w:spacing w:line="240" w:lineRule="auto" w:before="0" w:after="0"/>
        <w:ind w:left="1439" w:right="728" w:hanging="360"/>
        <w:jc w:val="both"/>
        <w:rPr>
          <w:sz w:val="22"/>
        </w:rPr>
      </w:pPr>
      <w:r>
        <w:rPr>
          <w:sz w:val="22"/>
        </w:rPr>
        <w:t>Our inability to consistently meet the expectations of our end consumers could materially and adversely affect our business, results of operations, financial condition and prospects.</w:t>
      </w:r>
    </w:p>
    <w:p>
      <w:pPr>
        <w:pStyle w:val="ListParagraph"/>
        <w:numPr>
          <w:ilvl w:val="0"/>
          <w:numId w:val="5"/>
        </w:numPr>
        <w:tabs>
          <w:tab w:pos="1439" w:val="left" w:leader="none"/>
        </w:tabs>
        <w:spacing w:line="240" w:lineRule="auto" w:before="1" w:after="0"/>
        <w:ind w:left="1439" w:right="730" w:hanging="360"/>
        <w:jc w:val="both"/>
        <w:rPr>
          <w:sz w:val="22"/>
        </w:rPr>
      </w:pPr>
      <w:r>
        <w:rPr>
          <w:sz w:val="22"/>
        </w:rPr>
        <w:t>Our purchase of materials is subject to fluctuations in procurement prices and availability of agricultural</w:t>
      </w:r>
      <w:r>
        <w:rPr>
          <w:spacing w:val="-6"/>
          <w:sz w:val="22"/>
        </w:rPr>
        <w:t> </w:t>
      </w:r>
      <w:r>
        <w:rPr>
          <w:sz w:val="22"/>
        </w:rPr>
        <w:t>materials,</w:t>
      </w:r>
      <w:r>
        <w:rPr>
          <w:spacing w:val="-5"/>
          <w:sz w:val="22"/>
        </w:rPr>
        <w:t> </w:t>
      </w:r>
      <w:r>
        <w:rPr>
          <w:sz w:val="22"/>
        </w:rPr>
        <w:t>which</w:t>
      </w:r>
      <w:r>
        <w:rPr>
          <w:spacing w:val="-5"/>
          <w:sz w:val="22"/>
        </w:rPr>
        <w:t> </w:t>
      </w:r>
      <w:r>
        <w:rPr>
          <w:sz w:val="22"/>
        </w:rPr>
        <w:t>may</w:t>
      </w:r>
      <w:r>
        <w:rPr>
          <w:spacing w:val="-5"/>
          <w:sz w:val="22"/>
        </w:rPr>
        <w:t> </w:t>
      </w:r>
      <w:r>
        <w:rPr>
          <w:sz w:val="22"/>
        </w:rPr>
        <w:t>adversely</w:t>
      </w:r>
      <w:r>
        <w:rPr>
          <w:spacing w:val="-5"/>
          <w:sz w:val="22"/>
        </w:rPr>
        <w:t> </w:t>
      </w:r>
      <w:r>
        <w:rPr>
          <w:sz w:val="22"/>
        </w:rPr>
        <w:t>affect</w:t>
      </w:r>
      <w:r>
        <w:rPr>
          <w:spacing w:val="-4"/>
          <w:sz w:val="22"/>
        </w:rPr>
        <w:t> </w:t>
      </w:r>
      <w:r>
        <w:rPr>
          <w:sz w:val="22"/>
        </w:rPr>
        <w:t>our</w:t>
      </w:r>
      <w:r>
        <w:rPr>
          <w:spacing w:val="-6"/>
          <w:sz w:val="22"/>
        </w:rPr>
        <w:t> </w:t>
      </w:r>
      <w:r>
        <w:rPr>
          <w:sz w:val="22"/>
        </w:rPr>
        <w:t>business,</w:t>
      </w:r>
      <w:r>
        <w:rPr>
          <w:spacing w:val="-7"/>
          <w:sz w:val="22"/>
        </w:rPr>
        <w:t> </w:t>
      </w:r>
      <w:r>
        <w:rPr>
          <w:sz w:val="22"/>
        </w:rPr>
        <w:t>results</w:t>
      </w:r>
      <w:r>
        <w:rPr>
          <w:spacing w:val="-4"/>
          <w:sz w:val="22"/>
        </w:rPr>
        <w:t> </w:t>
      </w:r>
      <w:r>
        <w:rPr>
          <w:sz w:val="22"/>
        </w:rPr>
        <w:t>of</w:t>
      </w:r>
      <w:r>
        <w:rPr>
          <w:spacing w:val="-4"/>
          <w:sz w:val="22"/>
        </w:rPr>
        <w:t> </w:t>
      </w:r>
      <w:r>
        <w:rPr>
          <w:sz w:val="22"/>
        </w:rPr>
        <w:t>operations,</w:t>
      </w:r>
      <w:r>
        <w:rPr>
          <w:spacing w:val="-5"/>
          <w:sz w:val="22"/>
        </w:rPr>
        <w:t> </w:t>
      </w:r>
      <w:r>
        <w:rPr>
          <w:sz w:val="22"/>
        </w:rPr>
        <w:t>financial condition and prospects.</w:t>
      </w:r>
    </w:p>
    <w:p>
      <w:pPr>
        <w:pStyle w:val="ListParagraph"/>
        <w:numPr>
          <w:ilvl w:val="0"/>
          <w:numId w:val="5"/>
        </w:numPr>
        <w:tabs>
          <w:tab w:pos="1439" w:val="left" w:leader="none"/>
        </w:tabs>
        <w:spacing w:line="242" w:lineRule="auto" w:before="0" w:after="0"/>
        <w:ind w:left="1439" w:right="730" w:hanging="360"/>
        <w:jc w:val="both"/>
        <w:rPr>
          <w:sz w:val="22"/>
        </w:rPr>
      </w:pPr>
      <w:r>
        <w:rPr>
          <w:sz w:val="22"/>
        </w:rPr>
        <w:t>Our</w:t>
      </w:r>
      <w:r>
        <w:rPr>
          <w:spacing w:val="-6"/>
          <w:sz w:val="22"/>
        </w:rPr>
        <w:t> </w:t>
      </w:r>
      <w:r>
        <w:rPr>
          <w:sz w:val="22"/>
        </w:rPr>
        <w:t>sales</w:t>
      </w:r>
      <w:r>
        <w:rPr>
          <w:spacing w:val="-7"/>
          <w:sz w:val="22"/>
        </w:rPr>
        <w:t> </w:t>
      </w:r>
      <w:r>
        <w:rPr>
          <w:sz w:val="22"/>
        </w:rPr>
        <w:t>volumes</w:t>
      </w:r>
      <w:r>
        <w:rPr>
          <w:spacing w:val="-7"/>
          <w:sz w:val="22"/>
        </w:rPr>
        <w:t> </w:t>
      </w:r>
      <w:r>
        <w:rPr>
          <w:sz w:val="22"/>
        </w:rPr>
        <w:t>and</w:t>
      </w:r>
      <w:r>
        <w:rPr>
          <w:spacing w:val="-9"/>
          <w:sz w:val="22"/>
        </w:rPr>
        <w:t> </w:t>
      </w:r>
      <w:r>
        <w:rPr>
          <w:sz w:val="22"/>
        </w:rPr>
        <w:t>average</w:t>
      </w:r>
      <w:r>
        <w:rPr>
          <w:spacing w:val="-7"/>
          <w:sz w:val="22"/>
        </w:rPr>
        <w:t> </w:t>
      </w:r>
      <w:r>
        <w:rPr>
          <w:sz w:val="22"/>
        </w:rPr>
        <w:t>selling</w:t>
      </w:r>
      <w:r>
        <w:rPr>
          <w:spacing w:val="-9"/>
          <w:sz w:val="22"/>
        </w:rPr>
        <w:t> </w:t>
      </w:r>
      <w:r>
        <w:rPr>
          <w:sz w:val="22"/>
        </w:rPr>
        <w:t>prices</w:t>
      </w:r>
      <w:r>
        <w:rPr>
          <w:spacing w:val="-7"/>
          <w:sz w:val="22"/>
        </w:rPr>
        <w:t> </w:t>
      </w:r>
      <w:r>
        <w:rPr>
          <w:sz w:val="22"/>
        </w:rPr>
        <w:t>are</w:t>
      </w:r>
      <w:r>
        <w:rPr>
          <w:spacing w:val="-7"/>
          <w:sz w:val="22"/>
        </w:rPr>
        <w:t> </w:t>
      </w:r>
      <w:r>
        <w:rPr>
          <w:sz w:val="22"/>
        </w:rPr>
        <w:t>subject</w:t>
      </w:r>
      <w:r>
        <w:rPr>
          <w:spacing w:val="-6"/>
          <w:sz w:val="22"/>
        </w:rPr>
        <w:t> </w:t>
      </w:r>
      <w:r>
        <w:rPr>
          <w:sz w:val="22"/>
        </w:rPr>
        <w:t>to</w:t>
      </w:r>
      <w:r>
        <w:rPr>
          <w:spacing w:val="-9"/>
          <w:sz w:val="22"/>
        </w:rPr>
        <w:t> </w:t>
      </w:r>
      <w:r>
        <w:rPr>
          <w:sz w:val="22"/>
        </w:rPr>
        <w:t>fluctuations</w:t>
      </w:r>
      <w:r>
        <w:rPr>
          <w:spacing w:val="-9"/>
          <w:sz w:val="22"/>
        </w:rPr>
        <w:t> </w:t>
      </w:r>
      <w:r>
        <w:rPr>
          <w:sz w:val="22"/>
        </w:rPr>
        <w:t>and</w:t>
      </w:r>
      <w:r>
        <w:rPr>
          <w:spacing w:val="-9"/>
          <w:sz w:val="22"/>
        </w:rPr>
        <w:t> </w:t>
      </w:r>
      <w:r>
        <w:rPr>
          <w:sz w:val="22"/>
        </w:rPr>
        <w:t>may</w:t>
      </w:r>
      <w:r>
        <w:rPr>
          <w:spacing w:val="-9"/>
          <w:sz w:val="22"/>
        </w:rPr>
        <w:t> </w:t>
      </w:r>
      <w:r>
        <w:rPr>
          <w:sz w:val="22"/>
        </w:rPr>
        <w:t>be</w:t>
      </w:r>
      <w:r>
        <w:rPr>
          <w:spacing w:val="-9"/>
          <w:sz w:val="22"/>
        </w:rPr>
        <w:t> </w:t>
      </w:r>
      <w:r>
        <w:rPr>
          <w:sz w:val="22"/>
        </w:rPr>
        <w:t>affected</w:t>
      </w:r>
      <w:r>
        <w:rPr>
          <w:spacing w:val="-7"/>
          <w:sz w:val="22"/>
        </w:rPr>
        <w:t> </w:t>
      </w:r>
      <w:r>
        <w:rPr>
          <w:sz w:val="22"/>
        </w:rPr>
        <w:t>by various factors beyond our control, which could adversely affect our revenue, profitability, business, results of operations, financial condition and prospects.</w:t>
      </w:r>
    </w:p>
    <w:p>
      <w:pPr>
        <w:pStyle w:val="BodyText"/>
        <w:spacing w:before="219"/>
        <w:ind w:left="1158"/>
        <w:rPr>
          <w:b/>
        </w:rPr>
      </w:pPr>
      <w:r>
        <w:rPr/>
        <w:t>For</w:t>
      </w:r>
      <w:r>
        <w:rPr>
          <w:spacing w:val="-9"/>
        </w:rPr>
        <w:t> </w:t>
      </w:r>
      <w:r>
        <w:rPr/>
        <w:t>details</w:t>
      </w:r>
      <w:r>
        <w:rPr>
          <w:spacing w:val="-7"/>
        </w:rPr>
        <w:t> </w:t>
      </w:r>
      <w:r>
        <w:rPr/>
        <w:t>regarding</w:t>
      </w:r>
      <w:r>
        <w:rPr>
          <w:spacing w:val="-8"/>
        </w:rPr>
        <w:t> </w:t>
      </w:r>
      <w:r>
        <w:rPr/>
        <w:t>risk</w:t>
      </w:r>
      <w:r>
        <w:rPr>
          <w:spacing w:val="-7"/>
        </w:rPr>
        <w:t> </w:t>
      </w:r>
      <w:r>
        <w:rPr/>
        <w:t>factors</w:t>
      </w:r>
      <w:r>
        <w:rPr>
          <w:spacing w:val="-8"/>
        </w:rPr>
        <w:t> </w:t>
      </w:r>
      <w:r>
        <w:rPr/>
        <w:t>of</w:t>
      </w:r>
      <w:r>
        <w:rPr>
          <w:spacing w:val="-9"/>
        </w:rPr>
        <w:t> </w:t>
      </w:r>
      <w:r>
        <w:rPr/>
        <w:t>the</w:t>
      </w:r>
      <w:r>
        <w:rPr>
          <w:spacing w:val="-8"/>
        </w:rPr>
        <w:t> </w:t>
      </w:r>
      <w:r>
        <w:rPr/>
        <w:t>Company,</w:t>
      </w:r>
      <w:r>
        <w:rPr>
          <w:spacing w:val="-7"/>
        </w:rPr>
        <w:t> </w:t>
      </w:r>
      <w:r>
        <w:rPr/>
        <w:t>please</w:t>
      </w:r>
      <w:r>
        <w:rPr>
          <w:spacing w:val="-8"/>
        </w:rPr>
        <w:t> </w:t>
      </w:r>
      <w:r>
        <w:rPr/>
        <w:t>refer</w:t>
      </w:r>
      <w:r>
        <w:rPr>
          <w:spacing w:val="-9"/>
        </w:rPr>
        <w:t> </w:t>
      </w:r>
      <w:r>
        <w:rPr/>
        <w:t>to</w:t>
      </w:r>
      <w:r>
        <w:rPr>
          <w:spacing w:val="-8"/>
        </w:rPr>
        <w:t> </w:t>
      </w:r>
      <w:r>
        <w:rPr/>
        <w:t>the</w:t>
      </w:r>
      <w:r>
        <w:rPr>
          <w:spacing w:val="-7"/>
        </w:rPr>
        <w:t> </w:t>
      </w:r>
      <w:r>
        <w:rPr/>
        <w:t>chapter</w:t>
      </w:r>
      <w:r>
        <w:rPr>
          <w:spacing w:val="-7"/>
        </w:rPr>
        <w:t> </w:t>
      </w:r>
      <w:r>
        <w:rPr/>
        <w:t>titled</w:t>
      </w:r>
      <w:r>
        <w:rPr>
          <w:spacing w:val="-8"/>
        </w:rPr>
        <w:t> </w:t>
      </w:r>
      <w:r>
        <w:rPr>
          <w:b/>
        </w:rPr>
        <w:t>“</w:t>
      </w:r>
      <w:r>
        <w:rPr>
          <w:b/>
          <w:i/>
        </w:rPr>
        <w:t>Risk</w:t>
      </w:r>
      <w:r>
        <w:rPr>
          <w:b/>
          <w:i/>
          <w:spacing w:val="-7"/>
        </w:rPr>
        <w:t> </w:t>
      </w:r>
      <w:r>
        <w:rPr>
          <w:b/>
          <w:i/>
          <w:spacing w:val="-2"/>
        </w:rPr>
        <w:t>Factors</w:t>
      </w:r>
      <w:r>
        <w:rPr>
          <w:b/>
          <w:spacing w:val="-2"/>
        </w:rPr>
        <w:t>”</w:t>
      </w:r>
    </w:p>
    <w:p>
      <w:pPr>
        <w:pStyle w:val="BodyText"/>
        <w:spacing w:before="1"/>
        <w:ind w:left="1158"/>
      </w:pPr>
      <w:r>
        <w:rPr/>
        <w:t>beginning</w:t>
      </w:r>
      <w:r>
        <w:rPr>
          <w:spacing w:val="-6"/>
        </w:rPr>
        <w:t> </w:t>
      </w:r>
      <w:r>
        <w:rPr/>
        <w:t>on</w:t>
      </w:r>
      <w:r>
        <w:rPr>
          <w:spacing w:val="-2"/>
        </w:rPr>
        <w:t> </w:t>
      </w:r>
      <w:r>
        <w:rPr/>
        <w:t>page</w:t>
      </w:r>
      <w:r>
        <w:rPr>
          <w:spacing w:val="-2"/>
        </w:rPr>
        <w:t> </w:t>
      </w:r>
      <w:r>
        <w:rPr/>
        <w:t>20</w:t>
      </w:r>
      <w:r>
        <w:rPr>
          <w:spacing w:val="-2"/>
        </w:rPr>
        <w:t> </w:t>
      </w:r>
      <w:r>
        <w:rPr/>
        <w:t>of</w:t>
      </w:r>
      <w:r>
        <w:rPr>
          <w:spacing w:val="-4"/>
        </w:rPr>
        <w:t> </w:t>
      </w:r>
      <w:r>
        <w:rPr/>
        <w:t>the</w:t>
      </w:r>
      <w:r>
        <w:rPr>
          <w:spacing w:val="-2"/>
        </w:rPr>
        <w:t> </w:t>
      </w:r>
      <w:r>
        <w:rPr/>
        <w:t>Draft</w:t>
      </w:r>
      <w:r>
        <w:rPr>
          <w:spacing w:val="-1"/>
        </w:rPr>
        <w:t> </w:t>
      </w:r>
      <w:r>
        <w:rPr/>
        <w:t>Red</w:t>
      </w:r>
      <w:r>
        <w:rPr>
          <w:spacing w:val="-2"/>
        </w:rPr>
        <w:t> </w:t>
      </w:r>
      <w:r>
        <w:rPr/>
        <w:t>Herring</w:t>
      </w:r>
      <w:r>
        <w:rPr>
          <w:spacing w:val="-2"/>
        </w:rPr>
        <w:t> Prospectus.</w:t>
      </w:r>
    </w:p>
    <w:p>
      <w:pPr>
        <w:pStyle w:val="Heading1"/>
        <w:numPr>
          <w:ilvl w:val="0"/>
          <w:numId w:val="1"/>
        </w:numPr>
        <w:tabs>
          <w:tab w:pos="1012" w:val="left" w:leader="none"/>
          <w:tab w:pos="1014" w:val="left" w:leader="none"/>
        </w:tabs>
        <w:spacing w:line="240" w:lineRule="auto" w:before="239" w:after="0"/>
        <w:ind w:left="1014" w:right="727" w:hanging="284"/>
        <w:jc w:val="left"/>
      </w:pPr>
      <w:r>
        <w:rPr/>
        <w:t>Details</w:t>
      </w:r>
      <w:r>
        <w:rPr>
          <w:spacing w:val="-14"/>
        </w:rPr>
        <w:t> </w:t>
      </w:r>
      <w:r>
        <w:rPr/>
        <w:t>of</w:t>
      </w:r>
      <w:r>
        <w:rPr>
          <w:spacing w:val="-14"/>
        </w:rPr>
        <w:t> </w:t>
      </w:r>
      <w:r>
        <w:rPr/>
        <w:t>weighted</w:t>
      </w:r>
      <w:r>
        <w:rPr>
          <w:spacing w:val="-12"/>
        </w:rPr>
        <w:t> </w:t>
      </w:r>
      <w:r>
        <w:rPr/>
        <w:t>average</w:t>
      </w:r>
      <w:r>
        <w:rPr>
          <w:spacing w:val="-11"/>
        </w:rPr>
        <w:t> </w:t>
      </w:r>
      <w:r>
        <w:rPr/>
        <w:t>cost</w:t>
      </w:r>
      <w:r>
        <w:rPr>
          <w:spacing w:val="-11"/>
        </w:rPr>
        <w:t> </w:t>
      </w:r>
      <w:r>
        <w:rPr/>
        <w:t>of</w:t>
      </w:r>
      <w:r>
        <w:rPr>
          <w:spacing w:val="-11"/>
        </w:rPr>
        <w:t> </w:t>
      </w:r>
      <w:r>
        <w:rPr/>
        <w:t>acquisition</w:t>
      </w:r>
      <w:r>
        <w:rPr>
          <w:spacing w:val="-14"/>
        </w:rPr>
        <w:t> </w:t>
      </w:r>
      <w:r>
        <w:rPr/>
        <w:t>of</w:t>
      </w:r>
      <w:r>
        <w:rPr>
          <w:spacing w:val="-11"/>
        </w:rPr>
        <w:t> </w:t>
      </w:r>
      <w:r>
        <w:rPr/>
        <w:t>Equity</w:t>
      </w:r>
      <w:r>
        <w:rPr>
          <w:spacing w:val="-14"/>
        </w:rPr>
        <w:t> </w:t>
      </w:r>
      <w:r>
        <w:rPr/>
        <w:t>Shares</w:t>
      </w:r>
      <w:r>
        <w:rPr>
          <w:spacing w:val="-11"/>
        </w:rPr>
        <w:t> </w:t>
      </w:r>
      <w:r>
        <w:rPr/>
        <w:t>of</w:t>
      </w:r>
      <w:r>
        <w:rPr>
          <w:spacing w:val="-11"/>
        </w:rPr>
        <w:t> </w:t>
      </w:r>
      <w:r>
        <w:rPr/>
        <w:t>our</w:t>
      </w:r>
      <w:r>
        <w:rPr>
          <w:spacing w:val="-14"/>
        </w:rPr>
        <w:t> </w:t>
      </w:r>
      <w:r>
        <w:rPr/>
        <w:t>Promoter</w:t>
      </w:r>
      <w:r>
        <w:rPr>
          <w:spacing w:val="-11"/>
        </w:rPr>
        <w:t> </w:t>
      </w:r>
      <w:r>
        <w:rPr/>
        <w:t>and</w:t>
      </w:r>
      <w:r>
        <w:rPr>
          <w:spacing w:val="-12"/>
        </w:rPr>
        <w:t> </w:t>
      </w:r>
      <w:r>
        <w:rPr/>
        <w:t>Promoter </w:t>
      </w:r>
      <w:r>
        <w:rPr>
          <w:spacing w:val="-2"/>
        </w:rPr>
        <w:t>Group</w:t>
      </w:r>
    </w:p>
    <w:p>
      <w:pPr>
        <w:pStyle w:val="BodyText"/>
        <w:spacing w:before="24"/>
        <w:rPr>
          <w:b/>
          <w:sz w:val="20"/>
        </w:rPr>
      </w:pPr>
    </w:p>
    <w:tbl>
      <w:tblPr>
        <w:tblW w:w="0" w:type="auto"/>
        <w:jc w:val="left"/>
        <w:tblInd w:w="10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3"/>
        <w:gridCol w:w="1013"/>
        <w:gridCol w:w="1205"/>
        <w:gridCol w:w="1188"/>
        <w:gridCol w:w="1207"/>
        <w:gridCol w:w="1188"/>
        <w:gridCol w:w="1205"/>
        <w:gridCol w:w="1188"/>
      </w:tblGrid>
      <w:tr>
        <w:trPr>
          <w:trHeight w:val="3541" w:hRule="atLeast"/>
        </w:trPr>
        <w:tc>
          <w:tcPr>
            <w:tcW w:w="523" w:type="dxa"/>
            <w:shd w:val="clear" w:color="auto" w:fill="A8D08D"/>
          </w:tcPr>
          <w:p>
            <w:pPr>
              <w:pStyle w:val="TableParagraph"/>
              <w:spacing w:line="252" w:lineRule="exact"/>
              <w:ind w:left="105"/>
              <w:rPr>
                <w:b/>
                <w:sz w:val="22"/>
              </w:rPr>
            </w:pPr>
            <w:r>
              <w:rPr>
                <w:b/>
                <w:spacing w:val="-5"/>
                <w:sz w:val="22"/>
              </w:rPr>
              <w:t>S.</w:t>
            </w:r>
          </w:p>
          <w:p>
            <w:pPr>
              <w:pStyle w:val="TableParagraph"/>
              <w:spacing w:line="252" w:lineRule="exact"/>
              <w:ind w:left="105"/>
              <w:rPr>
                <w:b/>
                <w:sz w:val="22"/>
              </w:rPr>
            </w:pPr>
            <w:r>
              <w:rPr>
                <w:b/>
                <w:spacing w:val="-5"/>
                <w:sz w:val="22"/>
              </w:rPr>
              <w:t>No</w:t>
            </w:r>
          </w:p>
          <w:p>
            <w:pPr>
              <w:pStyle w:val="TableParagraph"/>
              <w:spacing w:line="252" w:lineRule="exact"/>
              <w:ind w:left="105"/>
              <w:rPr>
                <w:b/>
                <w:sz w:val="22"/>
              </w:rPr>
            </w:pPr>
            <w:r>
              <w:rPr>
                <w:b/>
                <w:spacing w:val="-10"/>
                <w:sz w:val="22"/>
              </w:rPr>
              <w:t>.</w:t>
            </w:r>
          </w:p>
        </w:tc>
        <w:tc>
          <w:tcPr>
            <w:tcW w:w="1013" w:type="dxa"/>
            <w:shd w:val="clear" w:color="auto" w:fill="A8D08D"/>
          </w:tcPr>
          <w:p>
            <w:pPr>
              <w:pStyle w:val="TableParagraph"/>
              <w:ind w:left="107"/>
              <w:rPr>
                <w:b/>
                <w:sz w:val="22"/>
              </w:rPr>
            </w:pPr>
            <w:r>
              <w:rPr>
                <w:b/>
                <w:spacing w:val="-4"/>
                <w:sz w:val="22"/>
              </w:rPr>
              <w:t>Name</w:t>
            </w:r>
          </w:p>
        </w:tc>
        <w:tc>
          <w:tcPr>
            <w:tcW w:w="1205" w:type="dxa"/>
            <w:shd w:val="clear" w:color="auto" w:fill="A8D08D"/>
          </w:tcPr>
          <w:p>
            <w:pPr>
              <w:pStyle w:val="TableParagraph"/>
              <w:ind w:left="107" w:right="73"/>
              <w:rPr>
                <w:b/>
                <w:sz w:val="22"/>
              </w:rPr>
            </w:pPr>
            <w:r>
              <w:rPr>
                <w:b/>
                <w:spacing w:val="-2"/>
                <w:sz w:val="22"/>
              </w:rPr>
              <w:t>Number</w:t>
            </w:r>
            <w:r>
              <w:rPr>
                <w:b/>
                <w:spacing w:val="40"/>
                <w:sz w:val="22"/>
              </w:rPr>
              <w:t> </w:t>
            </w:r>
            <w:r>
              <w:rPr>
                <w:b/>
                <w:sz w:val="22"/>
              </w:rPr>
              <w:t>of</w:t>
            </w:r>
            <w:r>
              <w:rPr>
                <w:b/>
                <w:spacing w:val="80"/>
                <w:sz w:val="22"/>
              </w:rPr>
              <w:t> </w:t>
            </w:r>
            <w:r>
              <w:rPr>
                <w:b/>
                <w:sz w:val="22"/>
              </w:rPr>
              <w:t>Equity Shares</w:t>
            </w:r>
            <w:r>
              <w:rPr>
                <w:b/>
                <w:spacing w:val="80"/>
                <w:sz w:val="22"/>
              </w:rPr>
              <w:t> </w:t>
            </w:r>
            <w:r>
              <w:rPr>
                <w:b/>
                <w:sz w:val="22"/>
              </w:rPr>
              <w:t>of face</w:t>
            </w:r>
            <w:r>
              <w:rPr>
                <w:b/>
                <w:spacing w:val="20"/>
                <w:sz w:val="22"/>
              </w:rPr>
              <w:t> </w:t>
            </w:r>
            <w:r>
              <w:rPr>
                <w:b/>
                <w:sz w:val="22"/>
              </w:rPr>
              <w:t>value of</w:t>
            </w:r>
            <w:r>
              <w:rPr>
                <w:b/>
                <w:spacing w:val="-14"/>
                <w:sz w:val="22"/>
              </w:rPr>
              <w:t> </w:t>
            </w:r>
            <w:r>
              <w:rPr>
                <w:b/>
                <w:sz w:val="22"/>
              </w:rPr>
              <w:t>₹</w:t>
            </w:r>
            <w:r>
              <w:rPr>
                <w:b/>
                <w:spacing w:val="-14"/>
                <w:sz w:val="22"/>
              </w:rPr>
              <w:t> </w:t>
            </w:r>
            <w:r>
              <w:rPr>
                <w:b/>
                <w:sz w:val="22"/>
              </w:rPr>
              <w:t>2</w:t>
            </w:r>
            <w:r>
              <w:rPr>
                <w:b/>
                <w:spacing w:val="-14"/>
                <w:sz w:val="22"/>
              </w:rPr>
              <w:t> </w:t>
            </w:r>
            <w:r>
              <w:rPr>
                <w:b/>
                <w:sz w:val="22"/>
              </w:rPr>
              <w:t>each </w:t>
            </w:r>
            <w:r>
              <w:rPr>
                <w:b/>
                <w:spacing w:val="-4"/>
                <w:sz w:val="22"/>
              </w:rPr>
              <w:t>held</w:t>
            </w:r>
          </w:p>
        </w:tc>
        <w:tc>
          <w:tcPr>
            <w:tcW w:w="1188" w:type="dxa"/>
            <w:shd w:val="clear" w:color="auto" w:fill="A8D08D"/>
          </w:tcPr>
          <w:p>
            <w:pPr>
              <w:pStyle w:val="TableParagraph"/>
              <w:tabs>
                <w:tab w:pos="896" w:val="left" w:leader="none"/>
              </w:tabs>
              <w:ind w:left="107" w:right="75"/>
              <w:rPr>
                <w:b/>
                <w:sz w:val="22"/>
              </w:rPr>
            </w:pPr>
            <w:r>
              <w:rPr>
                <w:b/>
                <w:spacing w:val="-2"/>
                <w:sz w:val="22"/>
              </w:rPr>
              <w:t>Weighted average </w:t>
            </w:r>
            <w:r>
              <w:rPr>
                <w:b/>
                <w:spacing w:val="-4"/>
                <w:sz w:val="22"/>
              </w:rPr>
              <w:t>cost</w:t>
            </w:r>
            <w:r>
              <w:rPr>
                <w:b/>
                <w:sz w:val="22"/>
              </w:rPr>
              <w:tab/>
            </w:r>
            <w:r>
              <w:rPr>
                <w:b/>
                <w:spacing w:val="-53"/>
                <w:sz w:val="22"/>
              </w:rPr>
              <w:t> </w:t>
            </w:r>
            <w:r>
              <w:rPr>
                <w:b/>
                <w:spacing w:val="-6"/>
                <w:sz w:val="22"/>
              </w:rPr>
              <w:t>of </w:t>
            </w:r>
            <w:r>
              <w:rPr>
                <w:b/>
                <w:spacing w:val="-2"/>
                <w:sz w:val="22"/>
              </w:rPr>
              <w:t>acquisitio </w:t>
            </w:r>
            <w:r>
              <w:rPr>
                <w:b/>
                <w:spacing w:val="-10"/>
                <w:sz w:val="22"/>
              </w:rPr>
              <w:t>n</w:t>
            </w:r>
            <w:r>
              <w:rPr>
                <w:b/>
                <w:sz w:val="22"/>
              </w:rPr>
              <w:tab/>
            </w:r>
            <w:r>
              <w:rPr>
                <w:b/>
                <w:spacing w:val="-5"/>
                <w:sz w:val="22"/>
              </w:rPr>
              <w:t>of</w:t>
            </w:r>
          </w:p>
          <w:p>
            <w:pPr>
              <w:pStyle w:val="TableParagraph"/>
              <w:tabs>
                <w:tab w:pos="577" w:val="left" w:leader="none"/>
                <w:tab w:pos="971" w:val="left" w:leader="none"/>
              </w:tabs>
              <w:ind w:left="107" w:right="74"/>
              <w:rPr>
                <w:b/>
                <w:sz w:val="22"/>
              </w:rPr>
            </w:pPr>
            <w:r>
              <w:rPr>
                <w:b/>
                <w:spacing w:val="-2"/>
                <w:sz w:val="22"/>
              </w:rPr>
              <w:t>Equity </w:t>
            </w:r>
            <w:r>
              <w:rPr>
                <w:b/>
                <w:sz w:val="22"/>
              </w:rPr>
              <w:t>Shares</w:t>
            </w:r>
            <w:r>
              <w:rPr>
                <w:b/>
                <w:spacing w:val="62"/>
                <w:sz w:val="22"/>
              </w:rPr>
              <w:t> </w:t>
            </w:r>
            <w:r>
              <w:rPr>
                <w:b/>
                <w:sz w:val="22"/>
              </w:rPr>
              <w:t>of face</w:t>
            </w:r>
            <w:r>
              <w:rPr>
                <w:b/>
                <w:spacing w:val="4"/>
                <w:sz w:val="22"/>
              </w:rPr>
              <w:t> </w:t>
            </w:r>
            <w:r>
              <w:rPr>
                <w:b/>
                <w:sz w:val="22"/>
              </w:rPr>
              <w:t>value </w:t>
            </w:r>
            <w:r>
              <w:rPr>
                <w:b/>
                <w:spacing w:val="-5"/>
                <w:sz w:val="22"/>
              </w:rPr>
              <w:t>of</w:t>
            </w:r>
            <w:r>
              <w:rPr>
                <w:b/>
                <w:sz w:val="22"/>
              </w:rPr>
              <w:tab/>
            </w:r>
            <w:r>
              <w:rPr>
                <w:b/>
                <w:spacing w:val="-10"/>
                <w:sz w:val="22"/>
              </w:rPr>
              <w:t>₹</w:t>
            </w:r>
            <w:r>
              <w:rPr>
                <w:b/>
                <w:sz w:val="22"/>
              </w:rPr>
              <w:tab/>
            </w:r>
            <w:r>
              <w:rPr>
                <w:b/>
                <w:spacing w:val="-10"/>
                <w:sz w:val="22"/>
              </w:rPr>
              <w:t>2</w:t>
            </w:r>
          </w:p>
          <w:p>
            <w:pPr>
              <w:pStyle w:val="TableParagraph"/>
              <w:tabs>
                <w:tab w:pos="824" w:val="left" w:leader="none"/>
              </w:tabs>
              <w:spacing w:line="251" w:lineRule="exact"/>
              <w:ind w:left="107"/>
              <w:rPr>
                <w:b/>
                <w:sz w:val="22"/>
              </w:rPr>
            </w:pPr>
            <w:r>
              <w:rPr>
                <w:b/>
                <w:spacing w:val="-2"/>
                <w:sz w:val="22"/>
              </w:rPr>
              <w:t>each</w:t>
            </w:r>
            <w:r>
              <w:rPr>
                <w:b/>
                <w:spacing w:val="-2"/>
                <w:sz w:val="22"/>
                <w:vertAlign w:val="superscript"/>
              </w:rPr>
              <w:t>*</w:t>
            </w:r>
            <w:r>
              <w:rPr>
                <w:b/>
                <w:sz w:val="22"/>
                <w:vertAlign w:val="baseline"/>
              </w:rPr>
              <w:tab/>
            </w:r>
            <w:r>
              <w:rPr>
                <w:b/>
                <w:spacing w:val="-5"/>
                <w:sz w:val="22"/>
                <w:vertAlign w:val="baseline"/>
              </w:rPr>
              <w:t>(in</w:t>
            </w:r>
          </w:p>
          <w:p>
            <w:pPr>
              <w:pStyle w:val="TableParagraph"/>
              <w:spacing w:before="1"/>
              <w:ind w:left="107"/>
              <w:rPr>
                <w:b/>
                <w:sz w:val="22"/>
              </w:rPr>
            </w:pPr>
            <w:r>
              <w:rPr>
                <w:b/>
                <w:spacing w:val="-5"/>
                <w:sz w:val="22"/>
              </w:rPr>
              <w:t>₹)</w:t>
            </w:r>
          </w:p>
        </w:tc>
        <w:tc>
          <w:tcPr>
            <w:tcW w:w="1207" w:type="dxa"/>
            <w:shd w:val="clear" w:color="auto" w:fill="A8D08D"/>
          </w:tcPr>
          <w:p>
            <w:pPr>
              <w:pStyle w:val="TableParagraph"/>
              <w:ind w:left="107" w:right="76"/>
              <w:rPr>
                <w:b/>
                <w:sz w:val="22"/>
              </w:rPr>
            </w:pPr>
            <w:r>
              <w:rPr>
                <w:b/>
                <w:spacing w:val="-2"/>
                <w:sz w:val="22"/>
              </w:rPr>
              <w:t>Number</w:t>
            </w:r>
            <w:r>
              <w:rPr>
                <w:b/>
                <w:spacing w:val="40"/>
                <w:sz w:val="22"/>
              </w:rPr>
              <w:t> </w:t>
            </w:r>
            <w:r>
              <w:rPr>
                <w:b/>
                <w:sz w:val="22"/>
              </w:rPr>
              <w:t>of</w:t>
            </w:r>
            <w:r>
              <w:rPr>
                <w:b/>
                <w:spacing w:val="79"/>
                <w:sz w:val="22"/>
              </w:rPr>
              <w:t> </w:t>
            </w:r>
            <w:r>
              <w:rPr>
                <w:b/>
                <w:sz w:val="22"/>
              </w:rPr>
              <w:t>Equity Shares</w:t>
            </w:r>
            <w:r>
              <w:rPr>
                <w:b/>
                <w:spacing w:val="79"/>
                <w:sz w:val="22"/>
              </w:rPr>
              <w:t> </w:t>
            </w:r>
            <w:r>
              <w:rPr>
                <w:b/>
                <w:sz w:val="22"/>
              </w:rPr>
              <w:t>of face</w:t>
            </w:r>
            <w:r>
              <w:rPr>
                <w:b/>
                <w:spacing w:val="19"/>
                <w:sz w:val="22"/>
              </w:rPr>
              <w:t> </w:t>
            </w:r>
            <w:r>
              <w:rPr>
                <w:b/>
                <w:sz w:val="22"/>
              </w:rPr>
              <w:t>value of</w:t>
            </w:r>
            <w:r>
              <w:rPr>
                <w:b/>
                <w:spacing w:val="-14"/>
                <w:sz w:val="22"/>
              </w:rPr>
              <w:t> </w:t>
            </w:r>
            <w:r>
              <w:rPr>
                <w:b/>
                <w:sz w:val="22"/>
              </w:rPr>
              <w:t>₹</w:t>
            </w:r>
            <w:r>
              <w:rPr>
                <w:b/>
                <w:spacing w:val="-14"/>
                <w:sz w:val="22"/>
              </w:rPr>
              <w:t> </w:t>
            </w:r>
            <w:r>
              <w:rPr>
                <w:b/>
                <w:sz w:val="22"/>
              </w:rPr>
              <w:t>2</w:t>
            </w:r>
            <w:r>
              <w:rPr>
                <w:b/>
                <w:spacing w:val="-14"/>
                <w:sz w:val="22"/>
              </w:rPr>
              <w:t> </w:t>
            </w:r>
            <w:r>
              <w:rPr>
                <w:b/>
                <w:sz w:val="22"/>
              </w:rPr>
              <w:t>each </w:t>
            </w:r>
            <w:r>
              <w:rPr>
                <w:b/>
                <w:spacing w:val="-2"/>
                <w:sz w:val="22"/>
              </w:rPr>
              <w:t>acquired </w:t>
            </w:r>
            <w:r>
              <w:rPr>
                <w:b/>
                <w:sz w:val="22"/>
              </w:rPr>
              <w:t>in</w:t>
            </w:r>
            <w:r>
              <w:rPr>
                <w:b/>
                <w:spacing w:val="-1"/>
                <w:sz w:val="22"/>
              </w:rPr>
              <w:t> </w:t>
            </w:r>
            <w:r>
              <w:rPr>
                <w:b/>
                <w:sz w:val="22"/>
              </w:rPr>
              <w:t>last one </w:t>
            </w:r>
            <w:r>
              <w:rPr>
                <w:b/>
                <w:spacing w:val="-4"/>
                <w:sz w:val="22"/>
              </w:rPr>
              <w:t>year</w:t>
            </w:r>
          </w:p>
        </w:tc>
        <w:tc>
          <w:tcPr>
            <w:tcW w:w="1188" w:type="dxa"/>
            <w:shd w:val="clear" w:color="auto" w:fill="A8D08D"/>
          </w:tcPr>
          <w:p>
            <w:pPr>
              <w:pStyle w:val="TableParagraph"/>
              <w:tabs>
                <w:tab w:pos="894" w:val="left" w:leader="none"/>
              </w:tabs>
              <w:ind w:left="105" w:right="77"/>
              <w:rPr>
                <w:b/>
                <w:sz w:val="22"/>
              </w:rPr>
            </w:pPr>
            <w:r>
              <w:rPr>
                <w:b/>
                <w:spacing w:val="-2"/>
                <w:sz w:val="22"/>
              </w:rPr>
              <w:t>Weighted average </w:t>
            </w:r>
            <w:r>
              <w:rPr>
                <w:b/>
                <w:spacing w:val="-4"/>
                <w:sz w:val="22"/>
              </w:rPr>
              <w:t>cost</w:t>
            </w:r>
            <w:r>
              <w:rPr>
                <w:b/>
                <w:sz w:val="22"/>
              </w:rPr>
              <w:tab/>
            </w:r>
            <w:r>
              <w:rPr>
                <w:b/>
                <w:spacing w:val="-54"/>
                <w:sz w:val="22"/>
              </w:rPr>
              <w:t> </w:t>
            </w:r>
            <w:r>
              <w:rPr>
                <w:b/>
                <w:spacing w:val="-6"/>
                <w:sz w:val="22"/>
              </w:rPr>
              <w:t>of </w:t>
            </w:r>
            <w:r>
              <w:rPr>
                <w:b/>
                <w:spacing w:val="-2"/>
                <w:sz w:val="22"/>
              </w:rPr>
              <w:t>acquisitio </w:t>
            </w:r>
            <w:r>
              <w:rPr>
                <w:b/>
                <w:spacing w:val="-10"/>
                <w:sz w:val="22"/>
              </w:rPr>
              <w:t>n</w:t>
            </w:r>
            <w:r>
              <w:rPr>
                <w:b/>
                <w:sz w:val="22"/>
              </w:rPr>
              <w:tab/>
            </w:r>
            <w:r>
              <w:rPr>
                <w:b/>
                <w:spacing w:val="-5"/>
                <w:sz w:val="22"/>
              </w:rPr>
              <w:t>of</w:t>
            </w:r>
          </w:p>
          <w:p>
            <w:pPr>
              <w:pStyle w:val="TableParagraph"/>
              <w:tabs>
                <w:tab w:pos="896" w:val="left" w:leader="none"/>
              </w:tabs>
              <w:ind w:left="105" w:right="76"/>
              <w:rPr>
                <w:b/>
                <w:sz w:val="22"/>
              </w:rPr>
            </w:pPr>
            <w:r>
              <w:rPr>
                <w:b/>
                <w:spacing w:val="-2"/>
                <w:sz w:val="22"/>
              </w:rPr>
              <w:t>Equity </w:t>
            </w:r>
            <w:r>
              <w:rPr>
                <w:b/>
                <w:sz w:val="22"/>
              </w:rPr>
              <w:t>Shares</w:t>
            </w:r>
            <w:r>
              <w:rPr>
                <w:b/>
                <w:spacing w:val="62"/>
                <w:sz w:val="22"/>
              </w:rPr>
              <w:t> </w:t>
            </w:r>
            <w:r>
              <w:rPr>
                <w:b/>
                <w:sz w:val="22"/>
              </w:rPr>
              <w:t>of face</w:t>
            </w:r>
            <w:r>
              <w:rPr>
                <w:b/>
                <w:spacing w:val="4"/>
                <w:sz w:val="22"/>
              </w:rPr>
              <w:t> </w:t>
            </w:r>
            <w:r>
              <w:rPr>
                <w:b/>
                <w:sz w:val="22"/>
              </w:rPr>
              <w:t>value of</w:t>
            </w:r>
            <w:r>
              <w:rPr>
                <w:b/>
                <w:spacing w:val="-14"/>
                <w:sz w:val="22"/>
              </w:rPr>
              <w:t> </w:t>
            </w:r>
            <w:r>
              <w:rPr>
                <w:b/>
                <w:sz w:val="22"/>
              </w:rPr>
              <w:t>₹</w:t>
            </w:r>
            <w:r>
              <w:rPr>
                <w:b/>
                <w:spacing w:val="-14"/>
                <w:sz w:val="22"/>
              </w:rPr>
              <w:t> </w:t>
            </w:r>
            <w:r>
              <w:rPr>
                <w:b/>
                <w:sz w:val="22"/>
              </w:rPr>
              <w:t>2</w:t>
            </w:r>
            <w:r>
              <w:rPr>
                <w:b/>
                <w:spacing w:val="-14"/>
                <w:sz w:val="22"/>
              </w:rPr>
              <w:t> </w:t>
            </w:r>
            <w:r>
              <w:rPr>
                <w:b/>
                <w:sz w:val="22"/>
              </w:rPr>
              <w:t>each </w:t>
            </w:r>
            <w:r>
              <w:rPr>
                <w:b/>
                <w:spacing w:val="-5"/>
                <w:sz w:val="22"/>
              </w:rPr>
              <w:t>(in</w:t>
            </w:r>
            <w:r>
              <w:rPr>
                <w:b/>
                <w:sz w:val="22"/>
              </w:rPr>
              <w:tab/>
            </w:r>
            <w:r>
              <w:rPr>
                <w:b/>
                <w:spacing w:val="-5"/>
                <w:sz w:val="22"/>
              </w:rPr>
              <w:t>₹)</w:t>
            </w:r>
          </w:p>
          <w:p>
            <w:pPr>
              <w:pStyle w:val="TableParagraph"/>
              <w:ind w:left="105" w:right="75"/>
              <w:rPr>
                <w:b/>
                <w:sz w:val="22"/>
              </w:rPr>
            </w:pPr>
            <w:r>
              <w:rPr>
                <w:b/>
                <w:spacing w:val="-2"/>
                <w:sz w:val="22"/>
              </w:rPr>
              <w:t>acquired </w:t>
            </w:r>
            <w:r>
              <w:rPr>
                <w:b/>
                <w:sz w:val="22"/>
              </w:rPr>
              <w:t>in</w:t>
            </w:r>
            <w:r>
              <w:rPr>
                <w:b/>
                <w:spacing w:val="-9"/>
                <w:sz w:val="22"/>
              </w:rPr>
              <w:t> </w:t>
            </w:r>
            <w:r>
              <w:rPr>
                <w:b/>
                <w:sz w:val="22"/>
              </w:rPr>
              <w:t>last</w:t>
            </w:r>
            <w:r>
              <w:rPr>
                <w:b/>
                <w:spacing w:val="-10"/>
                <w:sz w:val="22"/>
              </w:rPr>
              <w:t> </w:t>
            </w:r>
            <w:r>
              <w:rPr>
                <w:b/>
                <w:sz w:val="22"/>
              </w:rPr>
              <w:t>one </w:t>
            </w:r>
            <w:r>
              <w:rPr>
                <w:b/>
                <w:spacing w:val="-2"/>
                <w:sz w:val="22"/>
              </w:rPr>
              <w:t>year</w:t>
            </w:r>
            <w:r>
              <w:rPr>
                <w:b/>
                <w:spacing w:val="-2"/>
                <w:sz w:val="22"/>
                <w:vertAlign w:val="superscript"/>
              </w:rPr>
              <w:t>*</w:t>
            </w:r>
          </w:p>
        </w:tc>
        <w:tc>
          <w:tcPr>
            <w:tcW w:w="1205" w:type="dxa"/>
            <w:shd w:val="clear" w:color="auto" w:fill="A8D08D"/>
          </w:tcPr>
          <w:p>
            <w:pPr>
              <w:pStyle w:val="TableParagraph"/>
              <w:tabs>
                <w:tab w:pos="764" w:val="left" w:leader="none"/>
              </w:tabs>
              <w:ind w:left="105" w:right="76"/>
              <w:rPr>
                <w:b/>
                <w:sz w:val="22"/>
              </w:rPr>
            </w:pPr>
            <w:r>
              <w:rPr>
                <w:b/>
                <w:spacing w:val="-2"/>
                <w:sz w:val="22"/>
              </w:rPr>
              <w:t>Number</w:t>
            </w:r>
            <w:r>
              <w:rPr>
                <w:b/>
                <w:spacing w:val="40"/>
                <w:sz w:val="22"/>
              </w:rPr>
              <w:t> </w:t>
            </w:r>
            <w:r>
              <w:rPr>
                <w:b/>
                <w:sz w:val="22"/>
              </w:rPr>
              <w:t>of</w:t>
            </w:r>
            <w:r>
              <w:rPr>
                <w:b/>
                <w:spacing w:val="79"/>
                <w:sz w:val="22"/>
              </w:rPr>
              <w:t> </w:t>
            </w:r>
            <w:r>
              <w:rPr>
                <w:b/>
                <w:sz w:val="22"/>
              </w:rPr>
              <w:t>Equity Shares</w:t>
            </w:r>
            <w:r>
              <w:rPr>
                <w:b/>
                <w:spacing w:val="79"/>
                <w:sz w:val="22"/>
              </w:rPr>
              <w:t> </w:t>
            </w:r>
            <w:r>
              <w:rPr>
                <w:b/>
                <w:sz w:val="22"/>
              </w:rPr>
              <w:t>of face</w:t>
            </w:r>
            <w:r>
              <w:rPr>
                <w:b/>
                <w:spacing w:val="19"/>
                <w:sz w:val="22"/>
              </w:rPr>
              <w:t> </w:t>
            </w:r>
            <w:r>
              <w:rPr>
                <w:b/>
                <w:sz w:val="22"/>
              </w:rPr>
              <w:t>value of</w:t>
            </w:r>
            <w:r>
              <w:rPr>
                <w:b/>
                <w:spacing w:val="-14"/>
                <w:sz w:val="22"/>
              </w:rPr>
              <w:t> </w:t>
            </w:r>
            <w:r>
              <w:rPr>
                <w:b/>
                <w:sz w:val="22"/>
              </w:rPr>
              <w:t>₹</w:t>
            </w:r>
            <w:r>
              <w:rPr>
                <w:b/>
                <w:spacing w:val="-14"/>
                <w:sz w:val="22"/>
              </w:rPr>
              <w:t> </w:t>
            </w:r>
            <w:r>
              <w:rPr>
                <w:b/>
                <w:sz w:val="22"/>
              </w:rPr>
              <w:t>2</w:t>
            </w:r>
            <w:r>
              <w:rPr>
                <w:b/>
                <w:spacing w:val="-14"/>
                <w:sz w:val="22"/>
              </w:rPr>
              <w:t> </w:t>
            </w:r>
            <w:r>
              <w:rPr>
                <w:b/>
                <w:sz w:val="22"/>
              </w:rPr>
              <w:t>each </w:t>
            </w:r>
            <w:r>
              <w:rPr>
                <w:b/>
                <w:spacing w:val="-2"/>
                <w:sz w:val="22"/>
              </w:rPr>
              <w:t>acquired </w:t>
            </w:r>
            <w:r>
              <w:rPr>
                <w:b/>
                <w:spacing w:val="-6"/>
                <w:sz w:val="22"/>
              </w:rPr>
              <w:t>in</w:t>
            </w:r>
            <w:r>
              <w:rPr>
                <w:b/>
                <w:sz w:val="22"/>
              </w:rPr>
              <w:tab/>
            </w:r>
            <w:r>
              <w:rPr>
                <w:b/>
                <w:spacing w:val="-4"/>
                <w:sz w:val="22"/>
              </w:rPr>
              <w:t>last </w:t>
            </w:r>
            <w:r>
              <w:rPr>
                <w:b/>
                <w:spacing w:val="-2"/>
                <w:sz w:val="22"/>
              </w:rPr>
              <w:t>three</w:t>
            </w:r>
            <w:r>
              <w:rPr>
                <w:b/>
                <w:spacing w:val="40"/>
                <w:sz w:val="22"/>
              </w:rPr>
              <w:t> </w:t>
            </w:r>
            <w:r>
              <w:rPr>
                <w:b/>
                <w:spacing w:val="-2"/>
                <w:sz w:val="22"/>
              </w:rPr>
              <w:t>years</w:t>
            </w:r>
          </w:p>
        </w:tc>
        <w:tc>
          <w:tcPr>
            <w:tcW w:w="1188" w:type="dxa"/>
            <w:shd w:val="clear" w:color="auto" w:fill="A8D08D"/>
          </w:tcPr>
          <w:p>
            <w:pPr>
              <w:pStyle w:val="TableParagraph"/>
              <w:tabs>
                <w:tab w:pos="896" w:val="left" w:leader="none"/>
              </w:tabs>
              <w:ind w:left="107" w:right="75"/>
              <w:rPr>
                <w:b/>
                <w:sz w:val="22"/>
              </w:rPr>
            </w:pPr>
            <w:r>
              <w:rPr>
                <w:b/>
                <w:spacing w:val="-2"/>
                <w:sz w:val="22"/>
              </w:rPr>
              <w:t>Weighted average </w:t>
            </w:r>
            <w:r>
              <w:rPr>
                <w:b/>
                <w:spacing w:val="-4"/>
                <w:sz w:val="22"/>
              </w:rPr>
              <w:t>cost</w:t>
            </w:r>
            <w:r>
              <w:rPr>
                <w:b/>
                <w:sz w:val="22"/>
              </w:rPr>
              <w:tab/>
            </w:r>
            <w:r>
              <w:rPr>
                <w:b/>
                <w:spacing w:val="-53"/>
                <w:sz w:val="22"/>
              </w:rPr>
              <w:t> </w:t>
            </w:r>
            <w:r>
              <w:rPr>
                <w:b/>
                <w:spacing w:val="-6"/>
                <w:sz w:val="22"/>
              </w:rPr>
              <w:t>of </w:t>
            </w:r>
            <w:r>
              <w:rPr>
                <w:b/>
                <w:spacing w:val="-2"/>
                <w:sz w:val="22"/>
              </w:rPr>
              <w:t>acquisitio </w:t>
            </w:r>
            <w:r>
              <w:rPr>
                <w:b/>
                <w:spacing w:val="-10"/>
                <w:sz w:val="22"/>
              </w:rPr>
              <w:t>n</w:t>
            </w:r>
            <w:r>
              <w:rPr>
                <w:b/>
                <w:sz w:val="22"/>
              </w:rPr>
              <w:tab/>
            </w:r>
            <w:r>
              <w:rPr>
                <w:b/>
                <w:spacing w:val="-5"/>
                <w:sz w:val="22"/>
              </w:rPr>
              <w:t>of</w:t>
            </w:r>
          </w:p>
          <w:p>
            <w:pPr>
              <w:pStyle w:val="TableParagraph"/>
              <w:tabs>
                <w:tab w:pos="899" w:val="left" w:leader="none"/>
              </w:tabs>
              <w:ind w:left="107" w:right="74"/>
              <w:rPr>
                <w:b/>
                <w:sz w:val="22"/>
              </w:rPr>
            </w:pPr>
            <w:r>
              <w:rPr>
                <w:b/>
                <w:spacing w:val="-2"/>
                <w:sz w:val="22"/>
              </w:rPr>
              <w:t>Equity </w:t>
            </w:r>
            <w:r>
              <w:rPr>
                <w:b/>
                <w:sz w:val="22"/>
              </w:rPr>
              <w:t>Shares</w:t>
            </w:r>
            <w:r>
              <w:rPr>
                <w:b/>
                <w:spacing w:val="62"/>
                <w:sz w:val="22"/>
              </w:rPr>
              <w:t> </w:t>
            </w:r>
            <w:r>
              <w:rPr>
                <w:b/>
                <w:sz w:val="22"/>
              </w:rPr>
              <w:t>of face</w:t>
            </w:r>
            <w:r>
              <w:rPr>
                <w:b/>
                <w:spacing w:val="4"/>
                <w:sz w:val="22"/>
              </w:rPr>
              <w:t> </w:t>
            </w:r>
            <w:r>
              <w:rPr>
                <w:b/>
                <w:sz w:val="22"/>
              </w:rPr>
              <w:t>value of</w:t>
            </w:r>
            <w:r>
              <w:rPr>
                <w:b/>
                <w:spacing w:val="-14"/>
                <w:sz w:val="22"/>
              </w:rPr>
              <w:t> </w:t>
            </w:r>
            <w:r>
              <w:rPr>
                <w:b/>
                <w:sz w:val="22"/>
              </w:rPr>
              <w:t>₹</w:t>
            </w:r>
            <w:r>
              <w:rPr>
                <w:b/>
                <w:spacing w:val="-14"/>
                <w:sz w:val="22"/>
              </w:rPr>
              <w:t> </w:t>
            </w:r>
            <w:r>
              <w:rPr>
                <w:b/>
                <w:sz w:val="22"/>
              </w:rPr>
              <w:t>2</w:t>
            </w:r>
            <w:r>
              <w:rPr>
                <w:b/>
                <w:spacing w:val="-14"/>
                <w:sz w:val="22"/>
              </w:rPr>
              <w:t> </w:t>
            </w:r>
            <w:r>
              <w:rPr>
                <w:b/>
                <w:sz w:val="22"/>
              </w:rPr>
              <w:t>each </w:t>
            </w:r>
            <w:r>
              <w:rPr>
                <w:b/>
                <w:spacing w:val="-5"/>
                <w:sz w:val="22"/>
              </w:rPr>
              <w:t>(in</w:t>
            </w:r>
            <w:r>
              <w:rPr>
                <w:b/>
                <w:sz w:val="22"/>
              </w:rPr>
              <w:tab/>
            </w:r>
            <w:r>
              <w:rPr>
                <w:b/>
                <w:spacing w:val="-5"/>
                <w:sz w:val="22"/>
              </w:rPr>
              <w:t>₹)</w:t>
            </w:r>
          </w:p>
          <w:p>
            <w:pPr>
              <w:pStyle w:val="TableParagraph"/>
              <w:tabs>
                <w:tab w:pos="750" w:val="left" w:leader="none"/>
              </w:tabs>
              <w:ind w:left="107" w:right="75"/>
              <w:rPr>
                <w:b/>
                <w:sz w:val="22"/>
              </w:rPr>
            </w:pPr>
            <w:r>
              <w:rPr>
                <w:b/>
                <w:spacing w:val="-2"/>
                <w:sz w:val="22"/>
              </w:rPr>
              <w:t>acquired </w:t>
            </w:r>
            <w:r>
              <w:rPr>
                <w:b/>
                <w:spacing w:val="-6"/>
                <w:sz w:val="22"/>
              </w:rPr>
              <w:t>in</w:t>
            </w:r>
            <w:r>
              <w:rPr>
                <w:b/>
                <w:sz w:val="22"/>
              </w:rPr>
              <w:tab/>
            </w:r>
            <w:r>
              <w:rPr>
                <w:b/>
                <w:spacing w:val="-4"/>
                <w:sz w:val="22"/>
              </w:rPr>
              <w:t>last</w:t>
            </w:r>
          </w:p>
          <w:p>
            <w:pPr>
              <w:pStyle w:val="TableParagraph"/>
              <w:spacing w:line="252" w:lineRule="exact"/>
              <w:ind w:left="107" w:right="472"/>
              <w:rPr>
                <w:b/>
                <w:sz w:val="22"/>
              </w:rPr>
            </w:pPr>
            <w:r>
              <w:rPr>
                <w:b/>
                <w:spacing w:val="-2"/>
                <w:sz w:val="22"/>
              </w:rPr>
              <w:t>three years</w:t>
            </w:r>
            <w:r>
              <w:rPr>
                <w:b/>
                <w:spacing w:val="-2"/>
                <w:sz w:val="22"/>
                <w:vertAlign w:val="superscript"/>
              </w:rPr>
              <w:t>*</w:t>
            </w:r>
          </w:p>
        </w:tc>
      </w:tr>
      <w:tr>
        <w:trPr>
          <w:trHeight w:val="253" w:hRule="atLeast"/>
        </w:trPr>
        <w:tc>
          <w:tcPr>
            <w:tcW w:w="8717" w:type="dxa"/>
            <w:gridSpan w:val="8"/>
            <w:shd w:val="clear" w:color="auto" w:fill="A8D08D"/>
          </w:tcPr>
          <w:p>
            <w:pPr>
              <w:pStyle w:val="TableParagraph"/>
              <w:spacing w:line="233" w:lineRule="exact"/>
              <w:ind w:left="105"/>
              <w:rPr>
                <w:b/>
                <w:sz w:val="22"/>
              </w:rPr>
            </w:pPr>
            <w:r>
              <w:rPr>
                <w:b/>
                <w:spacing w:val="-2"/>
                <w:sz w:val="22"/>
              </w:rPr>
              <w:t>Promoters</w:t>
            </w:r>
          </w:p>
        </w:tc>
      </w:tr>
      <w:tr>
        <w:trPr>
          <w:trHeight w:val="759" w:hRule="atLeast"/>
        </w:trPr>
        <w:tc>
          <w:tcPr>
            <w:tcW w:w="523" w:type="dxa"/>
          </w:tcPr>
          <w:p>
            <w:pPr>
              <w:pStyle w:val="TableParagraph"/>
              <w:ind w:left="105"/>
              <w:rPr>
                <w:b/>
                <w:sz w:val="22"/>
              </w:rPr>
            </w:pPr>
            <w:r>
              <w:rPr>
                <w:b/>
                <w:spacing w:val="-5"/>
                <w:sz w:val="22"/>
              </w:rPr>
              <w:t>1.</w:t>
            </w:r>
          </w:p>
        </w:tc>
        <w:tc>
          <w:tcPr>
            <w:tcW w:w="1013" w:type="dxa"/>
          </w:tcPr>
          <w:p>
            <w:pPr>
              <w:pStyle w:val="TableParagraph"/>
              <w:ind w:left="107" w:right="195"/>
              <w:rPr>
                <w:sz w:val="22"/>
              </w:rPr>
            </w:pPr>
            <w:r>
              <w:rPr>
                <w:spacing w:val="-2"/>
                <w:sz w:val="22"/>
              </w:rPr>
              <w:t>Rashmi Rajput</w:t>
            </w:r>
          </w:p>
        </w:tc>
        <w:tc>
          <w:tcPr>
            <w:tcW w:w="1205" w:type="dxa"/>
          </w:tcPr>
          <w:p>
            <w:pPr>
              <w:pStyle w:val="TableParagraph"/>
              <w:spacing w:line="252" w:lineRule="exact"/>
              <w:ind w:left="107"/>
              <w:rPr>
                <w:sz w:val="22"/>
              </w:rPr>
            </w:pPr>
            <w:r>
              <w:rPr>
                <w:spacing w:val="-2"/>
                <w:sz w:val="22"/>
              </w:rPr>
              <w:t>3,75,00,00</w:t>
            </w:r>
          </w:p>
          <w:p>
            <w:pPr>
              <w:pStyle w:val="TableParagraph"/>
              <w:spacing w:line="252" w:lineRule="exact"/>
              <w:ind w:left="107"/>
              <w:rPr>
                <w:sz w:val="22"/>
              </w:rPr>
            </w:pPr>
            <w:r>
              <w:rPr>
                <w:spacing w:val="-10"/>
                <w:sz w:val="22"/>
              </w:rPr>
              <w:t>0</w:t>
            </w:r>
          </w:p>
        </w:tc>
        <w:tc>
          <w:tcPr>
            <w:tcW w:w="1188" w:type="dxa"/>
          </w:tcPr>
          <w:p>
            <w:pPr>
              <w:pStyle w:val="TableParagraph"/>
              <w:ind w:left="162"/>
              <w:rPr>
                <w:sz w:val="22"/>
              </w:rPr>
            </w:pPr>
            <w:r>
              <w:rPr>
                <w:spacing w:val="-5"/>
                <w:sz w:val="22"/>
              </w:rPr>
              <w:t>0.2</w:t>
            </w:r>
          </w:p>
        </w:tc>
        <w:tc>
          <w:tcPr>
            <w:tcW w:w="1207" w:type="dxa"/>
          </w:tcPr>
          <w:p>
            <w:pPr>
              <w:pStyle w:val="TableParagraph"/>
              <w:ind w:left="107"/>
              <w:rPr>
                <w:sz w:val="22"/>
              </w:rPr>
            </w:pPr>
            <w:r>
              <w:rPr>
                <w:spacing w:val="-4"/>
                <w:sz w:val="22"/>
              </w:rPr>
              <w:t>Nil</w:t>
            </w:r>
            <w:r>
              <w:rPr>
                <w:spacing w:val="-4"/>
                <w:sz w:val="22"/>
                <w:vertAlign w:val="superscript"/>
              </w:rPr>
              <w:t>#</w:t>
            </w:r>
          </w:p>
        </w:tc>
        <w:tc>
          <w:tcPr>
            <w:tcW w:w="1188" w:type="dxa"/>
          </w:tcPr>
          <w:p>
            <w:pPr>
              <w:pStyle w:val="TableParagraph"/>
              <w:ind w:left="105"/>
              <w:rPr>
                <w:sz w:val="22"/>
              </w:rPr>
            </w:pPr>
            <w:r>
              <w:rPr>
                <w:spacing w:val="-4"/>
                <w:sz w:val="22"/>
              </w:rPr>
              <w:t>Nil</w:t>
            </w:r>
            <w:r>
              <w:rPr>
                <w:spacing w:val="-4"/>
                <w:sz w:val="22"/>
                <w:vertAlign w:val="superscript"/>
              </w:rPr>
              <w:t>#</w:t>
            </w:r>
          </w:p>
        </w:tc>
        <w:tc>
          <w:tcPr>
            <w:tcW w:w="1205" w:type="dxa"/>
          </w:tcPr>
          <w:p>
            <w:pPr>
              <w:pStyle w:val="TableParagraph"/>
              <w:spacing w:before="252"/>
              <w:ind w:left="105"/>
              <w:rPr>
                <w:sz w:val="22"/>
              </w:rPr>
            </w:pPr>
            <w:r>
              <w:rPr>
                <w:spacing w:val="-2"/>
                <w:sz w:val="22"/>
              </w:rPr>
              <w:t>3,40,62,69</w:t>
            </w:r>
          </w:p>
          <w:p>
            <w:pPr>
              <w:pStyle w:val="TableParagraph"/>
              <w:spacing w:line="233" w:lineRule="exact" w:before="2"/>
              <w:ind w:left="105"/>
              <w:rPr>
                <w:sz w:val="22"/>
              </w:rPr>
            </w:pPr>
            <w:r>
              <w:rPr>
                <w:spacing w:val="-10"/>
                <w:sz w:val="22"/>
              </w:rPr>
              <w:t>0</w:t>
            </w:r>
          </w:p>
        </w:tc>
        <w:tc>
          <w:tcPr>
            <w:tcW w:w="1188" w:type="dxa"/>
          </w:tcPr>
          <w:p>
            <w:pPr>
              <w:pStyle w:val="TableParagraph"/>
              <w:ind w:left="107"/>
              <w:rPr>
                <w:sz w:val="22"/>
              </w:rPr>
            </w:pPr>
            <w:r>
              <w:rPr>
                <w:spacing w:val="-4"/>
                <w:sz w:val="22"/>
              </w:rPr>
              <w:t>Nil</w:t>
            </w:r>
            <w:r>
              <w:rPr>
                <w:spacing w:val="-4"/>
                <w:sz w:val="22"/>
                <w:vertAlign w:val="superscript"/>
              </w:rPr>
              <w:t>#</w:t>
            </w:r>
          </w:p>
        </w:tc>
      </w:tr>
      <w:tr>
        <w:trPr>
          <w:trHeight w:val="757" w:hRule="atLeast"/>
        </w:trPr>
        <w:tc>
          <w:tcPr>
            <w:tcW w:w="523" w:type="dxa"/>
          </w:tcPr>
          <w:p>
            <w:pPr>
              <w:pStyle w:val="TableParagraph"/>
              <w:spacing w:line="251" w:lineRule="exact"/>
              <w:ind w:left="105"/>
              <w:rPr>
                <w:b/>
                <w:sz w:val="22"/>
              </w:rPr>
            </w:pPr>
            <w:r>
              <w:rPr>
                <w:b/>
                <w:spacing w:val="-5"/>
                <w:sz w:val="22"/>
              </w:rPr>
              <w:t>2.</w:t>
            </w:r>
          </w:p>
        </w:tc>
        <w:tc>
          <w:tcPr>
            <w:tcW w:w="1013" w:type="dxa"/>
          </w:tcPr>
          <w:p>
            <w:pPr>
              <w:pStyle w:val="TableParagraph"/>
              <w:spacing w:line="251" w:lineRule="exact"/>
              <w:ind w:left="107"/>
              <w:rPr>
                <w:sz w:val="22"/>
              </w:rPr>
            </w:pPr>
            <w:r>
              <w:rPr>
                <w:spacing w:val="-2"/>
                <w:sz w:val="22"/>
              </w:rPr>
              <w:t>Lokendr</w:t>
            </w:r>
          </w:p>
          <w:p>
            <w:pPr>
              <w:pStyle w:val="TableParagraph"/>
              <w:spacing w:line="252" w:lineRule="exact"/>
              <w:ind w:left="107"/>
              <w:rPr>
                <w:sz w:val="22"/>
              </w:rPr>
            </w:pPr>
            <w:r>
              <w:rPr>
                <w:sz w:val="22"/>
              </w:rPr>
              <w:t>a</w:t>
            </w:r>
            <w:r>
              <w:rPr>
                <w:spacing w:val="98"/>
                <w:sz w:val="22"/>
              </w:rPr>
              <w:t> </w:t>
            </w:r>
            <w:r>
              <w:rPr>
                <w:sz w:val="22"/>
              </w:rPr>
              <w:t>Singh </w:t>
            </w:r>
            <w:r>
              <w:rPr>
                <w:spacing w:val="-2"/>
                <w:sz w:val="22"/>
              </w:rPr>
              <w:t>Rajput</w:t>
            </w:r>
          </w:p>
        </w:tc>
        <w:tc>
          <w:tcPr>
            <w:tcW w:w="1205" w:type="dxa"/>
          </w:tcPr>
          <w:p>
            <w:pPr>
              <w:pStyle w:val="TableParagraph"/>
              <w:spacing w:line="251" w:lineRule="exact"/>
              <w:ind w:left="107"/>
              <w:rPr>
                <w:sz w:val="22"/>
              </w:rPr>
            </w:pPr>
            <w:r>
              <w:rPr>
                <w:spacing w:val="-2"/>
                <w:sz w:val="22"/>
              </w:rPr>
              <w:t>1,25,00,00</w:t>
            </w:r>
          </w:p>
          <w:p>
            <w:pPr>
              <w:pStyle w:val="TableParagraph"/>
              <w:spacing w:before="1"/>
              <w:ind w:left="107"/>
              <w:rPr>
                <w:sz w:val="22"/>
              </w:rPr>
            </w:pPr>
            <w:r>
              <w:rPr>
                <w:spacing w:val="-10"/>
                <w:sz w:val="22"/>
              </w:rPr>
              <w:t>0</w:t>
            </w:r>
          </w:p>
        </w:tc>
        <w:tc>
          <w:tcPr>
            <w:tcW w:w="1188" w:type="dxa"/>
          </w:tcPr>
          <w:p>
            <w:pPr>
              <w:pStyle w:val="TableParagraph"/>
              <w:spacing w:line="251" w:lineRule="exact"/>
              <w:ind w:left="107"/>
              <w:rPr>
                <w:sz w:val="22"/>
              </w:rPr>
            </w:pPr>
            <w:r>
              <w:rPr>
                <w:spacing w:val="-4"/>
                <w:sz w:val="22"/>
              </w:rPr>
              <w:t>0.88</w:t>
            </w:r>
          </w:p>
        </w:tc>
        <w:tc>
          <w:tcPr>
            <w:tcW w:w="1207" w:type="dxa"/>
          </w:tcPr>
          <w:p>
            <w:pPr>
              <w:pStyle w:val="TableParagraph"/>
              <w:spacing w:line="251" w:lineRule="exact"/>
              <w:ind w:left="107"/>
              <w:rPr>
                <w:sz w:val="22"/>
              </w:rPr>
            </w:pPr>
            <w:r>
              <w:rPr>
                <w:spacing w:val="-2"/>
                <w:sz w:val="22"/>
              </w:rPr>
              <w:t>1,25,00,00</w:t>
            </w:r>
          </w:p>
          <w:p>
            <w:pPr>
              <w:pStyle w:val="TableParagraph"/>
              <w:spacing w:before="1"/>
              <w:ind w:left="107"/>
              <w:rPr>
                <w:sz w:val="22"/>
              </w:rPr>
            </w:pPr>
            <w:r>
              <w:rPr>
                <w:spacing w:val="-10"/>
                <w:sz w:val="22"/>
              </w:rPr>
              <w:t>0</w:t>
            </w:r>
          </w:p>
        </w:tc>
        <w:tc>
          <w:tcPr>
            <w:tcW w:w="1188" w:type="dxa"/>
          </w:tcPr>
          <w:p>
            <w:pPr>
              <w:pStyle w:val="TableParagraph"/>
              <w:spacing w:line="251" w:lineRule="exact"/>
              <w:ind w:left="105"/>
              <w:rPr>
                <w:sz w:val="22"/>
              </w:rPr>
            </w:pPr>
            <w:r>
              <w:rPr>
                <w:spacing w:val="-4"/>
                <w:sz w:val="22"/>
              </w:rPr>
              <w:t>Nil</w:t>
            </w:r>
            <w:r>
              <w:rPr>
                <w:spacing w:val="-4"/>
                <w:sz w:val="22"/>
                <w:vertAlign w:val="superscript"/>
              </w:rPr>
              <w:t>#</w:t>
            </w:r>
          </w:p>
        </w:tc>
        <w:tc>
          <w:tcPr>
            <w:tcW w:w="1205" w:type="dxa"/>
          </w:tcPr>
          <w:p>
            <w:pPr>
              <w:pStyle w:val="TableParagraph"/>
              <w:spacing w:line="252" w:lineRule="exact" w:before="252"/>
              <w:ind w:left="105"/>
              <w:rPr>
                <w:sz w:val="22"/>
              </w:rPr>
            </w:pPr>
            <w:r>
              <w:rPr>
                <w:spacing w:val="-2"/>
                <w:sz w:val="22"/>
              </w:rPr>
              <w:t>2,55,55,29</w:t>
            </w:r>
          </w:p>
          <w:p>
            <w:pPr>
              <w:pStyle w:val="TableParagraph"/>
              <w:spacing w:line="232" w:lineRule="exact"/>
              <w:ind w:left="105"/>
              <w:rPr>
                <w:sz w:val="22"/>
              </w:rPr>
            </w:pPr>
            <w:r>
              <w:rPr>
                <w:spacing w:val="-10"/>
                <w:sz w:val="22"/>
              </w:rPr>
              <w:t>5</w:t>
            </w:r>
          </w:p>
        </w:tc>
        <w:tc>
          <w:tcPr>
            <w:tcW w:w="1188" w:type="dxa"/>
          </w:tcPr>
          <w:p>
            <w:pPr>
              <w:pStyle w:val="TableParagraph"/>
              <w:spacing w:line="251" w:lineRule="exact"/>
              <w:ind w:left="107"/>
              <w:rPr>
                <w:sz w:val="22"/>
              </w:rPr>
            </w:pPr>
            <w:r>
              <w:rPr>
                <w:spacing w:val="-4"/>
                <w:sz w:val="22"/>
              </w:rPr>
              <w:t>Nil</w:t>
            </w:r>
            <w:r>
              <w:rPr>
                <w:spacing w:val="-4"/>
                <w:sz w:val="22"/>
                <w:vertAlign w:val="superscript"/>
              </w:rPr>
              <w:t>#</w:t>
            </w:r>
          </w:p>
        </w:tc>
      </w:tr>
    </w:tbl>
    <w:p>
      <w:pPr>
        <w:spacing w:before="1"/>
        <w:ind w:left="1015" w:right="727" w:firstLine="0"/>
        <w:jc w:val="both"/>
        <w:rPr>
          <w:i/>
          <w:sz w:val="22"/>
        </w:rPr>
      </w:pPr>
      <w:r>
        <w:rPr>
          <w:i/>
          <w:sz w:val="22"/>
        </w:rPr>
        <w:t>#</w:t>
      </w:r>
      <w:r>
        <w:rPr>
          <w:i/>
          <w:spacing w:val="-6"/>
          <w:sz w:val="22"/>
        </w:rPr>
        <w:t> </w:t>
      </w:r>
      <w:r>
        <w:rPr>
          <w:i/>
          <w:sz w:val="22"/>
        </w:rPr>
        <w:t>All</w:t>
      </w:r>
      <w:r>
        <w:rPr>
          <w:i/>
          <w:spacing w:val="-5"/>
          <w:sz w:val="22"/>
        </w:rPr>
        <w:t> </w:t>
      </w:r>
      <w:r>
        <w:rPr>
          <w:i/>
          <w:sz w:val="22"/>
        </w:rPr>
        <w:t>shares</w:t>
      </w:r>
      <w:r>
        <w:rPr>
          <w:i/>
          <w:spacing w:val="-6"/>
          <w:sz w:val="22"/>
        </w:rPr>
        <w:t> </w:t>
      </w:r>
      <w:r>
        <w:rPr>
          <w:i/>
          <w:sz w:val="22"/>
        </w:rPr>
        <w:t>were</w:t>
      </w:r>
      <w:r>
        <w:rPr>
          <w:i/>
          <w:spacing w:val="-6"/>
          <w:sz w:val="22"/>
        </w:rPr>
        <w:t> </w:t>
      </w:r>
      <w:r>
        <w:rPr>
          <w:i/>
          <w:sz w:val="22"/>
        </w:rPr>
        <w:t>acquired</w:t>
      </w:r>
      <w:r>
        <w:rPr>
          <w:i/>
          <w:spacing w:val="-6"/>
          <w:sz w:val="22"/>
        </w:rPr>
        <w:t> </w:t>
      </w:r>
      <w:r>
        <w:rPr>
          <w:i/>
          <w:sz w:val="22"/>
        </w:rPr>
        <w:t>by</w:t>
      </w:r>
      <w:r>
        <w:rPr>
          <w:i/>
          <w:spacing w:val="-6"/>
          <w:sz w:val="22"/>
        </w:rPr>
        <w:t> </w:t>
      </w:r>
      <w:r>
        <w:rPr>
          <w:i/>
          <w:sz w:val="22"/>
        </w:rPr>
        <w:t>the</w:t>
      </w:r>
      <w:r>
        <w:rPr>
          <w:i/>
          <w:spacing w:val="-6"/>
          <w:sz w:val="22"/>
        </w:rPr>
        <w:t> </w:t>
      </w:r>
      <w:r>
        <w:rPr>
          <w:i/>
          <w:sz w:val="22"/>
        </w:rPr>
        <w:t>promoters</w:t>
      </w:r>
      <w:r>
        <w:rPr>
          <w:i/>
          <w:spacing w:val="-6"/>
          <w:sz w:val="22"/>
        </w:rPr>
        <w:t> </w:t>
      </w:r>
      <w:r>
        <w:rPr>
          <w:i/>
          <w:sz w:val="22"/>
        </w:rPr>
        <w:t>was</w:t>
      </w:r>
      <w:r>
        <w:rPr>
          <w:i/>
          <w:spacing w:val="-6"/>
          <w:sz w:val="22"/>
        </w:rPr>
        <w:t> </w:t>
      </w:r>
      <w:r>
        <w:rPr>
          <w:i/>
          <w:sz w:val="22"/>
        </w:rPr>
        <w:t>either</w:t>
      </w:r>
      <w:r>
        <w:rPr>
          <w:i/>
          <w:spacing w:val="-8"/>
          <w:sz w:val="22"/>
        </w:rPr>
        <w:t> </w:t>
      </w:r>
      <w:r>
        <w:rPr>
          <w:i/>
          <w:sz w:val="22"/>
        </w:rPr>
        <w:t>by</w:t>
      </w:r>
      <w:r>
        <w:rPr>
          <w:i/>
          <w:spacing w:val="-6"/>
          <w:sz w:val="22"/>
        </w:rPr>
        <w:t> </w:t>
      </w:r>
      <w:r>
        <w:rPr>
          <w:i/>
          <w:sz w:val="22"/>
        </w:rPr>
        <w:t>transfer</w:t>
      </w:r>
      <w:r>
        <w:rPr>
          <w:i/>
          <w:spacing w:val="-6"/>
          <w:sz w:val="22"/>
        </w:rPr>
        <w:t> </w:t>
      </w:r>
      <w:r>
        <w:rPr>
          <w:i/>
          <w:sz w:val="22"/>
        </w:rPr>
        <w:t>of</w:t>
      </w:r>
      <w:r>
        <w:rPr>
          <w:i/>
          <w:spacing w:val="-5"/>
          <w:sz w:val="22"/>
        </w:rPr>
        <w:t> </w:t>
      </w:r>
      <w:r>
        <w:rPr>
          <w:i/>
          <w:sz w:val="22"/>
        </w:rPr>
        <w:t>shares</w:t>
      </w:r>
      <w:r>
        <w:rPr>
          <w:i/>
          <w:spacing w:val="-6"/>
          <w:sz w:val="22"/>
        </w:rPr>
        <w:t> </w:t>
      </w:r>
      <w:r>
        <w:rPr>
          <w:i/>
          <w:sz w:val="22"/>
        </w:rPr>
        <w:t>by</w:t>
      </w:r>
      <w:r>
        <w:rPr>
          <w:i/>
          <w:spacing w:val="-6"/>
          <w:sz w:val="22"/>
        </w:rPr>
        <w:t> </w:t>
      </w:r>
      <w:r>
        <w:rPr>
          <w:i/>
          <w:sz w:val="22"/>
        </w:rPr>
        <w:t>way</w:t>
      </w:r>
      <w:r>
        <w:rPr>
          <w:i/>
          <w:spacing w:val="-6"/>
          <w:sz w:val="22"/>
        </w:rPr>
        <w:t> </w:t>
      </w:r>
      <w:r>
        <w:rPr>
          <w:i/>
          <w:sz w:val="22"/>
        </w:rPr>
        <w:t>of</w:t>
      </w:r>
      <w:r>
        <w:rPr>
          <w:i/>
          <w:spacing w:val="-5"/>
          <w:sz w:val="22"/>
        </w:rPr>
        <w:t> </w:t>
      </w:r>
      <w:r>
        <w:rPr>
          <w:i/>
          <w:sz w:val="22"/>
        </w:rPr>
        <w:t>gift</w:t>
      </w:r>
      <w:r>
        <w:rPr>
          <w:i/>
          <w:spacing w:val="-5"/>
          <w:sz w:val="22"/>
        </w:rPr>
        <w:t> </w:t>
      </w:r>
      <w:r>
        <w:rPr>
          <w:i/>
          <w:sz w:val="22"/>
        </w:rPr>
        <w:t>or</w:t>
      </w:r>
      <w:r>
        <w:rPr>
          <w:i/>
          <w:spacing w:val="-6"/>
          <w:sz w:val="22"/>
        </w:rPr>
        <w:t> </w:t>
      </w:r>
      <w:r>
        <w:rPr>
          <w:i/>
          <w:sz w:val="22"/>
        </w:rPr>
        <w:t>under</w:t>
      </w:r>
      <w:r>
        <w:rPr>
          <w:i/>
          <w:sz w:val="22"/>
        </w:rPr>
        <w:t> bonus issue Hence, the Weighted average cost of acquisition of Equity Shares of face value of ₹ 2 each acquired in last one year and in last three years is Nil.</w:t>
      </w:r>
    </w:p>
    <w:p>
      <w:pPr>
        <w:spacing w:before="0"/>
        <w:ind w:left="1015" w:right="728" w:firstLine="0"/>
        <w:jc w:val="both"/>
        <w:rPr>
          <w:i/>
          <w:sz w:val="22"/>
        </w:rPr>
      </w:pPr>
      <w:r>
        <w:rPr>
          <w:i/>
          <w:sz w:val="22"/>
        </w:rPr>
        <w:t>*</w:t>
      </w:r>
      <w:r>
        <w:rPr>
          <w:i/>
          <w:spacing w:val="-14"/>
          <w:sz w:val="22"/>
        </w:rPr>
        <w:t> </w:t>
      </w:r>
      <w:r>
        <w:rPr>
          <w:i/>
          <w:sz w:val="22"/>
        </w:rPr>
        <w:t>As certified by M/s Maheshwari &amp; Co. Chartered Accountants, by way of their certificate dated</w:t>
      </w:r>
      <w:r>
        <w:rPr>
          <w:i/>
          <w:sz w:val="22"/>
        </w:rPr>
        <w:t> September 03, 2026.</w:t>
      </w:r>
    </w:p>
    <w:p>
      <w:pPr>
        <w:spacing w:before="0"/>
        <w:ind w:left="1015" w:right="727" w:firstLine="0"/>
        <w:jc w:val="both"/>
        <w:rPr>
          <w:i/>
          <w:sz w:val="22"/>
        </w:rPr>
      </w:pPr>
      <w:r>
        <w:rPr>
          <w:i/>
          <w:sz w:val="22"/>
        </w:rPr>
        <w:t>Note:</w:t>
      </w:r>
      <w:r>
        <w:rPr>
          <w:i/>
          <w:spacing w:val="-11"/>
          <w:sz w:val="22"/>
        </w:rPr>
        <w:t> </w:t>
      </w:r>
      <w:r>
        <w:rPr>
          <w:i/>
          <w:sz w:val="22"/>
        </w:rPr>
        <w:t>The</w:t>
      </w:r>
      <w:r>
        <w:rPr>
          <w:i/>
          <w:spacing w:val="-11"/>
          <w:sz w:val="22"/>
        </w:rPr>
        <w:t> </w:t>
      </w:r>
      <w:r>
        <w:rPr>
          <w:i/>
          <w:sz w:val="22"/>
        </w:rPr>
        <w:t>Company</w:t>
      </w:r>
      <w:r>
        <w:rPr>
          <w:i/>
          <w:spacing w:val="-12"/>
          <w:sz w:val="22"/>
        </w:rPr>
        <w:t> </w:t>
      </w:r>
      <w:r>
        <w:rPr>
          <w:i/>
          <w:sz w:val="22"/>
        </w:rPr>
        <w:t>has</w:t>
      </w:r>
      <w:r>
        <w:rPr>
          <w:i/>
          <w:spacing w:val="-14"/>
          <w:sz w:val="22"/>
        </w:rPr>
        <w:t> </w:t>
      </w:r>
      <w:r>
        <w:rPr>
          <w:i/>
          <w:sz w:val="22"/>
        </w:rPr>
        <w:t>sub-divided/split</w:t>
      </w:r>
      <w:r>
        <w:rPr>
          <w:i/>
          <w:spacing w:val="-12"/>
          <w:sz w:val="22"/>
        </w:rPr>
        <w:t> </w:t>
      </w:r>
      <w:r>
        <w:rPr>
          <w:i/>
          <w:sz w:val="22"/>
        </w:rPr>
        <w:t>its</w:t>
      </w:r>
      <w:r>
        <w:rPr>
          <w:i/>
          <w:spacing w:val="-11"/>
          <w:sz w:val="22"/>
        </w:rPr>
        <w:t> </w:t>
      </w:r>
      <w:r>
        <w:rPr>
          <w:i/>
          <w:sz w:val="22"/>
        </w:rPr>
        <w:t>Equity</w:t>
      </w:r>
      <w:r>
        <w:rPr>
          <w:i/>
          <w:spacing w:val="-11"/>
          <w:sz w:val="22"/>
        </w:rPr>
        <w:t> </w:t>
      </w:r>
      <w:r>
        <w:rPr>
          <w:i/>
          <w:sz w:val="22"/>
        </w:rPr>
        <w:t>Shares</w:t>
      </w:r>
      <w:r>
        <w:rPr>
          <w:i/>
          <w:spacing w:val="-14"/>
          <w:sz w:val="22"/>
        </w:rPr>
        <w:t> </w:t>
      </w:r>
      <w:r>
        <w:rPr>
          <w:i/>
          <w:sz w:val="22"/>
        </w:rPr>
        <w:t>from</w:t>
      </w:r>
      <w:r>
        <w:rPr>
          <w:i/>
          <w:spacing w:val="-12"/>
          <w:sz w:val="22"/>
        </w:rPr>
        <w:t> </w:t>
      </w:r>
      <w:r>
        <w:rPr>
          <w:i/>
          <w:sz w:val="22"/>
        </w:rPr>
        <w:t>a</w:t>
      </w:r>
      <w:r>
        <w:rPr>
          <w:i/>
          <w:spacing w:val="-14"/>
          <w:sz w:val="22"/>
        </w:rPr>
        <w:t> </w:t>
      </w:r>
      <w:r>
        <w:rPr>
          <w:i/>
          <w:sz w:val="22"/>
        </w:rPr>
        <w:t>face</w:t>
      </w:r>
      <w:r>
        <w:rPr>
          <w:i/>
          <w:spacing w:val="-11"/>
          <w:sz w:val="22"/>
        </w:rPr>
        <w:t> </w:t>
      </w:r>
      <w:r>
        <w:rPr>
          <w:i/>
          <w:sz w:val="22"/>
        </w:rPr>
        <w:t>value</w:t>
      </w:r>
      <w:r>
        <w:rPr>
          <w:i/>
          <w:spacing w:val="-11"/>
          <w:sz w:val="22"/>
        </w:rPr>
        <w:t> </w:t>
      </w:r>
      <w:r>
        <w:rPr>
          <w:i/>
          <w:sz w:val="22"/>
        </w:rPr>
        <w:t>of</w:t>
      </w:r>
      <w:r>
        <w:rPr>
          <w:i/>
          <w:spacing w:val="-11"/>
          <w:sz w:val="22"/>
        </w:rPr>
        <w:t> </w:t>
      </w:r>
      <w:r>
        <w:rPr>
          <w:i/>
          <w:sz w:val="22"/>
        </w:rPr>
        <w:t>₹10</w:t>
      </w:r>
      <w:r>
        <w:rPr>
          <w:i/>
          <w:spacing w:val="-14"/>
          <w:sz w:val="22"/>
        </w:rPr>
        <w:t> </w:t>
      </w:r>
      <w:r>
        <w:rPr>
          <w:i/>
          <w:sz w:val="22"/>
        </w:rPr>
        <w:t>each</w:t>
      </w:r>
      <w:r>
        <w:rPr>
          <w:i/>
          <w:spacing w:val="-13"/>
          <w:sz w:val="22"/>
        </w:rPr>
        <w:t> </w:t>
      </w:r>
      <w:r>
        <w:rPr>
          <w:i/>
          <w:sz w:val="22"/>
        </w:rPr>
        <w:t>into</w:t>
      </w:r>
      <w:r>
        <w:rPr>
          <w:i/>
          <w:spacing w:val="-14"/>
          <w:sz w:val="22"/>
        </w:rPr>
        <w:t> </w:t>
      </w:r>
      <w:r>
        <w:rPr>
          <w:i/>
          <w:sz w:val="22"/>
        </w:rPr>
        <w:t>Equity</w:t>
      </w:r>
      <w:r>
        <w:rPr>
          <w:i/>
          <w:sz w:val="22"/>
        </w:rPr>
        <w:t> Shares</w:t>
      </w:r>
      <w:r>
        <w:rPr>
          <w:i/>
          <w:spacing w:val="-8"/>
          <w:sz w:val="22"/>
        </w:rPr>
        <w:t> </w:t>
      </w:r>
      <w:r>
        <w:rPr>
          <w:i/>
          <w:sz w:val="22"/>
        </w:rPr>
        <w:t>of</w:t>
      </w:r>
      <w:r>
        <w:rPr>
          <w:i/>
          <w:spacing w:val="-7"/>
          <w:sz w:val="22"/>
        </w:rPr>
        <w:t> </w:t>
      </w:r>
      <w:r>
        <w:rPr>
          <w:i/>
          <w:sz w:val="22"/>
        </w:rPr>
        <w:t>face</w:t>
      </w:r>
      <w:r>
        <w:rPr>
          <w:i/>
          <w:spacing w:val="-6"/>
          <w:sz w:val="22"/>
        </w:rPr>
        <w:t> </w:t>
      </w:r>
      <w:r>
        <w:rPr>
          <w:i/>
          <w:sz w:val="22"/>
        </w:rPr>
        <w:t>value</w:t>
      </w:r>
      <w:r>
        <w:rPr>
          <w:i/>
          <w:spacing w:val="-6"/>
          <w:sz w:val="22"/>
        </w:rPr>
        <w:t> </w:t>
      </w:r>
      <w:r>
        <w:rPr>
          <w:i/>
          <w:sz w:val="22"/>
        </w:rPr>
        <w:t>of</w:t>
      </w:r>
      <w:r>
        <w:rPr>
          <w:i/>
          <w:spacing w:val="-5"/>
          <w:sz w:val="22"/>
        </w:rPr>
        <w:t> </w:t>
      </w:r>
      <w:r>
        <w:rPr>
          <w:i/>
          <w:sz w:val="22"/>
        </w:rPr>
        <w:t>₹2</w:t>
      </w:r>
      <w:r>
        <w:rPr>
          <w:i/>
          <w:spacing w:val="-9"/>
          <w:sz w:val="22"/>
        </w:rPr>
        <w:t> </w:t>
      </w:r>
      <w:r>
        <w:rPr>
          <w:i/>
          <w:sz w:val="22"/>
        </w:rPr>
        <w:t>each</w:t>
      </w:r>
      <w:r>
        <w:rPr>
          <w:i/>
          <w:spacing w:val="-6"/>
          <w:sz w:val="22"/>
        </w:rPr>
        <w:t> </w:t>
      </w:r>
      <w:r>
        <w:rPr>
          <w:i/>
          <w:sz w:val="22"/>
        </w:rPr>
        <w:t>with</w:t>
      </w:r>
      <w:r>
        <w:rPr>
          <w:i/>
          <w:spacing w:val="-6"/>
          <w:sz w:val="22"/>
        </w:rPr>
        <w:t> </w:t>
      </w:r>
      <w:r>
        <w:rPr>
          <w:i/>
          <w:sz w:val="22"/>
        </w:rPr>
        <w:t>effect</w:t>
      </w:r>
      <w:r>
        <w:rPr>
          <w:i/>
          <w:spacing w:val="-7"/>
          <w:sz w:val="22"/>
        </w:rPr>
        <w:t> </w:t>
      </w:r>
      <w:r>
        <w:rPr>
          <w:i/>
          <w:sz w:val="22"/>
        </w:rPr>
        <w:t>from</w:t>
      </w:r>
      <w:r>
        <w:rPr>
          <w:i/>
          <w:spacing w:val="-7"/>
          <w:sz w:val="22"/>
        </w:rPr>
        <w:t> </w:t>
      </w:r>
      <w:r>
        <w:rPr>
          <w:i/>
          <w:sz w:val="22"/>
        </w:rPr>
        <w:t>August</w:t>
      </w:r>
      <w:r>
        <w:rPr>
          <w:i/>
          <w:spacing w:val="-7"/>
          <w:sz w:val="22"/>
        </w:rPr>
        <w:t> </w:t>
      </w:r>
      <w:r>
        <w:rPr>
          <w:i/>
          <w:sz w:val="22"/>
        </w:rPr>
        <w:t>06,</w:t>
      </w:r>
      <w:r>
        <w:rPr>
          <w:i/>
          <w:spacing w:val="-6"/>
          <w:sz w:val="22"/>
        </w:rPr>
        <w:t> </w:t>
      </w:r>
      <w:r>
        <w:rPr>
          <w:i/>
          <w:sz w:val="22"/>
        </w:rPr>
        <w:t>2026.</w:t>
      </w:r>
      <w:r>
        <w:rPr>
          <w:i/>
          <w:spacing w:val="-6"/>
          <w:sz w:val="22"/>
        </w:rPr>
        <w:t> </w:t>
      </w:r>
      <w:r>
        <w:rPr>
          <w:i/>
          <w:sz w:val="22"/>
        </w:rPr>
        <w:t>Accordingly,</w:t>
      </w:r>
      <w:r>
        <w:rPr>
          <w:i/>
          <w:spacing w:val="-8"/>
          <w:sz w:val="22"/>
        </w:rPr>
        <w:t> </w:t>
      </w:r>
      <w:r>
        <w:rPr>
          <w:i/>
          <w:sz w:val="22"/>
        </w:rPr>
        <w:t>the</w:t>
      </w:r>
      <w:r>
        <w:rPr>
          <w:i/>
          <w:spacing w:val="-8"/>
          <w:sz w:val="22"/>
        </w:rPr>
        <w:t> </w:t>
      </w:r>
      <w:r>
        <w:rPr>
          <w:i/>
          <w:sz w:val="22"/>
        </w:rPr>
        <w:t>number</w:t>
      </w:r>
      <w:r>
        <w:rPr>
          <w:i/>
          <w:spacing w:val="-6"/>
          <w:sz w:val="22"/>
        </w:rPr>
        <w:t> </w:t>
      </w:r>
      <w:r>
        <w:rPr>
          <w:i/>
          <w:sz w:val="22"/>
        </w:rPr>
        <w:t>of</w:t>
      </w:r>
      <w:r>
        <w:rPr>
          <w:i/>
          <w:spacing w:val="-5"/>
          <w:sz w:val="22"/>
        </w:rPr>
        <w:t> </w:t>
      </w:r>
      <w:r>
        <w:rPr>
          <w:i/>
          <w:sz w:val="22"/>
        </w:rPr>
        <w:t>Equity Shares and the per Equity Share cost/price disclosed herein, wherever applicable, have been adjusted</w:t>
      </w:r>
      <w:r>
        <w:rPr>
          <w:i/>
          <w:spacing w:val="-14"/>
          <w:sz w:val="22"/>
        </w:rPr>
        <w:t> </w:t>
      </w:r>
      <w:r>
        <w:rPr>
          <w:i/>
          <w:sz w:val="22"/>
        </w:rPr>
        <w:t>to</w:t>
      </w:r>
      <w:r>
        <w:rPr>
          <w:i/>
          <w:spacing w:val="-14"/>
          <w:sz w:val="22"/>
        </w:rPr>
        <w:t> </w:t>
      </w:r>
      <w:r>
        <w:rPr>
          <w:i/>
          <w:sz w:val="22"/>
        </w:rPr>
        <w:t>give</w:t>
      </w:r>
      <w:r>
        <w:rPr>
          <w:i/>
          <w:spacing w:val="-14"/>
          <w:sz w:val="22"/>
        </w:rPr>
        <w:t> </w:t>
      </w:r>
      <w:r>
        <w:rPr>
          <w:i/>
          <w:sz w:val="22"/>
        </w:rPr>
        <w:t>effect</w:t>
      </w:r>
      <w:r>
        <w:rPr>
          <w:i/>
          <w:spacing w:val="-13"/>
          <w:sz w:val="22"/>
        </w:rPr>
        <w:t> </w:t>
      </w:r>
      <w:r>
        <w:rPr>
          <w:i/>
          <w:sz w:val="22"/>
        </w:rPr>
        <w:t>to</w:t>
      </w:r>
      <w:r>
        <w:rPr>
          <w:i/>
          <w:spacing w:val="-14"/>
          <w:sz w:val="22"/>
        </w:rPr>
        <w:t> </w:t>
      </w:r>
      <w:r>
        <w:rPr>
          <w:i/>
          <w:sz w:val="22"/>
        </w:rPr>
        <w:t>the</w:t>
      </w:r>
      <w:r>
        <w:rPr>
          <w:i/>
          <w:spacing w:val="-14"/>
          <w:sz w:val="22"/>
        </w:rPr>
        <w:t> </w:t>
      </w:r>
      <w:r>
        <w:rPr>
          <w:i/>
          <w:sz w:val="22"/>
        </w:rPr>
        <w:t>said</w:t>
      </w:r>
      <w:r>
        <w:rPr>
          <w:i/>
          <w:spacing w:val="-14"/>
          <w:sz w:val="22"/>
        </w:rPr>
        <w:t> </w:t>
      </w:r>
      <w:r>
        <w:rPr>
          <w:i/>
          <w:sz w:val="22"/>
        </w:rPr>
        <w:t>sub-division.</w:t>
      </w:r>
      <w:r>
        <w:rPr>
          <w:i/>
          <w:spacing w:val="-13"/>
          <w:sz w:val="22"/>
        </w:rPr>
        <w:t> </w:t>
      </w:r>
      <w:r>
        <w:rPr>
          <w:i/>
          <w:sz w:val="22"/>
        </w:rPr>
        <w:t>The</w:t>
      </w:r>
      <w:r>
        <w:rPr>
          <w:i/>
          <w:spacing w:val="-14"/>
          <w:sz w:val="22"/>
        </w:rPr>
        <w:t> </w:t>
      </w:r>
      <w:r>
        <w:rPr>
          <w:i/>
          <w:sz w:val="22"/>
        </w:rPr>
        <w:t>aggregate</w:t>
      </w:r>
      <w:r>
        <w:rPr>
          <w:i/>
          <w:spacing w:val="-14"/>
          <w:sz w:val="22"/>
        </w:rPr>
        <w:t> </w:t>
      </w:r>
      <w:r>
        <w:rPr>
          <w:i/>
          <w:sz w:val="22"/>
        </w:rPr>
        <w:t>cost</w:t>
      </w:r>
      <w:r>
        <w:rPr>
          <w:i/>
          <w:spacing w:val="-14"/>
          <w:sz w:val="22"/>
        </w:rPr>
        <w:t> </w:t>
      </w:r>
      <w:r>
        <w:rPr>
          <w:i/>
          <w:sz w:val="22"/>
        </w:rPr>
        <w:t>of</w:t>
      </w:r>
      <w:r>
        <w:rPr>
          <w:i/>
          <w:spacing w:val="-13"/>
          <w:sz w:val="22"/>
        </w:rPr>
        <w:t> </w:t>
      </w:r>
      <w:r>
        <w:rPr>
          <w:i/>
          <w:sz w:val="22"/>
        </w:rPr>
        <w:t>acquisition</w:t>
      </w:r>
      <w:r>
        <w:rPr>
          <w:i/>
          <w:spacing w:val="-14"/>
          <w:sz w:val="22"/>
        </w:rPr>
        <w:t> </w:t>
      </w:r>
      <w:r>
        <w:rPr>
          <w:i/>
          <w:sz w:val="22"/>
        </w:rPr>
        <w:t>remains</w:t>
      </w:r>
      <w:r>
        <w:rPr>
          <w:i/>
          <w:spacing w:val="-14"/>
          <w:sz w:val="22"/>
        </w:rPr>
        <w:t> </w:t>
      </w:r>
      <w:r>
        <w:rPr>
          <w:i/>
          <w:sz w:val="22"/>
        </w:rPr>
        <w:t>unchanged. Hence,</w:t>
      </w:r>
      <w:r>
        <w:rPr>
          <w:i/>
          <w:spacing w:val="-2"/>
          <w:sz w:val="22"/>
        </w:rPr>
        <w:t> </w:t>
      </w:r>
      <w:r>
        <w:rPr>
          <w:i/>
          <w:sz w:val="22"/>
        </w:rPr>
        <w:t>the</w:t>
      </w:r>
      <w:r>
        <w:rPr>
          <w:i/>
          <w:spacing w:val="-2"/>
          <w:sz w:val="22"/>
        </w:rPr>
        <w:t> </w:t>
      </w:r>
      <w:r>
        <w:rPr>
          <w:i/>
          <w:sz w:val="22"/>
        </w:rPr>
        <w:t>Weighted</w:t>
      </w:r>
      <w:r>
        <w:rPr>
          <w:i/>
          <w:spacing w:val="-2"/>
          <w:sz w:val="22"/>
        </w:rPr>
        <w:t> </w:t>
      </w:r>
      <w:r>
        <w:rPr>
          <w:i/>
          <w:sz w:val="22"/>
        </w:rPr>
        <w:t>average</w:t>
      </w:r>
      <w:r>
        <w:rPr>
          <w:i/>
          <w:spacing w:val="-2"/>
          <w:sz w:val="22"/>
        </w:rPr>
        <w:t> </w:t>
      </w:r>
      <w:r>
        <w:rPr>
          <w:i/>
          <w:sz w:val="22"/>
        </w:rPr>
        <w:t>cost</w:t>
      </w:r>
      <w:r>
        <w:rPr>
          <w:i/>
          <w:spacing w:val="-1"/>
          <w:sz w:val="22"/>
        </w:rPr>
        <w:t> </w:t>
      </w:r>
      <w:r>
        <w:rPr>
          <w:i/>
          <w:sz w:val="22"/>
        </w:rPr>
        <w:t>of</w:t>
      </w:r>
      <w:r>
        <w:rPr>
          <w:i/>
          <w:spacing w:val="-1"/>
          <w:sz w:val="22"/>
        </w:rPr>
        <w:t> </w:t>
      </w:r>
      <w:r>
        <w:rPr>
          <w:i/>
          <w:sz w:val="22"/>
        </w:rPr>
        <w:t>acquisition</w:t>
      </w:r>
      <w:r>
        <w:rPr>
          <w:i/>
          <w:spacing w:val="-2"/>
          <w:sz w:val="22"/>
        </w:rPr>
        <w:t> </w:t>
      </w:r>
      <w:r>
        <w:rPr>
          <w:i/>
          <w:sz w:val="22"/>
        </w:rPr>
        <w:t>of</w:t>
      </w:r>
      <w:r>
        <w:rPr>
          <w:i/>
          <w:spacing w:val="-1"/>
          <w:sz w:val="22"/>
        </w:rPr>
        <w:t> </w:t>
      </w:r>
      <w:r>
        <w:rPr>
          <w:i/>
          <w:sz w:val="22"/>
        </w:rPr>
        <w:t>Equity</w:t>
      </w:r>
      <w:r>
        <w:rPr>
          <w:i/>
          <w:spacing w:val="-2"/>
          <w:sz w:val="22"/>
        </w:rPr>
        <w:t> </w:t>
      </w:r>
      <w:r>
        <w:rPr>
          <w:i/>
          <w:sz w:val="22"/>
        </w:rPr>
        <w:t>Shares</w:t>
      </w:r>
      <w:r>
        <w:rPr>
          <w:i/>
          <w:spacing w:val="-2"/>
          <w:sz w:val="22"/>
        </w:rPr>
        <w:t> </w:t>
      </w:r>
      <w:r>
        <w:rPr>
          <w:i/>
          <w:sz w:val="22"/>
        </w:rPr>
        <w:t>acquired</w:t>
      </w:r>
      <w:r>
        <w:rPr>
          <w:i/>
          <w:spacing w:val="-2"/>
          <w:sz w:val="22"/>
        </w:rPr>
        <w:t> </w:t>
      </w:r>
      <w:r>
        <w:rPr>
          <w:i/>
          <w:sz w:val="22"/>
        </w:rPr>
        <w:t>in</w:t>
      </w:r>
      <w:r>
        <w:rPr>
          <w:i/>
          <w:spacing w:val="-2"/>
          <w:sz w:val="22"/>
        </w:rPr>
        <w:t> </w:t>
      </w:r>
      <w:r>
        <w:rPr>
          <w:i/>
          <w:sz w:val="22"/>
        </w:rPr>
        <w:t>the</w:t>
      </w:r>
      <w:r>
        <w:rPr>
          <w:i/>
          <w:spacing w:val="-4"/>
          <w:sz w:val="22"/>
        </w:rPr>
        <w:t> </w:t>
      </w:r>
      <w:r>
        <w:rPr>
          <w:i/>
          <w:sz w:val="22"/>
        </w:rPr>
        <w:t>last</w:t>
      </w:r>
      <w:r>
        <w:rPr>
          <w:i/>
          <w:spacing w:val="-1"/>
          <w:sz w:val="22"/>
        </w:rPr>
        <w:t> </w:t>
      </w:r>
      <w:r>
        <w:rPr>
          <w:i/>
          <w:sz w:val="22"/>
        </w:rPr>
        <w:t>one</w:t>
      </w:r>
      <w:r>
        <w:rPr>
          <w:i/>
          <w:spacing w:val="-2"/>
          <w:sz w:val="22"/>
        </w:rPr>
        <w:t> </w:t>
      </w:r>
      <w:r>
        <w:rPr>
          <w:i/>
          <w:sz w:val="22"/>
        </w:rPr>
        <w:t>year</w:t>
      </w:r>
      <w:r>
        <w:rPr>
          <w:i/>
          <w:spacing w:val="-2"/>
          <w:sz w:val="22"/>
        </w:rPr>
        <w:t> </w:t>
      </w:r>
      <w:r>
        <w:rPr>
          <w:i/>
          <w:sz w:val="22"/>
        </w:rPr>
        <w:t>and last three years is Nil.</w:t>
      </w:r>
    </w:p>
    <w:p>
      <w:pPr>
        <w:pStyle w:val="Heading1"/>
        <w:numPr>
          <w:ilvl w:val="0"/>
          <w:numId w:val="1"/>
        </w:numPr>
        <w:tabs>
          <w:tab w:pos="1070" w:val="left" w:leader="none"/>
        </w:tabs>
        <w:spacing w:line="240" w:lineRule="auto" w:before="252" w:after="0"/>
        <w:ind w:left="1070" w:right="0" w:hanging="338"/>
        <w:jc w:val="left"/>
      </w:pPr>
      <w:r>
        <w:rPr/>
        <w:t>Board</w:t>
      </w:r>
      <w:r>
        <w:rPr>
          <w:spacing w:val="-5"/>
        </w:rPr>
        <w:t> </w:t>
      </w:r>
      <w:r>
        <w:rPr/>
        <w:t>of</w:t>
      </w:r>
      <w:r>
        <w:rPr>
          <w:spacing w:val="-2"/>
        </w:rPr>
        <w:t> </w:t>
      </w:r>
      <w:r>
        <w:rPr/>
        <w:t>Directors</w:t>
      </w:r>
      <w:r>
        <w:rPr>
          <w:spacing w:val="-4"/>
        </w:rPr>
        <w:t> </w:t>
      </w:r>
      <w:r>
        <w:rPr/>
        <w:t>and</w:t>
      </w:r>
      <w:r>
        <w:rPr>
          <w:spacing w:val="-6"/>
        </w:rPr>
        <w:t> </w:t>
      </w:r>
      <w:r>
        <w:rPr/>
        <w:t>Key</w:t>
      </w:r>
      <w:r>
        <w:rPr>
          <w:spacing w:val="-3"/>
        </w:rPr>
        <w:t> </w:t>
      </w:r>
      <w:r>
        <w:rPr/>
        <w:t>Managerial</w:t>
      </w:r>
      <w:r>
        <w:rPr>
          <w:spacing w:val="-2"/>
        </w:rPr>
        <w:t> Personnel</w:t>
      </w:r>
    </w:p>
    <w:p>
      <w:pPr>
        <w:pStyle w:val="BodyText"/>
        <w:spacing w:before="1"/>
        <w:rPr>
          <w:b/>
        </w:rPr>
      </w:pPr>
    </w:p>
    <w:p>
      <w:pPr>
        <w:pStyle w:val="BodyText"/>
        <w:ind w:left="1015" w:right="728"/>
        <w:jc w:val="both"/>
      </w:pPr>
      <w:r>
        <w:rPr/>
        <w:t>The names and designations of members of the Board of Directors and Key Managerial Personnel are set forth below:</w:t>
      </w:r>
    </w:p>
    <w:p>
      <w:pPr>
        <w:pStyle w:val="BodyText"/>
        <w:spacing w:after="0"/>
        <w:jc w:val="both"/>
        <w:sectPr>
          <w:pgSz w:w="11910" w:h="16840"/>
          <w:pgMar w:top="1340" w:bottom="280" w:left="708" w:right="708"/>
        </w:sectPr>
      </w:pPr>
    </w:p>
    <w:tbl>
      <w:tblPr>
        <w:tblW w:w="0" w:type="auto"/>
        <w:jc w:val="left"/>
        <w:tblInd w:w="10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36"/>
        <w:gridCol w:w="4025"/>
        <w:gridCol w:w="3756"/>
      </w:tblGrid>
      <w:tr>
        <w:trPr>
          <w:trHeight w:val="253" w:hRule="atLeast"/>
        </w:trPr>
        <w:tc>
          <w:tcPr>
            <w:tcW w:w="936" w:type="dxa"/>
            <w:shd w:val="clear" w:color="auto" w:fill="A8D08D"/>
          </w:tcPr>
          <w:p>
            <w:pPr>
              <w:pStyle w:val="TableParagraph"/>
              <w:spacing w:line="233" w:lineRule="exact"/>
              <w:ind w:right="242"/>
              <w:jc w:val="right"/>
              <w:rPr>
                <w:b/>
                <w:sz w:val="22"/>
              </w:rPr>
            </w:pPr>
            <w:r>
              <w:rPr>
                <w:b/>
                <w:sz w:val="22"/>
              </w:rPr>
              <w:t>S.</w:t>
            </w:r>
            <w:r>
              <w:rPr>
                <w:b/>
                <w:spacing w:val="-1"/>
                <w:sz w:val="22"/>
              </w:rPr>
              <w:t> </w:t>
            </w:r>
            <w:r>
              <w:rPr>
                <w:b/>
                <w:spacing w:val="-5"/>
                <w:sz w:val="22"/>
              </w:rPr>
              <w:t>No.</w:t>
            </w:r>
          </w:p>
        </w:tc>
        <w:tc>
          <w:tcPr>
            <w:tcW w:w="4025" w:type="dxa"/>
            <w:shd w:val="clear" w:color="auto" w:fill="A8D08D"/>
          </w:tcPr>
          <w:p>
            <w:pPr>
              <w:pStyle w:val="TableParagraph"/>
              <w:spacing w:line="233" w:lineRule="exact"/>
              <w:ind w:left="105"/>
              <w:rPr>
                <w:b/>
                <w:sz w:val="22"/>
              </w:rPr>
            </w:pPr>
            <w:r>
              <w:rPr>
                <w:b/>
                <w:spacing w:val="-4"/>
                <w:sz w:val="22"/>
              </w:rPr>
              <w:t>Name</w:t>
            </w:r>
          </w:p>
        </w:tc>
        <w:tc>
          <w:tcPr>
            <w:tcW w:w="3756" w:type="dxa"/>
            <w:shd w:val="clear" w:color="auto" w:fill="A8D08D"/>
          </w:tcPr>
          <w:p>
            <w:pPr>
              <w:pStyle w:val="TableParagraph"/>
              <w:spacing w:line="233" w:lineRule="exact"/>
              <w:ind w:left="107"/>
              <w:rPr>
                <w:b/>
                <w:sz w:val="22"/>
              </w:rPr>
            </w:pPr>
            <w:r>
              <w:rPr>
                <w:b/>
                <w:spacing w:val="-2"/>
                <w:sz w:val="22"/>
              </w:rPr>
              <w:t>Designation</w:t>
            </w:r>
          </w:p>
        </w:tc>
      </w:tr>
      <w:tr>
        <w:trPr>
          <w:trHeight w:val="253" w:hRule="atLeast"/>
        </w:trPr>
        <w:tc>
          <w:tcPr>
            <w:tcW w:w="8717" w:type="dxa"/>
            <w:gridSpan w:val="3"/>
            <w:shd w:val="clear" w:color="auto" w:fill="A8D08D"/>
          </w:tcPr>
          <w:p>
            <w:pPr>
              <w:pStyle w:val="TableParagraph"/>
              <w:spacing w:line="233" w:lineRule="exact"/>
              <w:ind w:left="105"/>
              <w:rPr>
                <w:b/>
                <w:i/>
                <w:sz w:val="22"/>
              </w:rPr>
            </w:pPr>
            <w:r>
              <w:rPr>
                <w:b/>
                <w:i/>
                <w:sz w:val="22"/>
              </w:rPr>
              <w:t>Board</w:t>
            </w:r>
            <w:r>
              <w:rPr>
                <w:b/>
                <w:i/>
                <w:spacing w:val="-1"/>
                <w:sz w:val="22"/>
              </w:rPr>
              <w:t> </w:t>
            </w:r>
            <w:r>
              <w:rPr>
                <w:b/>
                <w:i/>
                <w:sz w:val="22"/>
              </w:rPr>
              <w:t>of</w:t>
            </w:r>
            <w:r>
              <w:rPr>
                <w:b/>
                <w:i/>
                <w:spacing w:val="1"/>
                <w:sz w:val="22"/>
              </w:rPr>
              <w:t> </w:t>
            </w:r>
            <w:r>
              <w:rPr>
                <w:b/>
                <w:i/>
                <w:spacing w:val="-2"/>
                <w:sz w:val="22"/>
              </w:rPr>
              <w:t>Directors</w:t>
            </w:r>
          </w:p>
        </w:tc>
      </w:tr>
      <w:tr>
        <w:trPr>
          <w:trHeight w:val="253" w:hRule="atLeast"/>
        </w:trPr>
        <w:tc>
          <w:tcPr>
            <w:tcW w:w="936" w:type="dxa"/>
          </w:tcPr>
          <w:p>
            <w:pPr>
              <w:pStyle w:val="TableParagraph"/>
              <w:spacing w:line="233" w:lineRule="exact"/>
              <w:ind w:right="273"/>
              <w:jc w:val="right"/>
              <w:rPr>
                <w:b/>
                <w:sz w:val="22"/>
              </w:rPr>
            </w:pPr>
            <w:r>
              <w:rPr>
                <w:b/>
                <w:spacing w:val="-5"/>
                <w:sz w:val="22"/>
              </w:rPr>
              <w:t>1.</w:t>
            </w:r>
          </w:p>
        </w:tc>
        <w:tc>
          <w:tcPr>
            <w:tcW w:w="4025" w:type="dxa"/>
          </w:tcPr>
          <w:p>
            <w:pPr>
              <w:pStyle w:val="TableParagraph"/>
              <w:spacing w:line="233" w:lineRule="exact"/>
              <w:ind w:left="105"/>
              <w:rPr>
                <w:sz w:val="22"/>
              </w:rPr>
            </w:pPr>
            <w:r>
              <w:rPr>
                <w:sz w:val="22"/>
              </w:rPr>
              <w:t>Lokendra</w:t>
            </w:r>
            <w:r>
              <w:rPr>
                <w:spacing w:val="-3"/>
                <w:sz w:val="22"/>
              </w:rPr>
              <w:t> </w:t>
            </w:r>
            <w:r>
              <w:rPr>
                <w:sz w:val="22"/>
              </w:rPr>
              <w:t>Singh</w:t>
            </w:r>
            <w:r>
              <w:rPr>
                <w:spacing w:val="-3"/>
                <w:sz w:val="22"/>
              </w:rPr>
              <w:t> </w:t>
            </w:r>
            <w:r>
              <w:rPr>
                <w:spacing w:val="-2"/>
                <w:sz w:val="22"/>
              </w:rPr>
              <w:t>Rajput</w:t>
            </w:r>
          </w:p>
        </w:tc>
        <w:tc>
          <w:tcPr>
            <w:tcW w:w="3756" w:type="dxa"/>
          </w:tcPr>
          <w:p>
            <w:pPr>
              <w:pStyle w:val="TableParagraph"/>
              <w:spacing w:line="233" w:lineRule="exact"/>
              <w:ind w:left="107"/>
              <w:rPr>
                <w:sz w:val="22"/>
              </w:rPr>
            </w:pPr>
            <w:r>
              <w:rPr>
                <w:sz w:val="22"/>
              </w:rPr>
              <w:t>Chairperson</w:t>
            </w:r>
            <w:r>
              <w:rPr>
                <w:spacing w:val="-6"/>
                <w:sz w:val="22"/>
              </w:rPr>
              <w:t> </w:t>
            </w:r>
            <w:r>
              <w:rPr>
                <w:sz w:val="22"/>
              </w:rPr>
              <w:t>&amp;</w:t>
            </w:r>
            <w:r>
              <w:rPr>
                <w:spacing w:val="-2"/>
                <w:sz w:val="22"/>
              </w:rPr>
              <w:t> </w:t>
            </w:r>
            <w:r>
              <w:rPr>
                <w:sz w:val="22"/>
              </w:rPr>
              <w:t>Whole</w:t>
            </w:r>
            <w:r>
              <w:rPr>
                <w:spacing w:val="-4"/>
                <w:sz w:val="22"/>
              </w:rPr>
              <w:t> </w:t>
            </w:r>
            <w:r>
              <w:rPr>
                <w:sz w:val="22"/>
              </w:rPr>
              <w:t>time</w:t>
            </w:r>
            <w:r>
              <w:rPr>
                <w:spacing w:val="-4"/>
                <w:sz w:val="22"/>
              </w:rPr>
              <w:t> </w:t>
            </w:r>
            <w:r>
              <w:rPr>
                <w:spacing w:val="-2"/>
                <w:sz w:val="22"/>
              </w:rPr>
              <w:t>Director</w:t>
            </w:r>
          </w:p>
        </w:tc>
      </w:tr>
      <w:tr>
        <w:trPr>
          <w:trHeight w:val="253" w:hRule="atLeast"/>
        </w:trPr>
        <w:tc>
          <w:tcPr>
            <w:tcW w:w="936" w:type="dxa"/>
          </w:tcPr>
          <w:p>
            <w:pPr>
              <w:pStyle w:val="TableParagraph"/>
              <w:spacing w:line="233" w:lineRule="exact"/>
              <w:ind w:right="273"/>
              <w:jc w:val="right"/>
              <w:rPr>
                <w:b/>
                <w:sz w:val="22"/>
              </w:rPr>
            </w:pPr>
            <w:r>
              <w:rPr>
                <w:b/>
                <w:spacing w:val="-5"/>
                <w:sz w:val="22"/>
              </w:rPr>
              <w:t>2.</w:t>
            </w:r>
          </w:p>
        </w:tc>
        <w:tc>
          <w:tcPr>
            <w:tcW w:w="4025" w:type="dxa"/>
          </w:tcPr>
          <w:p>
            <w:pPr>
              <w:pStyle w:val="TableParagraph"/>
              <w:spacing w:line="233" w:lineRule="exact"/>
              <w:ind w:left="105"/>
              <w:rPr>
                <w:sz w:val="22"/>
              </w:rPr>
            </w:pPr>
            <w:r>
              <w:rPr>
                <w:sz w:val="22"/>
              </w:rPr>
              <w:t>Rashmi</w:t>
            </w:r>
            <w:r>
              <w:rPr>
                <w:spacing w:val="-4"/>
                <w:sz w:val="22"/>
              </w:rPr>
              <w:t> </w:t>
            </w:r>
            <w:r>
              <w:rPr>
                <w:spacing w:val="-2"/>
                <w:sz w:val="22"/>
              </w:rPr>
              <w:t>Rajput</w:t>
            </w:r>
          </w:p>
        </w:tc>
        <w:tc>
          <w:tcPr>
            <w:tcW w:w="3756" w:type="dxa"/>
          </w:tcPr>
          <w:p>
            <w:pPr>
              <w:pStyle w:val="TableParagraph"/>
              <w:spacing w:line="233" w:lineRule="exact"/>
              <w:ind w:left="107"/>
              <w:rPr>
                <w:sz w:val="22"/>
              </w:rPr>
            </w:pPr>
            <w:r>
              <w:rPr>
                <w:sz w:val="22"/>
              </w:rPr>
              <w:t>Managing</w:t>
            </w:r>
            <w:r>
              <w:rPr>
                <w:spacing w:val="-2"/>
                <w:sz w:val="22"/>
              </w:rPr>
              <w:t> Director</w:t>
            </w:r>
          </w:p>
        </w:tc>
      </w:tr>
      <w:tr>
        <w:trPr>
          <w:trHeight w:val="332" w:hRule="atLeast"/>
        </w:trPr>
        <w:tc>
          <w:tcPr>
            <w:tcW w:w="936" w:type="dxa"/>
          </w:tcPr>
          <w:p>
            <w:pPr>
              <w:pStyle w:val="TableParagraph"/>
              <w:spacing w:line="251" w:lineRule="exact"/>
              <w:ind w:right="273"/>
              <w:jc w:val="right"/>
              <w:rPr>
                <w:b/>
                <w:sz w:val="22"/>
              </w:rPr>
            </w:pPr>
            <w:r>
              <w:rPr>
                <w:b/>
                <w:spacing w:val="-5"/>
                <w:sz w:val="22"/>
              </w:rPr>
              <w:t>3.</w:t>
            </w:r>
          </w:p>
        </w:tc>
        <w:tc>
          <w:tcPr>
            <w:tcW w:w="4025" w:type="dxa"/>
          </w:tcPr>
          <w:p>
            <w:pPr>
              <w:pStyle w:val="TableParagraph"/>
              <w:spacing w:line="251" w:lineRule="exact"/>
              <w:ind w:left="105"/>
              <w:rPr>
                <w:sz w:val="22"/>
              </w:rPr>
            </w:pPr>
            <w:r>
              <w:rPr>
                <w:sz w:val="22"/>
              </w:rPr>
              <w:t>Nrupesh</w:t>
            </w:r>
            <w:r>
              <w:rPr>
                <w:spacing w:val="-2"/>
                <w:sz w:val="22"/>
              </w:rPr>
              <w:t> Panchal</w:t>
            </w:r>
          </w:p>
        </w:tc>
        <w:tc>
          <w:tcPr>
            <w:tcW w:w="3756" w:type="dxa"/>
          </w:tcPr>
          <w:p>
            <w:pPr>
              <w:pStyle w:val="TableParagraph"/>
              <w:spacing w:before="41"/>
              <w:ind w:left="107"/>
              <w:rPr>
                <w:sz w:val="22"/>
              </w:rPr>
            </w:pPr>
            <w:r>
              <w:rPr>
                <w:sz w:val="22"/>
              </w:rPr>
              <w:t>Non-Executive</w:t>
            </w:r>
            <w:r>
              <w:rPr>
                <w:spacing w:val="-7"/>
                <w:sz w:val="22"/>
              </w:rPr>
              <w:t> </w:t>
            </w:r>
            <w:r>
              <w:rPr>
                <w:spacing w:val="-2"/>
                <w:sz w:val="22"/>
              </w:rPr>
              <w:t>Director</w:t>
            </w:r>
          </w:p>
        </w:tc>
      </w:tr>
      <w:tr>
        <w:trPr>
          <w:trHeight w:val="332" w:hRule="atLeast"/>
        </w:trPr>
        <w:tc>
          <w:tcPr>
            <w:tcW w:w="936" w:type="dxa"/>
          </w:tcPr>
          <w:p>
            <w:pPr>
              <w:pStyle w:val="TableParagraph"/>
              <w:spacing w:line="251" w:lineRule="exact"/>
              <w:ind w:right="273"/>
              <w:jc w:val="right"/>
              <w:rPr>
                <w:b/>
                <w:sz w:val="22"/>
              </w:rPr>
            </w:pPr>
            <w:r>
              <w:rPr>
                <w:b/>
                <w:spacing w:val="-5"/>
                <w:sz w:val="22"/>
              </w:rPr>
              <w:t>4.</w:t>
            </w:r>
          </w:p>
        </w:tc>
        <w:tc>
          <w:tcPr>
            <w:tcW w:w="4025" w:type="dxa"/>
          </w:tcPr>
          <w:p>
            <w:pPr>
              <w:pStyle w:val="TableParagraph"/>
              <w:spacing w:line="251" w:lineRule="exact"/>
              <w:ind w:left="105"/>
              <w:rPr>
                <w:sz w:val="22"/>
              </w:rPr>
            </w:pPr>
            <w:r>
              <w:rPr>
                <w:sz w:val="22"/>
              </w:rPr>
              <w:t>Mayank</w:t>
            </w:r>
            <w:r>
              <w:rPr>
                <w:spacing w:val="-5"/>
                <w:sz w:val="22"/>
              </w:rPr>
              <w:t> </w:t>
            </w:r>
            <w:r>
              <w:rPr>
                <w:spacing w:val="-4"/>
                <w:sz w:val="22"/>
              </w:rPr>
              <w:t>Jain</w:t>
            </w:r>
          </w:p>
        </w:tc>
        <w:tc>
          <w:tcPr>
            <w:tcW w:w="3756" w:type="dxa"/>
          </w:tcPr>
          <w:p>
            <w:pPr>
              <w:pStyle w:val="TableParagraph"/>
              <w:spacing w:before="41"/>
              <w:ind w:left="107"/>
              <w:rPr>
                <w:sz w:val="22"/>
              </w:rPr>
            </w:pPr>
            <w:r>
              <w:rPr>
                <w:sz w:val="22"/>
              </w:rPr>
              <w:t>Additional</w:t>
            </w:r>
            <w:r>
              <w:rPr>
                <w:spacing w:val="-8"/>
                <w:sz w:val="22"/>
              </w:rPr>
              <w:t> </w:t>
            </w:r>
            <w:r>
              <w:rPr>
                <w:sz w:val="22"/>
              </w:rPr>
              <w:t>Independent</w:t>
            </w:r>
            <w:r>
              <w:rPr>
                <w:spacing w:val="-5"/>
                <w:sz w:val="22"/>
              </w:rPr>
              <w:t> </w:t>
            </w:r>
            <w:r>
              <w:rPr>
                <w:spacing w:val="-2"/>
                <w:sz w:val="22"/>
              </w:rPr>
              <w:t>Director</w:t>
            </w:r>
          </w:p>
        </w:tc>
      </w:tr>
      <w:tr>
        <w:trPr>
          <w:trHeight w:val="332" w:hRule="atLeast"/>
        </w:trPr>
        <w:tc>
          <w:tcPr>
            <w:tcW w:w="936" w:type="dxa"/>
          </w:tcPr>
          <w:p>
            <w:pPr>
              <w:pStyle w:val="TableParagraph"/>
              <w:ind w:right="273"/>
              <w:jc w:val="right"/>
              <w:rPr>
                <w:b/>
                <w:sz w:val="22"/>
              </w:rPr>
            </w:pPr>
            <w:r>
              <w:rPr>
                <w:b/>
                <w:spacing w:val="-5"/>
                <w:sz w:val="22"/>
              </w:rPr>
              <w:t>5.</w:t>
            </w:r>
          </w:p>
        </w:tc>
        <w:tc>
          <w:tcPr>
            <w:tcW w:w="4025" w:type="dxa"/>
          </w:tcPr>
          <w:p>
            <w:pPr>
              <w:pStyle w:val="TableParagraph"/>
              <w:ind w:left="105"/>
              <w:rPr>
                <w:sz w:val="22"/>
              </w:rPr>
            </w:pPr>
            <w:r>
              <w:rPr>
                <w:sz w:val="22"/>
              </w:rPr>
              <w:t>Mufaddal</w:t>
            </w:r>
            <w:r>
              <w:rPr>
                <w:spacing w:val="-5"/>
                <w:sz w:val="22"/>
              </w:rPr>
              <w:t> </w:t>
            </w:r>
            <w:r>
              <w:rPr>
                <w:spacing w:val="-2"/>
                <w:sz w:val="22"/>
              </w:rPr>
              <w:t>Mhowwala</w:t>
            </w:r>
          </w:p>
        </w:tc>
        <w:tc>
          <w:tcPr>
            <w:tcW w:w="3756" w:type="dxa"/>
          </w:tcPr>
          <w:p>
            <w:pPr>
              <w:pStyle w:val="TableParagraph"/>
              <w:spacing w:before="43"/>
              <w:ind w:left="107"/>
              <w:rPr>
                <w:sz w:val="22"/>
              </w:rPr>
            </w:pPr>
            <w:r>
              <w:rPr>
                <w:sz w:val="22"/>
              </w:rPr>
              <w:t>Additional</w:t>
            </w:r>
            <w:r>
              <w:rPr>
                <w:spacing w:val="-8"/>
                <w:sz w:val="22"/>
              </w:rPr>
              <w:t> </w:t>
            </w:r>
            <w:r>
              <w:rPr>
                <w:sz w:val="22"/>
              </w:rPr>
              <w:t>Independent</w:t>
            </w:r>
            <w:r>
              <w:rPr>
                <w:spacing w:val="-5"/>
                <w:sz w:val="22"/>
              </w:rPr>
              <w:t> </w:t>
            </w:r>
            <w:r>
              <w:rPr>
                <w:spacing w:val="-2"/>
                <w:sz w:val="22"/>
              </w:rPr>
              <w:t>Director</w:t>
            </w:r>
          </w:p>
        </w:tc>
      </w:tr>
      <w:tr>
        <w:trPr>
          <w:trHeight w:val="334" w:hRule="atLeast"/>
        </w:trPr>
        <w:tc>
          <w:tcPr>
            <w:tcW w:w="936" w:type="dxa"/>
          </w:tcPr>
          <w:p>
            <w:pPr>
              <w:pStyle w:val="TableParagraph"/>
              <w:ind w:right="273"/>
              <w:jc w:val="right"/>
              <w:rPr>
                <w:b/>
                <w:sz w:val="22"/>
              </w:rPr>
            </w:pPr>
            <w:r>
              <w:rPr>
                <w:b/>
                <w:spacing w:val="-5"/>
                <w:sz w:val="22"/>
              </w:rPr>
              <w:t>6.</w:t>
            </w:r>
          </w:p>
        </w:tc>
        <w:tc>
          <w:tcPr>
            <w:tcW w:w="4025" w:type="dxa"/>
          </w:tcPr>
          <w:p>
            <w:pPr>
              <w:pStyle w:val="TableParagraph"/>
              <w:ind w:left="105"/>
              <w:rPr>
                <w:sz w:val="22"/>
              </w:rPr>
            </w:pPr>
            <w:r>
              <w:rPr>
                <w:sz w:val="22"/>
              </w:rPr>
              <w:t>Devyani</w:t>
            </w:r>
            <w:r>
              <w:rPr>
                <w:spacing w:val="-4"/>
                <w:sz w:val="22"/>
              </w:rPr>
              <w:t> </w:t>
            </w:r>
            <w:r>
              <w:rPr>
                <w:spacing w:val="-2"/>
                <w:sz w:val="22"/>
              </w:rPr>
              <w:t>Chhajed</w:t>
            </w:r>
          </w:p>
        </w:tc>
        <w:tc>
          <w:tcPr>
            <w:tcW w:w="3756" w:type="dxa"/>
          </w:tcPr>
          <w:p>
            <w:pPr>
              <w:pStyle w:val="TableParagraph"/>
              <w:spacing w:before="43"/>
              <w:ind w:left="107"/>
              <w:rPr>
                <w:sz w:val="22"/>
              </w:rPr>
            </w:pPr>
            <w:r>
              <w:rPr>
                <w:sz w:val="22"/>
              </w:rPr>
              <w:t>Additional</w:t>
            </w:r>
            <w:r>
              <w:rPr>
                <w:spacing w:val="-8"/>
                <w:sz w:val="22"/>
              </w:rPr>
              <w:t> </w:t>
            </w:r>
            <w:r>
              <w:rPr>
                <w:sz w:val="22"/>
              </w:rPr>
              <w:t>Independent</w:t>
            </w:r>
            <w:r>
              <w:rPr>
                <w:spacing w:val="-5"/>
                <w:sz w:val="22"/>
              </w:rPr>
              <w:t> </w:t>
            </w:r>
            <w:r>
              <w:rPr>
                <w:spacing w:val="-2"/>
                <w:sz w:val="22"/>
              </w:rPr>
              <w:t>Director</w:t>
            </w:r>
          </w:p>
        </w:tc>
      </w:tr>
      <w:tr>
        <w:trPr>
          <w:trHeight w:val="253" w:hRule="atLeast"/>
        </w:trPr>
        <w:tc>
          <w:tcPr>
            <w:tcW w:w="8717" w:type="dxa"/>
            <w:gridSpan w:val="3"/>
            <w:shd w:val="clear" w:color="auto" w:fill="A8D08D"/>
          </w:tcPr>
          <w:p>
            <w:pPr>
              <w:pStyle w:val="TableParagraph"/>
              <w:spacing w:line="233" w:lineRule="exact"/>
              <w:ind w:left="105"/>
              <w:rPr>
                <w:b/>
                <w:i/>
                <w:sz w:val="22"/>
              </w:rPr>
            </w:pPr>
            <w:r>
              <w:rPr>
                <w:b/>
                <w:i/>
                <w:sz w:val="22"/>
              </w:rPr>
              <w:t>Key</w:t>
            </w:r>
            <w:r>
              <w:rPr>
                <w:b/>
                <w:i/>
                <w:spacing w:val="-3"/>
                <w:sz w:val="22"/>
              </w:rPr>
              <w:t> </w:t>
            </w:r>
            <w:r>
              <w:rPr>
                <w:b/>
                <w:i/>
                <w:sz w:val="22"/>
              </w:rPr>
              <w:t>Managerial</w:t>
            </w:r>
            <w:r>
              <w:rPr>
                <w:b/>
                <w:i/>
                <w:spacing w:val="-2"/>
                <w:sz w:val="22"/>
              </w:rPr>
              <w:t> Personnel</w:t>
            </w:r>
          </w:p>
        </w:tc>
      </w:tr>
      <w:tr>
        <w:trPr>
          <w:trHeight w:val="250" w:hRule="atLeast"/>
        </w:trPr>
        <w:tc>
          <w:tcPr>
            <w:tcW w:w="936" w:type="dxa"/>
          </w:tcPr>
          <w:p>
            <w:pPr>
              <w:pStyle w:val="TableParagraph"/>
              <w:spacing w:line="231" w:lineRule="exact"/>
              <w:ind w:right="273"/>
              <w:jc w:val="right"/>
              <w:rPr>
                <w:b/>
                <w:sz w:val="22"/>
              </w:rPr>
            </w:pPr>
            <w:r>
              <w:rPr>
                <w:b/>
                <w:spacing w:val="-5"/>
                <w:sz w:val="22"/>
              </w:rPr>
              <w:t>1.</w:t>
            </w:r>
          </w:p>
        </w:tc>
        <w:tc>
          <w:tcPr>
            <w:tcW w:w="4025" w:type="dxa"/>
          </w:tcPr>
          <w:p>
            <w:pPr>
              <w:pStyle w:val="TableParagraph"/>
              <w:spacing w:line="231" w:lineRule="exact"/>
              <w:ind w:left="105"/>
              <w:rPr>
                <w:sz w:val="22"/>
              </w:rPr>
            </w:pPr>
            <w:r>
              <w:rPr>
                <w:sz w:val="22"/>
              </w:rPr>
              <w:t>Himanshu</w:t>
            </w:r>
            <w:r>
              <w:rPr>
                <w:spacing w:val="-5"/>
                <w:sz w:val="22"/>
              </w:rPr>
              <w:t> </w:t>
            </w:r>
            <w:r>
              <w:rPr>
                <w:spacing w:val="-2"/>
                <w:sz w:val="22"/>
              </w:rPr>
              <w:t>Singh</w:t>
            </w:r>
          </w:p>
        </w:tc>
        <w:tc>
          <w:tcPr>
            <w:tcW w:w="3756" w:type="dxa"/>
          </w:tcPr>
          <w:p>
            <w:pPr>
              <w:pStyle w:val="TableParagraph"/>
              <w:spacing w:line="231" w:lineRule="exact"/>
              <w:ind w:left="107"/>
              <w:rPr>
                <w:sz w:val="22"/>
              </w:rPr>
            </w:pPr>
            <w:r>
              <w:rPr>
                <w:sz w:val="22"/>
              </w:rPr>
              <w:t>Chief</w:t>
            </w:r>
            <w:r>
              <w:rPr>
                <w:spacing w:val="-3"/>
                <w:sz w:val="22"/>
              </w:rPr>
              <w:t> </w:t>
            </w:r>
            <w:r>
              <w:rPr>
                <w:sz w:val="22"/>
              </w:rPr>
              <w:t>Financial</w:t>
            </w:r>
            <w:r>
              <w:rPr>
                <w:spacing w:val="-2"/>
                <w:sz w:val="22"/>
              </w:rPr>
              <w:t> Officer</w:t>
            </w:r>
          </w:p>
        </w:tc>
      </w:tr>
      <w:tr>
        <w:trPr>
          <w:trHeight w:val="505" w:hRule="atLeast"/>
        </w:trPr>
        <w:tc>
          <w:tcPr>
            <w:tcW w:w="936" w:type="dxa"/>
          </w:tcPr>
          <w:p>
            <w:pPr>
              <w:pStyle w:val="TableParagraph"/>
              <w:ind w:right="273"/>
              <w:jc w:val="right"/>
              <w:rPr>
                <w:b/>
                <w:sz w:val="22"/>
              </w:rPr>
            </w:pPr>
            <w:r>
              <w:rPr>
                <w:b/>
                <w:spacing w:val="-5"/>
                <w:sz w:val="22"/>
              </w:rPr>
              <w:t>2.</w:t>
            </w:r>
          </w:p>
        </w:tc>
        <w:tc>
          <w:tcPr>
            <w:tcW w:w="4025" w:type="dxa"/>
          </w:tcPr>
          <w:p>
            <w:pPr>
              <w:pStyle w:val="TableParagraph"/>
              <w:ind w:left="105"/>
              <w:rPr>
                <w:sz w:val="22"/>
              </w:rPr>
            </w:pPr>
            <w:r>
              <w:rPr>
                <w:sz w:val="22"/>
              </w:rPr>
              <w:t>Shivani</w:t>
            </w:r>
            <w:r>
              <w:rPr>
                <w:spacing w:val="-5"/>
                <w:sz w:val="22"/>
              </w:rPr>
              <w:t> </w:t>
            </w:r>
            <w:r>
              <w:rPr>
                <w:sz w:val="22"/>
              </w:rPr>
              <w:t>Maharshi</w:t>
            </w:r>
            <w:r>
              <w:rPr>
                <w:spacing w:val="-4"/>
                <w:sz w:val="22"/>
              </w:rPr>
              <w:t> Joshi</w:t>
            </w:r>
          </w:p>
        </w:tc>
        <w:tc>
          <w:tcPr>
            <w:tcW w:w="3756" w:type="dxa"/>
          </w:tcPr>
          <w:p>
            <w:pPr>
              <w:pStyle w:val="TableParagraph"/>
              <w:spacing w:line="252" w:lineRule="exact"/>
              <w:ind w:left="107"/>
              <w:rPr>
                <w:sz w:val="22"/>
              </w:rPr>
            </w:pPr>
            <w:r>
              <w:rPr>
                <w:sz w:val="22"/>
              </w:rPr>
              <w:t>Company</w:t>
            </w:r>
            <w:r>
              <w:rPr>
                <w:spacing w:val="80"/>
                <w:sz w:val="22"/>
              </w:rPr>
              <w:t> </w:t>
            </w:r>
            <w:r>
              <w:rPr>
                <w:sz w:val="22"/>
              </w:rPr>
              <w:t>Secretary</w:t>
            </w:r>
            <w:r>
              <w:rPr>
                <w:spacing w:val="80"/>
                <w:sz w:val="22"/>
              </w:rPr>
              <w:t> </w:t>
            </w:r>
            <w:r>
              <w:rPr>
                <w:sz w:val="22"/>
              </w:rPr>
              <w:t>and</w:t>
            </w:r>
            <w:r>
              <w:rPr>
                <w:spacing w:val="80"/>
                <w:sz w:val="22"/>
              </w:rPr>
              <w:t> </w:t>
            </w:r>
            <w:r>
              <w:rPr>
                <w:sz w:val="22"/>
              </w:rPr>
              <w:t>Compliance </w:t>
            </w:r>
            <w:r>
              <w:rPr>
                <w:spacing w:val="-2"/>
                <w:sz w:val="22"/>
              </w:rPr>
              <w:t>Officer</w:t>
            </w:r>
          </w:p>
        </w:tc>
      </w:tr>
    </w:tbl>
    <w:p>
      <w:pPr>
        <w:pStyle w:val="BodyText"/>
        <w:spacing w:before="25"/>
        <w:ind w:left="1015" w:right="730"/>
        <w:jc w:val="both"/>
      </w:pPr>
      <w:r>
        <w:rPr/>
        <w:t>For further details,</w:t>
      </w:r>
      <w:r>
        <w:rPr>
          <w:spacing w:val="-1"/>
        </w:rPr>
        <w:t> </w:t>
      </w:r>
      <w:r>
        <w:rPr/>
        <w:t>please refer to</w:t>
      </w:r>
      <w:r>
        <w:rPr>
          <w:spacing w:val="-1"/>
        </w:rPr>
        <w:t> </w:t>
      </w:r>
      <w:r>
        <w:rPr/>
        <w:t>the chapter titled </w:t>
      </w:r>
      <w:r>
        <w:rPr>
          <w:b/>
        </w:rPr>
        <w:t>“</w:t>
      </w:r>
      <w:r>
        <w:rPr>
          <w:b/>
          <w:i/>
        </w:rPr>
        <w:t>Our Management</w:t>
      </w:r>
      <w:r>
        <w:rPr>
          <w:b/>
        </w:rPr>
        <w:t>” </w:t>
      </w:r>
      <w:r>
        <w:rPr/>
        <w:t>beginning on page 216 of the Draft Red Herring Prospectus.</w:t>
      </w:r>
    </w:p>
    <w:p>
      <w:pPr>
        <w:pStyle w:val="Heading1"/>
        <w:numPr>
          <w:ilvl w:val="0"/>
          <w:numId w:val="1"/>
        </w:numPr>
        <w:tabs>
          <w:tab w:pos="1070" w:val="left" w:leader="none"/>
        </w:tabs>
        <w:spacing w:line="240" w:lineRule="auto" w:before="207" w:after="0"/>
        <w:ind w:left="1070" w:right="0" w:hanging="338"/>
        <w:jc w:val="left"/>
      </w:pPr>
      <w:r>
        <w:rPr/>
        <w:t>Auditors</w:t>
      </w:r>
      <w:r>
        <w:rPr>
          <w:spacing w:val="-6"/>
        </w:rPr>
        <w:t> </w:t>
      </w:r>
      <w:r>
        <w:rPr>
          <w:spacing w:val="-2"/>
        </w:rPr>
        <w:t>Qualifications</w:t>
      </w:r>
    </w:p>
    <w:p>
      <w:pPr>
        <w:pStyle w:val="BodyText"/>
        <w:spacing w:before="208"/>
        <w:ind w:left="1015" w:right="728"/>
        <w:jc w:val="both"/>
      </w:pPr>
      <w:r>
        <w:rPr/>
        <w:t>The Restated Financial</w:t>
      </w:r>
      <w:r>
        <w:rPr>
          <w:spacing w:val="-1"/>
        </w:rPr>
        <w:t> </w:t>
      </w:r>
      <w:r>
        <w:rPr/>
        <w:t>Information</w:t>
      </w:r>
      <w:r>
        <w:rPr>
          <w:spacing w:val="-2"/>
        </w:rPr>
        <w:t> </w:t>
      </w:r>
      <w:r>
        <w:rPr/>
        <w:t>included in this</w:t>
      </w:r>
      <w:r>
        <w:rPr>
          <w:spacing w:val="-2"/>
        </w:rPr>
        <w:t> </w:t>
      </w:r>
      <w:r>
        <w:rPr/>
        <w:t>Draft</w:t>
      </w:r>
      <w:r>
        <w:rPr>
          <w:spacing w:val="-1"/>
        </w:rPr>
        <w:t> </w:t>
      </w:r>
      <w:r>
        <w:rPr/>
        <w:t>Red Herring</w:t>
      </w:r>
      <w:r>
        <w:rPr>
          <w:spacing w:val="-2"/>
        </w:rPr>
        <w:t> </w:t>
      </w:r>
      <w:r>
        <w:rPr/>
        <w:t>Prospectus</w:t>
      </w:r>
      <w:r>
        <w:rPr>
          <w:spacing w:val="-4"/>
        </w:rPr>
        <w:t> </w:t>
      </w:r>
      <w:r>
        <w:rPr/>
        <w:t>has been</w:t>
      </w:r>
      <w:r>
        <w:rPr>
          <w:spacing w:val="-2"/>
        </w:rPr>
        <w:t> </w:t>
      </w:r>
      <w:r>
        <w:rPr/>
        <w:t>subject to an adverse remark by our Statutory Auditor, Maheshwari &amp; Co., on account of the audit trail feature in the accounting software not being enabled.</w:t>
      </w:r>
    </w:p>
    <w:p>
      <w:pPr>
        <w:pStyle w:val="BodyText"/>
        <w:spacing w:before="184"/>
        <w:ind w:left="1014" w:right="733"/>
        <w:jc w:val="both"/>
      </w:pPr>
      <w:r>
        <w:rPr/>
        <w:t>For</w:t>
      </w:r>
      <w:r>
        <w:rPr>
          <w:spacing w:val="-9"/>
        </w:rPr>
        <w:t> </w:t>
      </w:r>
      <w:r>
        <w:rPr/>
        <w:t>further</w:t>
      </w:r>
      <w:r>
        <w:rPr>
          <w:spacing w:val="-11"/>
        </w:rPr>
        <w:t> </w:t>
      </w:r>
      <w:r>
        <w:rPr/>
        <w:t>details,</w:t>
      </w:r>
      <w:r>
        <w:rPr>
          <w:spacing w:val="-12"/>
        </w:rPr>
        <w:t> </w:t>
      </w:r>
      <w:r>
        <w:rPr/>
        <w:t>please</w:t>
      </w:r>
      <w:r>
        <w:rPr>
          <w:spacing w:val="-9"/>
        </w:rPr>
        <w:t> </w:t>
      </w:r>
      <w:r>
        <w:rPr/>
        <w:t>refer</w:t>
      </w:r>
      <w:r>
        <w:rPr>
          <w:spacing w:val="-11"/>
        </w:rPr>
        <w:t> </w:t>
      </w:r>
      <w:r>
        <w:rPr/>
        <w:t>to</w:t>
      </w:r>
      <w:r>
        <w:rPr>
          <w:spacing w:val="-12"/>
        </w:rPr>
        <w:t> </w:t>
      </w:r>
      <w:r>
        <w:rPr/>
        <w:t>the</w:t>
      </w:r>
      <w:r>
        <w:rPr>
          <w:spacing w:val="-12"/>
        </w:rPr>
        <w:t> </w:t>
      </w:r>
      <w:r>
        <w:rPr/>
        <w:t>chapter</w:t>
      </w:r>
      <w:r>
        <w:rPr>
          <w:spacing w:val="-11"/>
        </w:rPr>
        <w:t> </w:t>
      </w:r>
      <w:r>
        <w:rPr/>
        <w:t>titled</w:t>
      </w:r>
      <w:r>
        <w:rPr>
          <w:spacing w:val="-10"/>
        </w:rPr>
        <w:t> </w:t>
      </w:r>
      <w:r>
        <w:rPr/>
        <w:t>“</w:t>
      </w:r>
      <w:r>
        <w:rPr>
          <w:b/>
        </w:rPr>
        <w:t>Risk</w:t>
      </w:r>
      <w:r>
        <w:rPr>
          <w:b/>
          <w:spacing w:val="-10"/>
        </w:rPr>
        <w:t> </w:t>
      </w:r>
      <w:r>
        <w:rPr>
          <w:b/>
        </w:rPr>
        <w:t>Factor</w:t>
      </w:r>
      <w:r>
        <w:rPr/>
        <w:t>”</w:t>
      </w:r>
      <w:r>
        <w:rPr>
          <w:spacing w:val="-9"/>
        </w:rPr>
        <w:t> </w:t>
      </w:r>
      <w:r>
        <w:rPr/>
        <w:t>beginning</w:t>
      </w:r>
      <w:r>
        <w:rPr>
          <w:spacing w:val="-10"/>
        </w:rPr>
        <w:t> </w:t>
      </w:r>
      <w:r>
        <w:rPr/>
        <w:t>on</w:t>
      </w:r>
      <w:r>
        <w:rPr>
          <w:spacing w:val="-10"/>
        </w:rPr>
        <w:t> </w:t>
      </w:r>
      <w:r>
        <w:rPr/>
        <w:t>page</w:t>
      </w:r>
      <w:r>
        <w:rPr>
          <w:spacing w:val="-9"/>
        </w:rPr>
        <w:t> </w:t>
      </w:r>
      <w:r>
        <w:rPr/>
        <w:t>20</w:t>
      </w:r>
      <w:r>
        <w:rPr>
          <w:spacing w:val="-9"/>
        </w:rPr>
        <w:t> </w:t>
      </w:r>
      <w:r>
        <w:rPr/>
        <w:t>of</w:t>
      </w:r>
      <w:r>
        <w:rPr>
          <w:spacing w:val="-9"/>
        </w:rPr>
        <w:t> </w:t>
      </w:r>
      <w:r>
        <w:rPr/>
        <w:t>the</w:t>
      </w:r>
      <w:r>
        <w:rPr>
          <w:spacing w:val="-9"/>
        </w:rPr>
        <w:t> </w:t>
      </w:r>
      <w:r>
        <w:rPr/>
        <w:t>Draft Red Herring Prospectus.</w:t>
      </w:r>
    </w:p>
    <w:p>
      <w:pPr>
        <w:pStyle w:val="Heading1"/>
        <w:numPr>
          <w:ilvl w:val="0"/>
          <w:numId w:val="1"/>
        </w:numPr>
        <w:tabs>
          <w:tab w:pos="1015" w:val="left" w:leader="none"/>
        </w:tabs>
        <w:spacing w:line="240" w:lineRule="auto" w:before="183" w:after="0"/>
        <w:ind w:left="1015" w:right="0" w:hanging="283"/>
        <w:jc w:val="left"/>
      </w:pPr>
      <w:r>
        <w:rPr/>
        <w:t>Summary</w:t>
      </w:r>
      <w:r>
        <w:rPr>
          <w:spacing w:val="-6"/>
        </w:rPr>
        <w:t> </w:t>
      </w:r>
      <w:r>
        <w:rPr/>
        <w:t>of</w:t>
      </w:r>
      <w:r>
        <w:rPr>
          <w:spacing w:val="-4"/>
        </w:rPr>
        <w:t> </w:t>
      </w:r>
      <w:r>
        <w:rPr/>
        <w:t>outstanding</w:t>
      </w:r>
      <w:r>
        <w:rPr>
          <w:spacing w:val="-7"/>
        </w:rPr>
        <w:t> </w:t>
      </w:r>
      <w:r>
        <w:rPr>
          <w:spacing w:val="-2"/>
        </w:rPr>
        <w:t>litigations</w:t>
      </w:r>
    </w:p>
    <w:p>
      <w:pPr>
        <w:pStyle w:val="BodyText"/>
        <w:spacing w:before="208"/>
        <w:ind w:left="1014" w:right="728"/>
        <w:jc w:val="both"/>
      </w:pPr>
      <w:r>
        <w:rPr/>
        <w:t>A</w:t>
      </w:r>
      <w:r>
        <w:rPr>
          <w:spacing w:val="-11"/>
        </w:rPr>
        <w:t> </w:t>
      </w:r>
      <w:r>
        <w:rPr/>
        <w:t>summary</w:t>
      </w:r>
      <w:r>
        <w:rPr>
          <w:spacing w:val="-10"/>
        </w:rPr>
        <w:t> </w:t>
      </w:r>
      <w:r>
        <w:rPr/>
        <w:t>of</w:t>
      </w:r>
      <w:r>
        <w:rPr>
          <w:spacing w:val="-9"/>
        </w:rPr>
        <w:t> </w:t>
      </w:r>
      <w:r>
        <w:rPr/>
        <w:t>outstanding</w:t>
      </w:r>
      <w:r>
        <w:rPr>
          <w:spacing w:val="-10"/>
        </w:rPr>
        <w:t> </w:t>
      </w:r>
      <w:r>
        <w:rPr/>
        <w:t>litigation</w:t>
      </w:r>
      <w:r>
        <w:rPr>
          <w:spacing w:val="-10"/>
        </w:rPr>
        <w:t> </w:t>
      </w:r>
      <w:r>
        <w:rPr/>
        <w:t>proceedings</w:t>
      </w:r>
      <w:r>
        <w:rPr>
          <w:spacing w:val="-9"/>
        </w:rPr>
        <w:t> </w:t>
      </w:r>
      <w:r>
        <w:rPr/>
        <w:t>involving</w:t>
      </w:r>
      <w:r>
        <w:rPr>
          <w:spacing w:val="-10"/>
        </w:rPr>
        <w:t> </w:t>
      </w:r>
      <w:r>
        <w:rPr/>
        <w:t>our</w:t>
      </w:r>
      <w:r>
        <w:rPr>
          <w:spacing w:val="-9"/>
        </w:rPr>
        <w:t> </w:t>
      </w:r>
      <w:r>
        <w:rPr/>
        <w:t>Company,</w:t>
      </w:r>
      <w:r>
        <w:rPr>
          <w:spacing w:val="-10"/>
        </w:rPr>
        <w:t> </w:t>
      </w:r>
      <w:r>
        <w:rPr/>
        <w:t>Directors,</w:t>
      </w:r>
      <w:r>
        <w:rPr>
          <w:spacing w:val="-10"/>
        </w:rPr>
        <w:t> </w:t>
      </w:r>
      <w:r>
        <w:rPr/>
        <w:t>Promoter,</w:t>
      </w:r>
      <w:r>
        <w:rPr>
          <w:spacing w:val="-10"/>
        </w:rPr>
        <w:t> </w:t>
      </w:r>
      <w:r>
        <w:rPr/>
        <w:t>Key Managerial Personnel and</w:t>
      </w:r>
      <w:r>
        <w:rPr>
          <w:spacing w:val="-2"/>
        </w:rPr>
        <w:t> </w:t>
      </w:r>
      <w:r>
        <w:rPr/>
        <w:t>Senior Management, as on the date of the Draft Red Herring Prospectus in accordance with the SEBI ICDR Regulations and the Materiality Policy, is provided below:</w:t>
      </w:r>
    </w:p>
    <w:p>
      <w:pPr>
        <w:spacing w:before="160" w:after="3"/>
        <w:ind w:left="0" w:right="728" w:firstLine="0"/>
        <w:jc w:val="right"/>
        <w:rPr>
          <w:b/>
          <w:sz w:val="22"/>
        </w:rPr>
      </w:pPr>
      <w:r>
        <w:rPr>
          <w:b/>
          <w:sz w:val="22"/>
        </w:rPr>
        <w:t>(</w:t>
      </w:r>
      <w:r>
        <w:rPr>
          <w:i/>
          <w:sz w:val="22"/>
        </w:rPr>
        <w:t>₹ </w:t>
      </w:r>
      <w:r>
        <w:rPr>
          <w:b/>
          <w:i/>
          <w:sz w:val="22"/>
        </w:rPr>
        <w:t>in</w:t>
      </w:r>
      <w:r>
        <w:rPr>
          <w:b/>
          <w:i/>
          <w:spacing w:val="-2"/>
          <w:sz w:val="22"/>
        </w:rPr>
        <w:t> lakhs</w:t>
      </w:r>
      <w:r>
        <w:rPr>
          <w:b/>
          <w:spacing w:val="-2"/>
          <w:sz w:val="22"/>
        </w:rPr>
        <w:t>)</w:t>
      </w:r>
    </w:p>
    <w:tbl>
      <w:tblPr>
        <w:tblW w:w="0" w:type="auto"/>
        <w:jc w:val="left"/>
        <w:tblInd w:w="10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43"/>
        <w:gridCol w:w="1133"/>
        <w:gridCol w:w="1159"/>
        <w:gridCol w:w="1253"/>
        <w:gridCol w:w="1267"/>
        <w:gridCol w:w="1257"/>
        <w:gridCol w:w="1103"/>
      </w:tblGrid>
      <w:tr>
        <w:trPr>
          <w:trHeight w:val="241" w:hRule="atLeast"/>
        </w:trPr>
        <w:tc>
          <w:tcPr>
            <w:tcW w:w="1543" w:type="dxa"/>
            <w:vMerge w:val="restart"/>
            <w:shd w:val="clear" w:color="auto" w:fill="A8D08D"/>
          </w:tcPr>
          <w:p>
            <w:pPr>
              <w:pStyle w:val="TableParagraph"/>
              <w:ind w:left="105" w:right="77"/>
              <w:jc w:val="both"/>
              <w:rPr>
                <w:b/>
                <w:sz w:val="22"/>
              </w:rPr>
            </w:pPr>
            <w:r>
              <w:rPr>
                <w:b/>
                <w:sz w:val="22"/>
              </w:rPr>
              <w:t>Category </w:t>
            </w:r>
            <w:r>
              <w:rPr>
                <w:b/>
                <w:sz w:val="22"/>
              </w:rPr>
              <w:t>of </w:t>
            </w:r>
            <w:r>
              <w:rPr>
                <w:b/>
                <w:spacing w:val="-2"/>
                <w:sz w:val="22"/>
              </w:rPr>
              <w:t>Individual/En tities</w:t>
            </w:r>
          </w:p>
        </w:tc>
        <w:tc>
          <w:tcPr>
            <w:tcW w:w="1133" w:type="dxa"/>
            <w:tcBorders>
              <w:bottom w:val="nil"/>
            </w:tcBorders>
            <w:shd w:val="clear" w:color="auto" w:fill="A8D08D"/>
          </w:tcPr>
          <w:p>
            <w:pPr>
              <w:pStyle w:val="TableParagraph"/>
              <w:spacing w:line="221" w:lineRule="exact"/>
              <w:ind w:left="107"/>
              <w:rPr>
                <w:b/>
                <w:sz w:val="22"/>
              </w:rPr>
            </w:pPr>
            <w:r>
              <w:rPr>
                <w:b/>
                <w:spacing w:val="-2"/>
                <w:sz w:val="22"/>
              </w:rPr>
              <w:t>Criminal</w:t>
            </w:r>
          </w:p>
        </w:tc>
        <w:tc>
          <w:tcPr>
            <w:tcW w:w="1159" w:type="dxa"/>
            <w:tcBorders>
              <w:bottom w:val="nil"/>
            </w:tcBorders>
            <w:shd w:val="clear" w:color="auto" w:fill="A8D08D"/>
          </w:tcPr>
          <w:p>
            <w:pPr>
              <w:pStyle w:val="TableParagraph"/>
              <w:spacing w:line="221" w:lineRule="exact"/>
              <w:ind w:left="107"/>
              <w:rPr>
                <w:b/>
                <w:sz w:val="22"/>
              </w:rPr>
            </w:pPr>
            <w:r>
              <w:rPr>
                <w:b/>
                <w:spacing w:val="-2"/>
                <w:sz w:val="22"/>
              </w:rPr>
              <w:t>Material</w:t>
            </w:r>
          </w:p>
        </w:tc>
        <w:tc>
          <w:tcPr>
            <w:tcW w:w="1253" w:type="dxa"/>
            <w:tcBorders>
              <w:bottom w:val="nil"/>
            </w:tcBorders>
            <w:shd w:val="clear" w:color="auto" w:fill="A8D08D"/>
          </w:tcPr>
          <w:p>
            <w:pPr>
              <w:pStyle w:val="TableParagraph"/>
              <w:spacing w:line="221" w:lineRule="exact"/>
              <w:ind w:left="107"/>
              <w:rPr>
                <w:b/>
                <w:sz w:val="22"/>
              </w:rPr>
            </w:pPr>
            <w:r>
              <w:rPr>
                <w:b/>
                <w:spacing w:val="-2"/>
                <w:sz w:val="22"/>
              </w:rPr>
              <w:t>Statutory</w:t>
            </w:r>
          </w:p>
        </w:tc>
        <w:tc>
          <w:tcPr>
            <w:tcW w:w="1267" w:type="dxa"/>
            <w:tcBorders>
              <w:bottom w:val="nil"/>
            </w:tcBorders>
            <w:shd w:val="clear" w:color="auto" w:fill="A8D08D"/>
          </w:tcPr>
          <w:p>
            <w:pPr>
              <w:pStyle w:val="TableParagraph"/>
              <w:spacing w:line="221" w:lineRule="exact"/>
              <w:ind w:left="107"/>
              <w:rPr>
                <w:b/>
                <w:sz w:val="22"/>
              </w:rPr>
            </w:pPr>
            <w:r>
              <w:rPr>
                <w:b/>
                <w:spacing w:val="-2"/>
                <w:sz w:val="22"/>
              </w:rPr>
              <w:t>Disciplinar</w:t>
            </w:r>
          </w:p>
        </w:tc>
        <w:tc>
          <w:tcPr>
            <w:tcW w:w="1257" w:type="dxa"/>
            <w:tcBorders>
              <w:bottom w:val="nil"/>
            </w:tcBorders>
            <w:shd w:val="clear" w:color="auto" w:fill="A8D08D"/>
          </w:tcPr>
          <w:p>
            <w:pPr>
              <w:pStyle w:val="TableParagraph"/>
              <w:spacing w:line="221" w:lineRule="exact"/>
              <w:ind w:left="107"/>
              <w:rPr>
                <w:b/>
                <w:sz w:val="22"/>
              </w:rPr>
            </w:pPr>
            <w:r>
              <w:rPr>
                <w:b/>
                <w:spacing w:val="-5"/>
                <w:sz w:val="22"/>
              </w:rPr>
              <w:t>Tax</w:t>
            </w:r>
          </w:p>
        </w:tc>
        <w:tc>
          <w:tcPr>
            <w:tcW w:w="1103" w:type="dxa"/>
            <w:tcBorders>
              <w:bottom w:val="nil"/>
            </w:tcBorders>
            <w:shd w:val="clear" w:color="auto" w:fill="A8D08D"/>
          </w:tcPr>
          <w:p>
            <w:pPr>
              <w:pStyle w:val="TableParagraph"/>
              <w:spacing w:line="221" w:lineRule="exact"/>
              <w:ind w:left="108"/>
              <w:rPr>
                <w:b/>
                <w:sz w:val="22"/>
              </w:rPr>
            </w:pPr>
            <w:r>
              <w:rPr>
                <w:b/>
                <w:spacing w:val="-2"/>
                <w:sz w:val="22"/>
              </w:rPr>
              <w:t>Aggregat</w:t>
            </w: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spacing w:line="203" w:lineRule="exact"/>
              <w:ind w:left="107"/>
              <w:rPr>
                <w:b/>
                <w:sz w:val="22"/>
              </w:rPr>
            </w:pPr>
            <w:r>
              <w:rPr>
                <w:b/>
                <w:spacing w:val="-2"/>
                <w:sz w:val="22"/>
              </w:rPr>
              <w:t>proceedi</w:t>
            </w:r>
          </w:p>
        </w:tc>
        <w:tc>
          <w:tcPr>
            <w:tcW w:w="1159" w:type="dxa"/>
            <w:tcBorders>
              <w:top w:val="nil"/>
              <w:bottom w:val="nil"/>
            </w:tcBorders>
            <w:shd w:val="clear" w:color="auto" w:fill="A8D08D"/>
          </w:tcPr>
          <w:p>
            <w:pPr>
              <w:pStyle w:val="TableParagraph"/>
              <w:spacing w:line="203" w:lineRule="exact"/>
              <w:ind w:left="107"/>
              <w:rPr>
                <w:b/>
                <w:sz w:val="22"/>
              </w:rPr>
            </w:pPr>
            <w:r>
              <w:rPr>
                <w:b/>
                <w:spacing w:val="-2"/>
                <w:sz w:val="22"/>
              </w:rPr>
              <w:t>civil</w:t>
            </w:r>
          </w:p>
        </w:tc>
        <w:tc>
          <w:tcPr>
            <w:tcW w:w="1253" w:type="dxa"/>
            <w:tcBorders>
              <w:top w:val="nil"/>
              <w:bottom w:val="nil"/>
            </w:tcBorders>
            <w:shd w:val="clear" w:color="auto" w:fill="A8D08D"/>
          </w:tcPr>
          <w:p>
            <w:pPr>
              <w:pStyle w:val="TableParagraph"/>
              <w:spacing w:line="203" w:lineRule="exact"/>
              <w:ind w:left="107"/>
              <w:rPr>
                <w:b/>
                <w:sz w:val="22"/>
              </w:rPr>
            </w:pPr>
            <w:r>
              <w:rPr>
                <w:b/>
                <w:spacing w:val="-5"/>
                <w:sz w:val="22"/>
              </w:rPr>
              <w:t>or</w:t>
            </w:r>
          </w:p>
        </w:tc>
        <w:tc>
          <w:tcPr>
            <w:tcW w:w="1267" w:type="dxa"/>
            <w:tcBorders>
              <w:top w:val="nil"/>
              <w:bottom w:val="nil"/>
            </w:tcBorders>
            <w:shd w:val="clear" w:color="auto" w:fill="A8D08D"/>
          </w:tcPr>
          <w:p>
            <w:pPr>
              <w:pStyle w:val="TableParagraph"/>
              <w:tabs>
                <w:tab w:pos="498" w:val="left" w:leader="none"/>
              </w:tabs>
              <w:spacing w:line="203" w:lineRule="exact"/>
              <w:ind w:left="107"/>
              <w:rPr>
                <w:b/>
                <w:sz w:val="22"/>
              </w:rPr>
            </w:pPr>
            <w:r>
              <w:rPr>
                <w:b/>
                <w:spacing w:val="-10"/>
                <w:sz w:val="22"/>
              </w:rPr>
              <w:t>y</w:t>
            </w:r>
            <w:r>
              <w:rPr>
                <w:b/>
                <w:sz w:val="22"/>
              </w:rPr>
              <w:tab/>
            </w:r>
            <w:r>
              <w:rPr>
                <w:b/>
                <w:spacing w:val="-2"/>
                <w:sz w:val="22"/>
              </w:rPr>
              <w:t>actions</w:t>
            </w:r>
          </w:p>
        </w:tc>
        <w:tc>
          <w:tcPr>
            <w:tcW w:w="1257" w:type="dxa"/>
            <w:tcBorders>
              <w:top w:val="nil"/>
              <w:bottom w:val="nil"/>
            </w:tcBorders>
            <w:shd w:val="clear" w:color="auto" w:fill="A8D08D"/>
          </w:tcPr>
          <w:p>
            <w:pPr>
              <w:pStyle w:val="TableParagraph"/>
              <w:spacing w:line="203" w:lineRule="exact"/>
              <w:ind w:left="107"/>
              <w:rPr>
                <w:b/>
                <w:sz w:val="22"/>
              </w:rPr>
            </w:pPr>
            <w:r>
              <w:rPr>
                <w:b/>
                <w:spacing w:val="-2"/>
                <w:sz w:val="22"/>
              </w:rPr>
              <w:t>proceeding</w:t>
            </w:r>
          </w:p>
        </w:tc>
        <w:tc>
          <w:tcPr>
            <w:tcW w:w="1103" w:type="dxa"/>
            <w:tcBorders>
              <w:top w:val="nil"/>
              <w:bottom w:val="nil"/>
            </w:tcBorders>
            <w:shd w:val="clear" w:color="auto" w:fill="A8D08D"/>
          </w:tcPr>
          <w:p>
            <w:pPr>
              <w:pStyle w:val="TableParagraph"/>
              <w:spacing w:line="203" w:lineRule="exact"/>
              <w:ind w:left="108"/>
              <w:rPr>
                <w:b/>
                <w:sz w:val="22"/>
              </w:rPr>
            </w:pPr>
            <w:r>
              <w:rPr>
                <w:b/>
                <w:sz w:val="22"/>
              </w:rPr>
              <w:t>e</w:t>
            </w:r>
            <w:r>
              <w:rPr>
                <w:b/>
                <w:spacing w:val="12"/>
                <w:sz w:val="22"/>
              </w:rPr>
              <w:t> </w:t>
            </w:r>
            <w:r>
              <w:rPr>
                <w:b/>
                <w:spacing w:val="-2"/>
                <w:sz w:val="22"/>
              </w:rPr>
              <w:t>amount</w:t>
            </w:r>
          </w:p>
        </w:tc>
      </w:tr>
      <w:tr>
        <w:trPr>
          <w:trHeight w:val="218"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spacing w:line="199" w:lineRule="exact"/>
              <w:ind w:left="107"/>
              <w:rPr>
                <w:b/>
                <w:sz w:val="22"/>
              </w:rPr>
            </w:pPr>
            <w:r>
              <w:rPr>
                <w:b/>
                <w:spacing w:val="-5"/>
                <w:sz w:val="22"/>
              </w:rPr>
              <w:t>ngs</w:t>
            </w:r>
          </w:p>
        </w:tc>
        <w:tc>
          <w:tcPr>
            <w:tcW w:w="1159" w:type="dxa"/>
            <w:tcBorders>
              <w:top w:val="nil"/>
              <w:bottom w:val="nil"/>
            </w:tcBorders>
            <w:shd w:val="clear" w:color="auto" w:fill="A8D08D"/>
          </w:tcPr>
          <w:p>
            <w:pPr>
              <w:pStyle w:val="TableParagraph"/>
              <w:spacing w:line="199" w:lineRule="exact"/>
              <w:ind w:left="107"/>
              <w:rPr>
                <w:b/>
                <w:sz w:val="22"/>
              </w:rPr>
            </w:pPr>
            <w:r>
              <w:rPr>
                <w:b/>
                <w:spacing w:val="-2"/>
                <w:sz w:val="22"/>
              </w:rPr>
              <w:t>litigation</w:t>
            </w:r>
            <w:r>
              <w:rPr>
                <w:b/>
                <w:spacing w:val="-2"/>
                <w:sz w:val="22"/>
                <w:vertAlign w:val="superscript"/>
              </w:rPr>
              <w:t>#</w:t>
            </w:r>
          </w:p>
        </w:tc>
        <w:tc>
          <w:tcPr>
            <w:tcW w:w="1253" w:type="dxa"/>
            <w:tcBorders>
              <w:top w:val="nil"/>
              <w:bottom w:val="nil"/>
            </w:tcBorders>
            <w:shd w:val="clear" w:color="auto" w:fill="A8D08D"/>
          </w:tcPr>
          <w:p>
            <w:pPr>
              <w:pStyle w:val="TableParagraph"/>
              <w:spacing w:line="199" w:lineRule="exact"/>
              <w:ind w:left="107"/>
              <w:rPr>
                <w:b/>
                <w:sz w:val="22"/>
              </w:rPr>
            </w:pPr>
            <w:r>
              <w:rPr>
                <w:b/>
                <w:spacing w:val="-2"/>
                <w:sz w:val="22"/>
              </w:rPr>
              <w:t>Regulator</w:t>
            </w:r>
          </w:p>
        </w:tc>
        <w:tc>
          <w:tcPr>
            <w:tcW w:w="1267" w:type="dxa"/>
            <w:tcBorders>
              <w:top w:val="nil"/>
              <w:bottom w:val="nil"/>
            </w:tcBorders>
            <w:shd w:val="clear" w:color="auto" w:fill="A8D08D"/>
          </w:tcPr>
          <w:p>
            <w:pPr>
              <w:pStyle w:val="TableParagraph"/>
              <w:spacing w:line="199" w:lineRule="exact"/>
              <w:ind w:left="107"/>
              <w:rPr>
                <w:b/>
                <w:sz w:val="22"/>
              </w:rPr>
            </w:pPr>
            <w:r>
              <w:rPr>
                <w:b/>
                <w:spacing w:val="-2"/>
                <w:sz w:val="22"/>
              </w:rPr>
              <w:t>including</w:t>
            </w:r>
          </w:p>
        </w:tc>
        <w:tc>
          <w:tcPr>
            <w:tcW w:w="1257" w:type="dxa"/>
            <w:tcBorders>
              <w:top w:val="nil"/>
              <w:bottom w:val="nil"/>
            </w:tcBorders>
            <w:shd w:val="clear" w:color="auto" w:fill="A8D08D"/>
          </w:tcPr>
          <w:p>
            <w:pPr>
              <w:pStyle w:val="TableParagraph"/>
              <w:spacing w:line="199" w:lineRule="exact"/>
              <w:ind w:left="107"/>
              <w:rPr>
                <w:b/>
                <w:sz w:val="22"/>
              </w:rPr>
            </w:pPr>
            <w:r>
              <w:rPr>
                <w:b/>
                <w:spacing w:val="-10"/>
                <w:sz w:val="22"/>
              </w:rPr>
              <w:t>s</w:t>
            </w:r>
          </w:p>
        </w:tc>
        <w:tc>
          <w:tcPr>
            <w:tcW w:w="1103" w:type="dxa"/>
            <w:tcBorders>
              <w:top w:val="nil"/>
              <w:bottom w:val="nil"/>
            </w:tcBorders>
            <w:shd w:val="clear" w:color="auto" w:fill="A8D08D"/>
          </w:tcPr>
          <w:p>
            <w:pPr>
              <w:pStyle w:val="TableParagraph"/>
              <w:spacing w:line="199" w:lineRule="exact"/>
              <w:ind w:left="108"/>
              <w:rPr>
                <w:b/>
                <w:sz w:val="22"/>
              </w:rPr>
            </w:pPr>
            <w:r>
              <w:rPr>
                <w:b/>
                <w:spacing w:val="-2"/>
                <w:sz w:val="22"/>
              </w:rPr>
              <w:t>involved</w:t>
            </w:r>
            <w:r>
              <w:rPr>
                <w:b/>
                <w:spacing w:val="-2"/>
                <w:sz w:val="22"/>
                <w:vertAlign w:val="superscript"/>
              </w:rPr>
              <w:t>*</w:t>
            </w:r>
          </w:p>
        </w:tc>
      </w:tr>
      <w:tr>
        <w:trPr>
          <w:trHeight w:val="226"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6"/>
              </w:rPr>
            </w:pPr>
          </w:p>
        </w:tc>
        <w:tc>
          <w:tcPr>
            <w:tcW w:w="1159" w:type="dxa"/>
            <w:tcBorders>
              <w:top w:val="nil"/>
              <w:bottom w:val="nil"/>
            </w:tcBorders>
            <w:shd w:val="clear" w:color="auto" w:fill="A8D08D"/>
          </w:tcPr>
          <w:p>
            <w:pPr>
              <w:pStyle w:val="TableParagraph"/>
              <w:rPr>
                <w:sz w:val="16"/>
              </w:rPr>
            </w:pPr>
          </w:p>
        </w:tc>
        <w:tc>
          <w:tcPr>
            <w:tcW w:w="1253" w:type="dxa"/>
            <w:tcBorders>
              <w:top w:val="nil"/>
              <w:bottom w:val="nil"/>
            </w:tcBorders>
            <w:shd w:val="clear" w:color="auto" w:fill="A8D08D"/>
          </w:tcPr>
          <w:p>
            <w:pPr>
              <w:pStyle w:val="TableParagraph"/>
              <w:spacing w:line="206" w:lineRule="exact"/>
              <w:ind w:left="107"/>
              <w:rPr>
                <w:b/>
                <w:sz w:val="22"/>
              </w:rPr>
            </w:pPr>
            <w:r>
              <w:rPr>
                <w:b/>
                <w:spacing w:val="-10"/>
                <w:sz w:val="22"/>
              </w:rPr>
              <w:t>y</w:t>
            </w:r>
          </w:p>
        </w:tc>
        <w:tc>
          <w:tcPr>
            <w:tcW w:w="1267" w:type="dxa"/>
            <w:tcBorders>
              <w:top w:val="nil"/>
              <w:bottom w:val="nil"/>
            </w:tcBorders>
            <w:shd w:val="clear" w:color="auto" w:fill="A8D08D"/>
          </w:tcPr>
          <w:p>
            <w:pPr>
              <w:pStyle w:val="TableParagraph"/>
              <w:spacing w:line="206" w:lineRule="exact"/>
              <w:ind w:left="107"/>
              <w:rPr>
                <w:b/>
                <w:sz w:val="22"/>
              </w:rPr>
            </w:pPr>
            <w:r>
              <w:rPr>
                <w:b/>
                <w:spacing w:val="-2"/>
                <w:sz w:val="22"/>
              </w:rPr>
              <w:t>penalty</w:t>
            </w:r>
          </w:p>
        </w:tc>
        <w:tc>
          <w:tcPr>
            <w:tcW w:w="1257" w:type="dxa"/>
            <w:tcBorders>
              <w:top w:val="nil"/>
              <w:bottom w:val="nil"/>
            </w:tcBorders>
            <w:shd w:val="clear" w:color="auto" w:fill="A8D08D"/>
          </w:tcPr>
          <w:p>
            <w:pPr>
              <w:pStyle w:val="TableParagraph"/>
              <w:spacing w:line="206" w:lineRule="exact"/>
              <w:ind w:left="107"/>
              <w:rPr>
                <w:b/>
                <w:sz w:val="22"/>
              </w:rPr>
            </w:pPr>
            <w:r>
              <w:rPr>
                <w:b/>
                <w:sz w:val="22"/>
              </w:rPr>
              <w:t>(direct</w:t>
            </w:r>
            <w:r>
              <w:rPr>
                <w:b/>
                <w:spacing w:val="36"/>
                <w:sz w:val="22"/>
              </w:rPr>
              <w:t>  </w:t>
            </w:r>
            <w:r>
              <w:rPr>
                <w:b/>
                <w:spacing w:val="-5"/>
                <w:sz w:val="22"/>
              </w:rPr>
              <w:t>an</w:t>
            </w:r>
          </w:p>
        </w:tc>
        <w:tc>
          <w:tcPr>
            <w:tcW w:w="1103" w:type="dxa"/>
            <w:tcBorders>
              <w:top w:val="nil"/>
              <w:bottom w:val="nil"/>
            </w:tcBorders>
            <w:shd w:val="clear" w:color="auto" w:fill="A8D08D"/>
          </w:tcPr>
          <w:p>
            <w:pPr>
              <w:pStyle w:val="TableParagraph"/>
              <w:spacing w:line="140" w:lineRule="exact"/>
              <w:ind w:left="108"/>
              <w:rPr>
                <w:b/>
                <w:sz w:val="14"/>
              </w:rPr>
            </w:pPr>
            <w:r>
              <w:rPr>
                <w:b/>
                <w:spacing w:val="-10"/>
                <w:sz w:val="14"/>
              </w:rPr>
              <w:t>#</w:t>
            </w: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spacing w:line="203" w:lineRule="exact"/>
              <w:ind w:left="107"/>
              <w:rPr>
                <w:b/>
                <w:sz w:val="22"/>
              </w:rPr>
            </w:pPr>
            <w:r>
              <w:rPr>
                <w:b/>
                <w:spacing w:val="-2"/>
                <w:sz w:val="22"/>
              </w:rPr>
              <w:t>Proceedin</w:t>
            </w:r>
          </w:p>
        </w:tc>
        <w:tc>
          <w:tcPr>
            <w:tcW w:w="1267" w:type="dxa"/>
            <w:tcBorders>
              <w:top w:val="nil"/>
              <w:bottom w:val="nil"/>
            </w:tcBorders>
            <w:shd w:val="clear" w:color="auto" w:fill="A8D08D"/>
          </w:tcPr>
          <w:p>
            <w:pPr>
              <w:pStyle w:val="TableParagraph"/>
              <w:spacing w:line="203" w:lineRule="exact"/>
              <w:ind w:left="107"/>
              <w:rPr>
                <w:b/>
                <w:sz w:val="22"/>
              </w:rPr>
            </w:pPr>
            <w:r>
              <w:rPr>
                <w:b/>
                <w:spacing w:val="-2"/>
                <w:sz w:val="22"/>
              </w:rPr>
              <w:t>imposed</w:t>
            </w:r>
          </w:p>
        </w:tc>
        <w:tc>
          <w:tcPr>
            <w:tcW w:w="1257" w:type="dxa"/>
            <w:tcBorders>
              <w:top w:val="nil"/>
              <w:bottom w:val="nil"/>
            </w:tcBorders>
            <w:shd w:val="clear" w:color="auto" w:fill="A8D08D"/>
          </w:tcPr>
          <w:p>
            <w:pPr>
              <w:pStyle w:val="TableParagraph"/>
              <w:spacing w:line="203" w:lineRule="exact"/>
              <w:ind w:left="107"/>
              <w:rPr>
                <w:b/>
                <w:sz w:val="22"/>
              </w:rPr>
            </w:pPr>
            <w:r>
              <w:rPr>
                <w:b/>
                <w:sz w:val="22"/>
              </w:rPr>
              <w:t>d</w:t>
            </w:r>
            <w:r>
              <w:rPr>
                <w:b/>
                <w:spacing w:val="38"/>
                <w:sz w:val="22"/>
              </w:rPr>
              <w:t>  </w:t>
            </w:r>
            <w:r>
              <w:rPr>
                <w:b/>
                <w:spacing w:val="-2"/>
                <w:sz w:val="22"/>
              </w:rPr>
              <w:t>indirect</w:t>
            </w: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spacing w:line="203" w:lineRule="exact"/>
              <w:ind w:left="107"/>
              <w:rPr>
                <w:b/>
                <w:sz w:val="22"/>
              </w:rPr>
            </w:pPr>
            <w:r>
              <w:rPr>
                <w:b/>
                <w:spacing w:val="-5"/>
                <w:sz w:val="22"/>
              </w:rPr>
              <w:t>gs</w:t>
            </w:r>
          </w:p>
        </w:tc>
        <w:tc>
          <w:tcPr>
            <w:tcW w:w="1267" w:type="dxa"/>
            <w:tcBorders>
              <w:top w:val="nil"/>
              <w:bottom w:val="nil"/>
            </w:tcBorders>
            <w:shd w:val="clear" w:color="auto" w:fill="A8D08D"/>
          </w:tcPr>
          <w:p>
            <w:pPr>
              <w:pStyle w:val="TableParagraph"/>
              <w:spacing w:line="203" w:lineRule="exact"/>
              <w:ind w:left="107"/>
              <w:rPr>
                <w:b/>
                <w:sz w:val="22"/>
              </w:rPr>
            </w:pPr>
            <w:r>
              <w:rPr>
                <w:b/>
                <w:sz w:val="22"/>
              </w:rPr>
              <w:t>by</w:t>
            </w:r>
            <w:r>
              <w:rPr>
                <w:b/>
                <w:spacing w:val="-2"/>
                <w:sz w:val="22"/>
              </w:rPr>
              <w:t> </w:t>
            </w:r>
            <w:r>
              <w:rPr>
                <w:b/>
                <w:sz w:val="22"/>
              </w:rPr>
              <w:t>SEBI</w:t>
            </w:r>
            <w:r>
              <w:rPr>
                <w:b/>
                <w:spacing w:val="-2"/>
                <w:sz w:val="22"/>
              </w:rPr>
              <w:t> </w:t>
            </w:r>
            <w:r>
              <w:rPr>
                <w:b/>
                <w:spacing w:val="-5"/>
                <w:sz w:val="22"/>
              </w:rPr>
              <w:t>or</w:t>
            </w:r>
          </w:p>
        </w:tc>
        <w:tc>
          <w:tcPr>
            <w:tcW w:w="1257" w:type="dxa"/>
            <w:tcBorders>
              <w:top w:val="nil"/>
              <w:bottom w:val="nil"/>
            </w:tcBorders>
            <w:shd w:val="clear" w:color="auto" w:fill="A8D08D"/>
          </w:tcPr>
          <w:p>
            <w:pPr>
              <w:pStyle w:val="TableParagraph"/>
              <w:spacing w:line="203" w:lineRule="exact"/>
              <w:ind w:left="107"/>
              <w:rPr>
                <w:b/>
                <w:sz w:val="22"/>
              </w:rPr>
            </w:pPr>
            <w:r>
              <w:rPr>
                <w:b/>
                <w:spacing w:val="-4"/>
                <w:sz w:val="22"/>
              </w:rPr>
              <w:t>tax)</w:t>
            </w: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pacing w:val="-2"/>
                <w:sz w:val="22"/>
              </w:rPr>
              <w:t>Stock</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2"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2" w:lineRule="exact"/>
              <w:ind w:left="107"/>
              <w:rPr>
                <w:b/>
                <w:sz w:val="22"/>
              </w:rPr>
            </w:pPr>
            <w:r>
              <w:rPr>
                <w:b/>
                <w:spacing w:val="-2"/>
                <w:sz w:val="22"/>
              </w:rPr>
              <w:t>Exchanges</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z w:val="22"/>
              </w:rPr>
              <w:t>against</w:t>
            </w:r>
            <w:r>
              <w:rPr>
                <w:b/>
                <w:spacing w:val="-9"/>
                <w:sz w:val="22"/>
              </w:rPr>
              <w:t> </w:t>
            </w:r>
            <w:r>
              <w:rPr>
                <w:b/>
                <w:spacing w:val="-5"/>
                <w:sz w:val="22"/>
              </w:rPr>
              <w:t>our</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pacing w:val="-2"/>
                <w:sz w:val="22"/>
              </w:rPr>
              <w:t>Promoters</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z w:val="22"/>
              </w:rPr>
              <w:t>in</w:t>
            </w:r>
            <w:r>
              <w:rPr>
                <w:b/>
                <w:spacing w:val="64"/>
                <w:sz w:val="22"/>
              </w:rPr>
              <w:t> </w:t>
            </w:r>
            <w:r>
              <w:rPr>
                <w:b/>
                <w:sz w:val="22"/>
              </w:rPr>
              <w:t>the</w:t>
            </w:r>
            <w:r>
              <w:rPr>
                <w:b/>
                <w:spacing w:val="64"/>
                <w:sz w:val="22"/>
              </w:rPr>
              <w:t> </w:t>
            </w:r>
            <w:r>
              <w:rPr>
                <w:b/>
                <w:spacing w:val="-4"/>
                <w:sz w:val="22"/>
              </w:rPr>
              <w:t>last</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z w:val="22"/>
              </w:rPr>
              <w:t>five</w:t>
            </w:r>
            <w:r>
              <w:rPr>
                <w:b/>
                <w:spacing w:val="23"/>
                <w:sz w:val="22"/>
              </w:rPr>
              <w:t> </w:t>
            </w:r>
            <w:r>
              <w:rPr>
                <w:b/>
                <w:spacing w:val="-2"/>
                <w:sz w:val="22"/>
              </w:rPr>
              <w:t>fiscals,</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1"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2" w:lineRule="exact"/>
              <w:ind w:left="107"/>
              <w:rPr>
                <w:b/>
                <w:sz w:val="22"/>
              </w:rPr>
            </w:pPr>
            <w:r>
              <w:rPr>
                <w:b/>
                <w:spacing w:val="-2"/>
                <w:sz w:val="22"/>
              </w:rPr>
              <w:t>including</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pacing w:val="-2"/>
                <w:sz w:val="22"/>
              </w:rPr>
              <w:t>outstandin</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34" w:hRule="atLeast"/>
        </w:trPr>
        <w:tc>
          <w:tcPr>
            <w:tcW w:w="1543" w:type="dxa"/>
            <w:vMerge/>
            <w:tcBorders>
              <w:top w:val="nil"/>
            </w:tcBorders>
            <w:shd w:val="clear" w:color="auto" w:fill="A8D08D"/>
          </w:tcPr>
          <w:p>
            <w:pPr>
              <w:rPr>
                <w:sz w:val="2"/>
                <w:szCs w:val="2"/>
              </w:rPr>
            </w:pPr>
          </w:p>
        </w:tc>
        <w:tc>
          <w:tcPr>
            <w:tcW w:w="1133" w:type="dxa"/>
            <w:tcBorders>
              <w:top w:val="nil"/>
            </w:tcBorders>
            <w:shd w:val="clear" w:color="auto" w:fill="A8D08D"/>
          </w:tcPr>
          <w:p>
            <w:pPr>
              <w:pStyle w:val="TableParagraph"/>
              <w:rPr>
                <w:sz w:val="16"/>
              </w:rPr>
            </w:pPr>
          </w:p>
        </w:tc>
        <w:tc>
          <w:tcPr>
            <w:tcW w:w="1159" w:type="dxa"/>
            <w:tcBorders>
              <w:top w:val="nil"/>
            </w:tcBorders>
            <w:shd w:val="clear" w:color="auto" w:fill="A8D08D"/>
          </w:tcPr>
          <w:p>
            <w:pPr>
              <w:pStyle w:val="TableParagraph"/>
              <w:rPr>
                <w:sz w:val="16"/>
              </w:rPr>
            </w:pPr>
          </w:p>
        </w:tc>
        <w:tc>
          <w:tcPr>
            <w:tcW w:w="1253" w:type="dxa"/>
            <w:tcBorders>
              <w:top w:val="nil"/>
            </w:tcBorders>
            <w:shd w:val="clear" w:color="auto" w:fill="A8D08D"/>
          </w:tcPr>
          <w:p>
            <w:pPr>
              <w:pStyle w:val="TableParagraph"/>
              <w:rPr>
                <w:sz w:val="16"/>
              </w:rPr>
            </w:pPr>
          </w:p>
        </w:tc>
        <w:tc>
          <w:tcPr>
            <w:tcW w:w="1267" w:type="dxa"/>
            <w:tcBorders>
              <w:top w:val="nil"/>
            </w:tcBorders>
            <w:shd w:val="clear" w:color="auto" w:fill="A8D08D"/>
          </w:tcPr>
          <w:p>
            <w:pPr>
              <w:pStyle w:val="TableParagraph"/>
              <w:spacing w:line="214" w:lineRule="exact"/>
              <w:ind w:left="107"/>
              <w:rPr>
                <w:b/>
                <w:sz w:val="22"/>
              </w:rPr>
            </w:pPr>
            <w:r>
              <w:rPr>
                <w:b/>
                <w:sz w:val="22"/>
              </w:rPr>
              <w:t>g</w:t>
            </w:r>
            <w:r>
              <w:rPr>
                <w:b/>
                <w:spacing w:val="-2"/>
                <w:sz w:val="22"/>
              </w:rPr>
              <w:t> action</w:t>
            </w:r>
          </w:p>
        </w:tc>
        <w:tc>
          <w:tcPr>
            <w:tcW w:w="1257" w:type="dxa"/>
            <w:tcBorders>
              <w:top w:val="nil"/>
            </w:tcBorders>
            <w:shd w:val="clear" w:color="auto" w:fill="A8D08D"/>
          </w:tcPr>
          <w:p>
            <w:pPr>
              <w:pStyle w:val="TableParagraph"/>
              <w:rPr>
                <w:sz w:val="16"/>
              </w:rPr>
            </w:pPr>
          </w:p>
        </w:tc>
        <w:tc>
          <w:tcPr>
            <w:tcW w:w="1103" w:type="dxa"/>
            <w:tcBorders>
              <w:top w:val="nil"/>
            </w:tcBorders>
            <w:shd w:val="clear" w:color="auto" w:fill="A8D08D"/>
          </w:tcPr>
          <w:p>
            <w:pPr>
              <w:pStyle w:val="TableParagraph"/>
              <w:rPr>
                <w:sz w:val="16"/>
              </w:rPr>
            </w:pPr>
          </w:p>
        </w:tc>
      </w:tr>
      <w:tr>
        <w:trPr>
          <w:trHeight w:val="253" w:hRule="atLeast"/>
        </w:trPr>
        <w:tc>
          <w:tcPr>
            <w:tcW w:w="8715" w:type="dxa"/>
            <w:gridSpan w:val="7"/>
            <w:shd w:val="clear" w:color="auto" w:fill="A8D08D"/>
          </w:tcPr>
          <w:p>
            <w:pPr>
              <w:pStyle w:val="TableParagraph"/>
              <w:spacing w:line="233" w:lineRule="exact"/>
              <w:ind w:left="105"/>
              <w:rPr>
                <w:b/>
                <w:i/>
                <w:sz w:val="22"/>
              </w:rPr>
            </w:pPr>
            <w:r>
              <w:rPr>
                <w:b/>
                <w:i/>
                <w:spacing w:val="-2"/>
                <w:sz w:val="22"/>
              </w:rPr>
              <w:t>Company</w:t>
            </w:r>
          </w:p>
        </w:tc>
      </w:tr>
      <w:tr>
        <w:trPr>
          <w:trHeight w:val="505" w:hRule="atLeast"/>
        </w:trPr>
        <w:tc>
          <w:tcPr>
            <w:tcW w:w="1543" w:type="dxa"/>
          </w:tcPr>
          <w:p>
            <w:pPr>
              <w:pStyle w:val="TableParagraph"/>
              <w:tabs>
                <w:tab w:pos="1139" w:val="left" w:leader="none"/>
              </w:tabs>
              <w:spacing w:line="252" w:lineRule="exact"/>
              <w:ind w:left="105"/>
              <w:rPr>
                <w:sz w:val="22"/>
              </w:rPr>
            </w:pPr>
            <w:r>
              <w:rPr>
                <w:spacing w:val="-5"/>
                <w:sz w:val="22"/>
              </w:rPr>
              <w:t>By</w:t>
            </w:r>
            <w:r>
              <w:rPr>
                <w:sz w:val="22"/>
              </w:rPr>
              <w:tab/>
            </w:r>
            <w:r>
              <w:rPr>
                <w:spacing w:val="-5"/>
                <w:sz w:val="22"/>
              </w:rPr>
              <w:t>our</w:t>
            </w:r>
          </w:p>
          <w:p>
            <w:pPr>
              <w:pStyle w:val="TableParagraph"/>
              <w:spacing w:line="232" w:lineRule="exact"/>
              <w:ind w:left="105"/>
              <w:rPr>
                <w:sz w:val="22"/>
              </w:rPr>
            </w:pPr>
            <w:r>
              <w:rPr>
                <w:spacing w:val="-2"/>
                <w:sz w:val="22"/>
              </w:rPr>
              <w:t>Company</w:t>
            </w:r>
          </w:p>
        </w:tc>
        <w:tc>
          <w:tcPr>
            <w:tcW w:w="1133" w:type="dxa"/>
          </w:tcPr>
          <w:p>
            <w:pPr>
              <w:pStyle w:val="TableParagraph"/>
              <w:ind w:left="107"/>
              <w:rPr>
                <w:sz w:val="22"/>
              </w:rPr>
            </w:pPr>
            <w:r>
              <w:rPr>
                <w:spacing w:val="-5"/>
                <w:sz w:val="22"/>
              </w:rPr>
              <w:t>23</w:t>
            </w:r>
          </w:p>
        </w:tc>
        <w:tc>
          <w:tcPr>
            <w:tcW w:w="1159" w:type="dxa"/>
          </w:tcPr>
          <w:p>
            <w:pPr>
              <w:pStyle w:val="TableParagraph"/>
              <w:ind w:left="107"/>
              <w:rPr>
                <w:sz w:val="22"/>
              </w:rPr>
            </w:pPr>
            <w:r>
              <w:rPr>
                <w:spacing w:val="-5"/>
                <w:sz w:val="22"/>
              </w:rPr>
              <w:t>Nil</w:t>
            </w:r>
          </w:p>
        </w:tc>
        <w:tc>
          <w:tcPr>
            <w:tcW w:w="1253" w:type="dxa"/>
          </w:tcPr>
          <w:p>
            <w:pPr>
              <w:pStyle w:val="TableParagraph"/>
              <w:ind w:left="107"/>
              <w:rPr>
                <w:sz w:val="22"/>
              </w:rPr>
            </w:pPr>
            <w:r>
              <w:rPr>
                <w:spacing w:val="-5"/>
                <w:sz w:val="22"/>
              </w:rPr>
              <w:t>Nil</w:t>
            </w:r>
          </w:p>
        </w:tc>
        <w:tc>
          <w:tcPr>
            <w:tcW w:w="1267" w:type="dxa"/>
          </w:tcPr>
          <w:p>
            <w:pPr>
              <w:pStyle w:val="TableParagraph"/>
              <w:ind w:left="107"/>
              <w:rPr>
                <w:sz w:val="22"/>
              </w:rPr>
            </w:pPr>
            <w:r>
              <w:rPr>
                <w:spacing w:val="-4"/>
                <w:sz w:val="22"/>
              </w:rPr>
              <w:t>N.A.</w:t>
            </w:r>
          </w:p>
        </w:tc>
        <w:tc>
          <w:tcPr>
            <w:tcW w:w="1257" w:type="dxa"/>
          </w:tcPr>
          <w:p>
            <w:pPr>
              <w:pStyle w:val="TableParagraph"/>
              <w:ind w:left="107"/>
              <w:rPr>
                <w:sz w:val="22"/>
              </w:rPr>
            </w:pPr>
            <w:r>
              <w:rPr>
                <w:spacing w:val="-5"/>
                <w:sz w:val="22"/>
              </w:rPr>
              <w:t>Nil</w:t>
            </w:r>
          </w:p>
        </w:tc>
        <w:tc>
          <w:tcPr>
            <w:tcW w:w="1103" w:type="dxa"/>
          </w:tcPr>
          <w:p>
            <w:pPr>
              <w:pStyle w:val="TableParagraph"/>
              <w:ind w:left="108"/>
              <w:rPr>
                <w:sz w:val="22"/>
              </w:rPr>
            </w:pPr>
            <w:r>
              <w:rPr>
                <w:spacing w:val="-2"/>
                <w:sz w:val="22"/>
              </w:rPr>
              <w:t>95.21</w:t>
            </w:r>
          </w:p>
        </w:tc>
      </w:tr>
      <w:tr>
        <w:trPr>
          <w:trHeight w:val="507" w:hRule="atLeast"/>
        </w:trPr>
        <w:tc>
          <w:tcPr>
            <w:tcW w:w="1543" w:type="dxa"/>
          </w:tcPr>
          <w:p>
            <w:pPr>
              <w:pStyle w:val="TableParagraph"/>
              <w:tabs>
                <w:tab w:pos="1141" w:val="left" w:leader="none"/>
              </w:tabs>
              <w:spacing w:line="252" w:lineRule="exact"/>
              <w:ind w:left="105" w:right="77"/>
              <w:rPr>
                <w:sz w:val="22"/>
              </w:rPr>
            </w:pPr>
            <w:r>
              <w:rPr>
                <w:spacing w:val="-2"/>
                <w:sz w:val="22"/>
              </w:rPr>
              <w:t>Against</w:t>
            </w:r>
            <w:r>
              <w:rPr>
                <w:sz w:val="22"/>
              </w:rPr>
              <w:tab/>
            </w:r>
            <w:r>
              <w:rPr>
                <w:spacing w:val="-4"/>
                <w:sz w:val="22"/>
              </w:rPr>
              <w:t>our </w:t>
            </w:r>
            <w:r>
              <w:rPr>
                <w:spacing w:val="-2"/>
                <w:sz w:val="22"/>
              </w:rPr>
              <w:t>Company</w:t>
            </w:r>
          </w:p>
        </w:tc>
        <w:tc>
          <w:tcPr>
            <w:tcW w:w="1133" w:type="dxa"/>
          </w:tcPr>
          <w:p>
            <w:pPr>
              <w:pStyle w:val="TableParagraph"/>
              <w:ind w:left="107"/>
              <w:rPr>
                <w:sz w:val="22"/>
              </w:rPr>
            </w:pPr>
            <w:r>
              <w:rPr>
                <w:spacing w:val="-5"/>
                <w:sz w:val="22"/>
              </w:rPr>
              <w:t>23</w:t>
            </w:r>
          </w:p>
        </w:tc>
        <w:tc>
          <w:tcPr>
            <w:tcW w:w="1159" w:type="dxa"/>
          </w:tcPr>
          <w:p>
            <w:pPr>
              <w:pStyle w:val="TableParagraph"/>
              <w:ind w:left="107"/>
              <w:rPr>
                <w:sz w:val="22"/>
              </w:rPr>
            </w:pPr>
            <w:r>
              <w:rPr>
                <w:spacing w:val="-5"/>
                <w:sz w:val="22"/>
              </w:rPr>
              <w:t>Nil</w:t>
            </w:r>
          </w:p>
        </w:tc>
        <w:tc>
          <w:tcPr>
            <w:tcW w:w="1253" w:type="dxa"/>
          </w:tcPr>
          <w:p>
            <w:pPr>
              <w:pStyle w:val="TableParagraph"/>
              <w:ind w:left="107"/>
              <w:rPr>
                <w:sz w:val="22"/>
              </w:rPr>
            </w:pPr>
            <w:r>
              <w:rPr>
                <w:spacing w:val="-4"/>
                <w:sz w:val="22"/>
              </w:rPr>
              <w:t>N.A.</w:t>
            </w:r>
          </w:p>
        </w:tc>
        <w:tc>
          <w:tcPr>
            <w:tcW w:w="1267" w:type="dxa"/>
          </w:tcPr>
          <w:p>
            <w:pPr>
              <w:pStyle w:val="TableParagraph"/>
              <w:ind w:left="107"/>
              <w:rPr>
                <w:sz w:val="22"/>
              </w:rPr>
            </w:pPr>
            <w:r>
              <w:rPr>
                <w:spacing w:val="-4"/>
                <w:sz w:val="22"/>
              </w:rPr>
              <w:t>N.A.</w:t>
            </w:r>
          </w:p>
        </w:tc>
        <w:tc>
          <w:tcPr>
            <w:tcW w:w="1257" w:type="dxa"/>
          </w:tcPr>
          <w:p>
            <w:pPr>
              <w:pStyle w:val="TableParagraph"/>
              <w:ind w:left="107"/>
              <w:rPr>
                <w:sz w:val="22"/>
              </w:rPr>
            </w:pPr>
            <w:r>
              <w:rPr>
                <w:spacing w:val="-10"/>
                <w:sz w:val="22"/>
              </w:rPr>
              <w:t>4</w:t>
            </w:r>
          </w:p>
        </w:tc>
        <w:tc>
          <w:tcPr>
            <w:tcW w:w="1103" w:type="dxa"/>
          </w:tcPr>
          <w:p>
            <w:pPr>
              <w:pStyle w:val="TableParagraph"/>
              <w:ind w:left="108"/>
              <w:rPr>
                <w:sz w:val="22"/>
              </w:rPr>
            </w:pPr>
            <w:r>
              <w:rPr>
                <w:spacing w:val="-2"/>
                <w:sz w:val="22"/>
              </w:rPr>
              <w:t>144.21</w:t>
            </w:r>
          </w:p>
        </w:tc>
      </w:tr>
      <w:tr>
        <w:trPr>
          <w:trHeight w:val="253" w:hRule="atLeast"/>
        </w:trPr>
        <w:tc>
          <w:tcPr>
            <w:tcW w:w="8715" w:type="dxa"/>
            <w:gridSpan w:val="7"/>
            <w:shd w:val="clear" w:color="auto" w:fill="A8D08D"/>
          </w:tcPr>
          <w:p>
            <w:pPr>
              <w:pStyle w:val="TableParagraph"/>
              <w:spacing w:line="233" w:lineRule="exact"/>
              <w:ind w:left="105"/>
              <w:rPr>
                <w:b/>
                <w:i/>
                <w:sz w:val="22"/>
              </w:rPr>
            </w:pPr>
            <w:r>
              <w:rPr>
                <w:b/>
                <w:i/>
                <w:spacing w:val="-2"/>
                <w:sz w:val="22"/>
              </w:rPr>
              <w:t>Promoters</w:t>
            </w:r>
          </w:p>
        </w:tc>
      </w:tr>
      <w:tr>
        <w:trPr>
          <w:trHeight w:val="253" w:hRule="atLeast"/>
        </w:trPr>
        <w:tc>
          <w:tcPr>
            <w:tcW w:w="1543" w:type="dxa"/>
          </w:tcPr>
          <w:p>
            <w:pPr>
              <w:pStyle w:val="TableParagraph"/>
              <w:tabs>
                <w:tab w:pos="1139" w:val="left" w:leader="none"/>
              </w:tabs>
              <w:spacing w:line="233" w:lineRule="exact"/>
              <w:ind w:left="105"/>
              <w:rPr>
                <w:sz w:val="22"/>
              </w:rPr>
            </w:pPr>
            <w:r>
              <w:rPr>
                <w:spacing w:val="-5"/>
                <w:sz w:val="22"/>
              </w:rPr>
              <w:t>By</w:t>
            </w:r>
            <w:r>
              <w:rPr>
                <w:sz w:val="22"/>
              </w:rPr>
              <w:tab/>
            </w:r>
            <w:r>
              <w:rPr>
                <w:spacing w:val="-5"/>
                <w:sz w:val="22"/>
              </w:rPr>
              <w:t>our</w:t>
            </w:r>
          </w:p>
        </w:tc>
        <w:tc>
          <w:tcPr>
            <w:tcW w:w="1133" w:type="dxa"/>
          </w:tcPr>
          <w:p>
            <w:pPr>
              <w:pStyle w:val="TableParagraph"/>
              <w:spacing w:line="233" w:lineRule="exact"/>
              <w:ind w:left="107"/>
              <w:rPr>
                <w:sz w:val="22"/>
              </w:rPr>
            </w:pPr>
            <w:r>
              <w:rPr>
                <w:spacing w:val="-10"/>
                <w:sz w:val="22"/>
              </w:rPr>
              <w:t>1</w:t>
            </w:r>
          </w:p>
        </w:tc>
        <w:tc>
          <w:tcPr>
            <w:tcW w:w="1159" w:type="dxa"/>
          </w:tcPr>
          <w:p>
            <w:pPr>
              <w:pStyle w:val="TableParagraph"/>
              <w:spacing w:line="233" w:lineRule="exact"/>
              <w:ind w:left="107"/>
              <w:rPr>
                <w:sz w:val="22"/>
              </w:rPr>
            </w:pPr>
            <w:r>
              <w:rPr>
                <w:spacing w:val="-5"/>
                <w:sz w:val="22"/>
              </w:rPr>
              <w:t>Nil</w:t>
            </w:r>
          </w:p>
        </w:tc>
        <w:tc>
          <w:tcPr>
            <w:tcW w:w="1253" w:type="dxa"/>
          </w:tcPr>
          <w:p>
            <w:pPr>
              <w:pStyle w:val="TableParagraph"/>
              <w:spacing w:line="233" w:lineRule="exact"/>
              <w:ind w:left="107"/>
              <w:rPr>
                <w:sz w:val="22"/>
              </w:rPr>
            </w:pPr>
            <w:r>
              <w:rPr>
                <w:spacing w:val="-4"/>
                <w:sz w:val="22"/>
              </w:rPr>
              <w:t>N.A.</w:t>
            </w:r>
          </w:p>
        </w:tc>
        <w:tc>
          <w:tcPr>
            <w:tcW w:w="1267" w:type="dxa"/>
          </w:tcPr>
          <w:p>
            <w:pPr>
              <w:pStyle w:val="TableParagraph"/>
              <w:spacing w:line="233" w:lineRule="exact"/>
              <w:ind w:left="107"/>
              <w:rPr>
                <w:sz w:val="22"/>
              </w:rPr>
            </w:pPr>
            <w:r>
              <w:rPr>
                <w:spacing w:val="-4"/>
                <w:sz w:val="22"/>
              </w:rPr>
              <w:t>N.A.</w:t>
            </w:r>
          </w:p>
        </w:tc>
        <w:tc>
          <w:tcPr>
            <w:tcW w:w="1257" w:type="dxa"/>
          </w:tcPr>
          <w:p>
            <w:pPr>
              <w:pStyle w:val="TableParagraph"/>
              <w:spacing w:line="233" w:lineRule="exact"/>
              <w:ind w:left="107"/>
              <w:rPr>
                <w:sz w:val="22"/>
              </w:rPr>
            </w:pPr>
            <w:r>
              <w:rPr>
                <w:spacing w:val="-5"/>
                <w:sz w:val="22"/>
              </w:rPr>
              <w:t>Nil</w:t>
            </w:r>
          </w:p>
        </w:tc>
        <w:tc>
          <w:tcPr>
            <w:tcW w:w="1103" w:type="dxa"/>
          </w:tcPr>
          <w:p>
            <w:pPr>
              <w:pStyle w:val="TableParagraph"/>
              <w:spacing w:line="233" w:lineRule="exact"/>
              <w:ind w:left="108"/>
              <w:rPr>
                <w:sz w:val="22"/>
              </w:rPr>
            </w:pPr>
            <w:r>
              <w:rPr>
                <w:spacing w:val="-5"/>
                <w:sz w:val="22"/>
              </w:rPr>
              <w:t>Nil</w:t>
            </w:r>
          </w:p>
        </w:tc>
      </w:tr>
    </w:tbl>
    <w:p>
      <w:pPr>
        <w:pStyle w:val="TableParagraph"/>
        <w:spacing w:after="0" w:line="233" w:lineRule="exact"/>
        <w:rPr>
          <w:sz w:val="22"/>
        </w:rPr>
        <w:sectPr>
          <w:pgSz w:w="11910" w:h="16840"/>
          <w:pgMar w:top="1400" w:bottom="1372" w:left="708" w:right="708"/>
        </w:sectPr>
      </w:pPr>
    </w:p>
    <w:tbl>
      <w:tblPr>
        <w:tblW w:w="0" w:type="auto"/>
        <w:jc w:val="left"/>
        <w:tblInd w:w="10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43"/>
        <w:gridCol w:w="1133"/>
        <w:gridCol w:w="1159"/>
        <w:gridCol w:w="1253"/>
        <w:gridCol w:w="1267"/>
        <w:gridCol w:w="1257"/>
        <w:gridCol w:w="1103"/>
      </w:tblGrid>
      <w:tr>
        <w:trPr>
          <w:trHeight w:val="242" w:hRule="atLeast"/>
        </w:trPr>
        <w:tc>
          <w:tcPr>
            <w:tcW w:w="1543" w:type="dxa"/>
            <w:vMerge w:val="restart"/>
            <w:shd w:val="clear" w:color="auto" w:fill="A8D08D"/>
          </w:tcPr>
          <w:p>
            <w:pPr>
              <w:pStyle w:val="TableParagraph"/>
              <w:ind w:left="105" w:right="77"/>
              <w:jc w:val="both"/>
              <w:rPr>
                <w:b/>
                <w:sz w:val="22"/>
              </w:rPr>
            </w:pPr>
            <w:r>
              <w:rPr>
                <w:b/>
                <w:sz w:val="22"/>
              </w:rPr>
              <w:t>Category </w:t>
            </w:r>
            <w:r>
              <w:rPr>
                <w:b/>
                <w:sz w:val="22"/>
              </w:rPr>
              <w:t>of </w:t>
            </w:r>
            <w:r>
              <w:rPr>
                <w:b/>
                <w:spacing w:val="-2"/>
                <w:sz w:val="22"/>
              </w:rPr>
              <w:t>Individual/En tities</w:t>
            </w:r>
          </w:p>
        </w:tc>
        <w:tc>
          <w:tcPr>
            <w:tcW w:w="1133" w:type="dxa"/>
            <w:tcBorders>
              <w:bottom w:val="nil"/>
            </w:tcBorders>
            <w:shd w:val="clear" w:color="auto" w:fill="A8D08D"/>
          </w:tcPr>
          <w:p>
            <w:pPr>
              <w:pStyle w:val="TableParagraph"/>
              <w:spacing w:line="222" w:lineRule="exact"/>
              <w:ind w:left="107"/>
              <w:rPr>
                <w:b/>
                <w:sz w:val="22"/>
              </w:rPr>
            </w:pPr>
            <w:r>
              <w:rPr>
                <w:b/>
                <w:spacing w:val="-2"/>
                <w:sz w:val="22"/>
              </w:rPr>
              <w:t>Criminal</w:t>
            </w:r>
          </w:p>
        </w:tc>
        <w:tc>
          <w:tcPr>
            <w:tcW w:w="1159" w:type="dxa"/>
            <w:tcBorders>
              <w:bottom w:val="nil"/>
            </w:tcBorders>
            <w:shd w:val="clear" w:color="auto" w:fill="A8D08D"/>
          </w:tcPr>
          <w:p>
            <w:pPr>
              <w:pStyle w:val="TableParagraph"/>
              <w:spacing w:line="222" w:lineRule="exact"/>
              <w:ind w:left="107"/>
              <w:rPr>
                <w:b/>
                <w:sz w:val="22"/>
              </w:rPr>
            </w:pPr>
            <w:r>
              <w:rPr>
                <w:b/>
                <w:spacing w:val="-2"/>
                <w:sz w:val="22"/>
              </w:rPr>
              <w:t>Material</w:t>
            </w:r>
          </w:p>
        </w:tc>
        <w:tc>
          <w:tcPr>
            <w:tcW w:w="1253" w:type="dxa"/>
            <w:tcBorders>
              <w:bottom w:val="nil"/>
            </w:tcBorders>
            <w:shd w:val="clear" w:color="auto" w:fill="A8D08D"/>
          </w:tcPr>
          <w:p>
            <w:pPr>
              <w:pStyle w:val="TableParagraph"/>
              <w:spacing w:line="222" w:lineRule="exact"/>
              <w:ind w:left="107"/>
              <w:rPr>
                <w:b/>
                <w:sz w:val="22"/>
              </w:rPr>
            </w:pPr>
            <w:r>
              <w:rPr>
                <w:b/>
                <w:spacing w:val="-2"/>
                <w:sz w:val="22"/>
              </w:rPr>
              <w:t>Statutory</w:t>
            </w:r>
          </w:p>
        </w:tc>
        <w:tc>
          <w:tcPr>
            <w:tcW w:w="1267" w:type="dxa"/>
            <w:tcBorders>
              <w:bottom w:val="nil"/>
            </w:tcBorders>
            <w:shd w:val="clear" w:color="auto" w:fill="A8D08D"/>
          </w:tcPr>
          <w:p>
            <w:pPr>
              <w:pStyle w:val="TableParagraph"/>
              <w:spacing w:line="222" w:lineRule="exact"/>
              <w:ind w:left="107"/>
              <w:rPr>
                <w:b/>
                <w:sz w:val="22"/>
              </w:rPr>
            </w:pPr>
            <w:r>
              <w:rPr>
                <w:b/>
                <w:spacing w:val="-2"/>
                <w:sz w:val="22"/>
              </w:rPr>
              <w:t>Disciplinar</w:t>
            </w:r>
          </w:p>
        </w:tc>
        <w:tc>
          <w:tcPr>
            <w:tcW w:w="1257" w:type="dxa"/>
            <w:tcBorders>
              <w:bottom w:val="nil"/>
            </w:tcBorders>
            <w:shd w:val="clear" w:color="auto" w:fill="A8D08D"/>
          </w:tcPr>
          <w:p>
            <w:pPr>
              <w:pStyle w:val="TableParagraph"/>
              <w:spacing w:line="222" w:lineRule="exact"/>
              <w:ind w:left="107"/>
              <w:rPr>
                <w:b/>
                <w:sz w:val="22"/>
              </w:rPr>
            </w:pPr>
            <w:r>
              <w:rPr>
                <w:b/>
                <w:spacing w:val="-5"/>
                <w:sz w:val="22"/>
              </w:rPr>
              <w:t>Tax</w:t>
            </w:r>
          </w:p>
        </w:tc>
        <w:tc>
          <w:tcPr>
            <w:tcW w:w="1103" w:type="dxa"/>
            <w:tcBorders>
              <w:bottom w:val="nil"/>
            </w:tcBorders>
            <w:shd w:val="clear" w:color="auto" w:fill="A8D08D"/>
          </w:tcPr>
          <w:p>
            <w:pPr>
              <w:pStyle w:val="TableParagraph"/>
              <w:spacing w:line="222" w:lineRule="exact"/>
              <w:ind w:left="108"/>
              <w:rPr>
                <w:b/>
                <w:sz w:val="22"/>
              </w:rPr>
            </w:pPr>
            <w:r>
              <w:rPr>
                <w:b/>
                <w:spacing w:val="-2"/>
                <w:sz w:val="22"/>
              </w:rPr>
              <w:t>Aggregat</w:t>
            </w:r>
          </w:p>
        </w:tc>
      </w:tr>
      <w:tr>
        <w:trPr>
          <w:trHeight w:val="221"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spacing w:line="202" w:lineRule="exact"/>
              <w:ind w:left="107"/>
              <w:rPr>
                <w:b/>
                <w:sz w:val="22"/>
              </w:rPr>
            </w:pPr>
            <w:r>
              <w:rPr>
                <w:b/>
                <w:spacing w:val="-2"/>
                <w:sz w:val="22"/>
              </w:rPr>
              <w:t>proceedi</w:t>
            </w:r>
          </w:p>
        </w:tc>
        <w:tc>
          <w:tcPr>
            <w:tcW w:w="1159" w:type="dxa"/>
            <w:tcBorders>
              <w:top w:val="nil"/>
              <w:bottom w:val="nil"/>
            </w:tcBorders>
            <w:shd w:val="clear" w:color="auto" w:fill="A8D08D"/>
          </w:tcPr>
          <w:p>
            <w:pPr>
              <w:pStyle w:val="TableParagraph"/>
              <w:spacing w:line="202" w:lineRule="exact"/>
              <w:ind w:left="107"/>
              <w:rPr>
                <w:b/>
                <w:sz w:val="22"/>
              </w:rPr>
            </w:pPr>
            <w:r>
              <w:rPr>
                <w:b/>
                <w:spacing w:val="-2"/>
                <w:sz w:val="22"/>
              </w:rPr>
              <w:t>civil</w:t>
            </w:r>
          </w:p>
        </w:tc>
        <w:tc>
          <w:tcPr>
            <w:tcW w:w="1253" w:type="dxa"/>
            <w:tcBorders>
              <w:top w:val="nil"/>
              <w:bottom w:val="nil"/>
            </w:tcBorders>
            <w:shd w:val="clear" w:color="auto" w:fill="A8D08D"/>
          </w:tcPr>
          <w:p>
            <w:pPr>
              <w:pStyle w:val="TableParagraph"/>
              <w:spacing w:line="202" w:lineRule="exact"/>
              <w:ind w:left="107"/>
              <w:rPr>
                <w:b/>
                <w:sz w:val="22"/>
              </w:rPr>
            </w:pPr>
            <w:r>
              <w:rPr>
                <w:b/>
                <w:spacing w:val="-5"/>
                <w:sz w:val="22"/>
              </w:rPr>
              <w:t>or</w:t>
            </w:r>
          </w:p>
        </w:tc>
        <w:tc>
          <w:tcPr>
            <w:tcW w:w="1267" w:type="dxa"/>
            <w:tcBorders>
              <w:top w:val="nil"/>
              <w:bottom w:val="nil"/>
            </w:tcBorders>
            <w:shd w:val="clear" w:color="auto" w:fill="A8D08D"/>
          </w:tcPr>
          <w:p>
            <w:pPr>
              <w:pStyle w:val="TableParagraph"/>
              <w:tabs>
                <w:tab w:pos="498" w:val="left" w:leader="none"/>
              </w:tabs>
              <w:spacing w:line="202" w:lineRule="exact"/>
              <w:ind w:left="107"/>
              <w:rPr>
                <w:b/>
                <w:sz w:val="22"/>
              </w:rPr>
            </w:pPr>
            <w:r>
              <w:rPr>
                <w:b/>
                <w:spacing w:val="-10"/>
                <w:sz w:val="22"/>
              </w:rPr>
              <w:t>y</w:t>
            </w:r>
            <w:r>
              <w:rPr>
                <w:b/>
                <w:sz w:val="22"/>
              </w:rPr>
              <w:tab/>
            </w:r>
            <w:r>
              <w:rPr>
                <w:b/>
                <w:spacing w:val="-2"/>
                <w:sz w:val="22"/>
              </w:rPr>
              <w:t>actions</w:t>
            </w:r>
          </w:p>
        </w:tc>
        <w:tc>
          <w:tcPr>
            <w:tcW w:w="1257" w:type="dxa"/>
            <w:tcBorders>
              <w:top w:val="nil"/>
              <w:bottom w:val="nil"/>
            </w:tcBorders>
            <w:shd w:val="clear" w:color="auto" w:fill="A8D08D"/>
          </w:tcPr>
          <w:p>
            <w:pPr>
              <w:pStyle w:val="TableParagraph"/>
              <w:spacing w:line="202" w:lineRule="exact"/>
              <w:ind w:left="107"/>
              <w:rPr>
                <w:b/>
                <w:sz w:val="22"/>
              </w:rPr>
            </w:pPr>
            <w:r>
              <w:rPr>
                <w:b/>
                <w:spacing w:val="-2"/>
                <w:sz w:val="22"/>
              </w:rPr>
              <w:t>proceeding</w:t>
            </w:r>
          </w:p>
        </w:tc>
        <w:tc>
          <w:tcPr>
            <w:tcW w:w="1103" w:type="dxa"/>
            <w:tcBorders>
              <w:top w:val="nil"/>
              <w:bottom w:val="nil"/>
            </w:tcBorders>
            <w:shd w:val="clear" w:color="auto" w:fill="A8D08D"/>
          </w:tcPr>
          <w:p>
            <w:pPr>
              <w:pStyle w:val="TableParagraph"/>
              <w:spacing w:line="202" w:lineRule="exact"/>
              <w:ind w:left="108"/>
              <w:rPr>
                <w:b/>
                <w:sz w:val="22"/>
              </w:rPr>
            </w:pPr>
            <w:r>
              <w:rPr>
                <w:b/>
                <w:sz w:val="22"/>
              </w:rPr>
              <w:t>e</w:t>
            </w:r>
            <w:r>
              <w:rPr>
                <w:b/>
                <w:spacing w:val="12"/>
                <w:sz w:val="22"/>
              </w:rPr>
              <w:t> </w:t>
            </w:r>
            <w:r>
              <w:rPr>
                <w:b/>
                <w:spacing w:val="-2"/>
                <w:sz w:val="22"/>
              </w:rPr>
              <w:t>amount</w:t>
            </w:r>
          </w:p>
        </w:tc>
      </w:tr>
      <w:tr>
        <w:trPr>
          <w:trHeight w:val="219"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spacing w:line="200" w:lineRule="exact"/>
              <w:ind w:left="107"/>
              <w:rPr>
                <w:b/>
                <w:sz w:val="22"/>
              </w:rPr>
            </w:pPr>
            <w:r>
              <w:rPr>
                <w:b/>
                <w:spacing w:val="-5"/>
                <w:sz w:val="22"/>
              </w:rPr>
              <w:t>ngs</w:t>
            </w:r>
          </w:p>
        </w:tc>
        <w:tc>
          <w:tcPr>
            <w:tcW w:w="1159" w:type="dxa"/>
            <w:tcBorders>
              <w:top w:val="nil"/>
              <w:bottom w:val="nil"/>
            </w:tcBorders>
            <w:shd w:val="clear" w:color="auto" w:fill="A8D08D"/>
          </w:tcPr>
          <w:p>
            <w:pPr>
              <w:pStyle w:val="TableParagraph"/>
              <w:spacing w:line="200" w:lineRule="exact"/>
              <w:ind w:left="107"/>
              <w:rPr>
                <w:b/>
                <w:sz w:val="22"/>
              </w:rPr>
            </w:pPr>
            <w:r>
              <w:rPr>
                <w:b/>
                <w:spacing w:val="-2"/>
                <w:sz w:val="22"/>
              </w:rPr>
              <w:t>litigation</w:t>
            </w:r>
            <w:r>
              <w:rPr>
                <w:b/>
                <w:spacing w:val="-2"/>
                <w:sz w:val="22"/>
                <w:vertAlign w:val="superscript"/>
              </w:rPr>
              <w:t>#</w:t>
            </w:r>
          </w:p>
        </w:tc>
        <w:tc>
          <w:tcPr>
            <w:tcW w:w="1253" w:type="dxa"/>
            <w:tcBorders>
              <w:top w:val="nil"/>
              <w:bottom w:val="nil"/>
            </w:tcBorders>
            <w:shd w:val="clear" w:color="auto" w:fill="A8D08D"/>
          </w:tcPr>
          <w:p>
            <w:pPr>
              <w:pStyle w:val="TableParagraph"/>
              <w:spacing w:line="200" w:lineRule="exact"/>
              <w:ind w:left="107"/>
              <w:rPr>
                <w:b/>
                <w:sz w:val="22"/>
              </w:rPr>
            </w:pPr>
            <w:r>
              <w:rPr>
                <w:b/>
                <w:spacing w:val="-2"/>
                <w:sz w:val="22"/>
              </w:rPr>
              <w:t>Regulator</w:t>
            </w:r>
          </w:p>
        </w:tc>
        <w:tc>
          <w:tcPr>
            <w:tcW w:w="1267" w:type="dxa"/>
            <w:tcBorders>
              <w:top w:val="nil"/>
              <w:bottom w:val="nil"/>
            </w:tcBorders>
            <w:shd w:val="clear" w:color="auto" w:fill="A8D08D"/>
          </w:tcPr>
          <w:p>
            <w:pPr>
              <w:pStyle w:val="TableParagraph"/>
              <w:spacing w:line="200" w:lineRule="exact"/>
              <w:ind w:left="107"/>
              <w:rPr>
                <w:b/>
                <w:sz w:val="22"/>
              </w:rPr>
            </w:pPr>
            <w:r>
              <w:rPr>
                <w:b/>
                <w:spacing w:val="-2"/>
                <w:sz w:val="22"/>
              </w:rPr>
              <w:t>including</w:t>
            </w:r>
          </w:p>
        </w:tc>
        <w:tc>
          <w:tcPr>
            <w:tcW w:w="1257" w:type="dxa"/>
            <w:tcBorders>
              <w:top w:val="nil"/>
              <w:bottom w:val="nil"/>
            </w:tcBorders>
            <w:shd w:val="clear" w:color="auto" w:fill="A8D08D"/>
          </w:tcPr>
          <w:p>
            <w:pPr>
              <w:pStyle w:val="TableParagraph"/>
              <w:spacing w:line="200" w:lineRule="exact"/>
              <w:ind w:left="107"/>
              <w:rPr>
                <w:b/>
                <w:sz w:val="22"/>
              </w:rPr>
            </w:pPr>
            <w:r>
              <w:rPr>
                <w:b/>
                <w:spacing w:val="-10"/>
                <w:sz w:val="22"/>
              </w:rPr>
              <w:t>s</w:t>
            </w:r>
          </w:p>
        </w:tc>
        <w:tc>
          <w:tcPr>
            <w:tcW w:w="1103" w:type="dxa"/>
            <w:tcBorders>
              <w:top w:val="nil"/>
              <w:bottom w:val="nil"/>
            </w:tcBorders>
            <w:shd w:val="clear" w:color="auto" w:fill="A8D08D"/>
          </w:tcPr>
          <w:p>
            <w:pPr>
              <w:pStyle w:val="TableParagraph"/>
              <w:spacing w:line="200" w:lineRule="exact"/>
              <w:ind w:left="108"/>
              <w:rPr>
                <w:b/>
                <w:sz w:val="22"/>
              </w:rPr>
            </w:pPr>
            <w:r>
              <w:rPr>
                <w:b/>
                <w:spacing w:val="-2"/>
                <w:sz w:val="22"/>
              </w:rPr>
              <w:t>involved</w:t>
            </w:r>
            <w:r>
              <w:rPr>
                <w:b/>
                <w:spacing w:val="-2"/>
                <w:sz w:val="22"/>
                <w:vertAlign w:val="superscript"/>
              </w:rPr>
              <w:t>*</w:t>
            </w:r>
          </w:p>
        </w:tc>
      </w:tr>
      <w:tr>
        <w:trPr>
          <w:trHeight w:val="226"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6"/>
              </w:rPr>
            </w:pPr>
          </w:p>
        </w:tc>
        <w:tc>
          <w:tcPr>
            <w:tcW w:w="1159" w:type="dxa"/>
            <w:tcBorders>
              <w:top w:val="nil"/>
              <w:bottom w:val="nil"/>
            </w:tcBorders>
            <w:shd w:val="clear" w:color="auto" w:fill="A8D08D"/>
          </w:tcPr>
          <w:p>
            <w:pPr>
              <w:pStyle w:val="TableParagraph"/>
              <w:rPr>
                <w:sz w:val="16"/>
              </w:rPr>
            </w:pPr>
          </w:p>
        </w:tc>
        <w:tc>
          <w:tcPr>
            <w:tcW w:w="1253" w:type="dxa"/>
            <w:tcBorders>
              <w:top w:val="nil"/>
              <w:bottom w:val="nil"/>
            </w:tcBorders>
            <w:shd w:val="clear" w:color="auto" w:fill="A8D08D"/>
          </w:tcPr>
          <w:p>
            <w:pPr>
              <w:pStyle w:val="TableParagraph"/>
              <w:spacing w:line="206" w:lineRule="exact"/>
              <w:ind w:left="107"/>
              <w:rPr>
                <w:b/>
                <w:sz w:val="22"/>
              </w:rPr>
            </w:pPr>
            <w:r>
              <w:rPr>
                <w:b/>
                <w:spacing w:val="-10"/>
                <w:sz w:val="22"/>
              </w:rPr>
              <w:t>y</w:t>
            </w:r>
          </w:p>
        </w:tc>
        <w:tc>
          <w:tcPr>
            <w:tcW w:w="1267" w:type="dxa"/>
            <w:tcBorders>
              <w:top w:val="nil"/>
              <w:bottom w:val="nil"/>
            </w:tcBorders>
            <w:shd w:val="clear" w:color="auto" w:fill="A8D08D"/>
          </w:tcPr>
          <w:p>
            <w:pPr>
              <w:pStyle w:val="TableParagraph"/>
              <w:spacing w:line="206" w:lineRule="exact"/>
              <w:ind w:left="107"/>
              <w:rPr>
                <w:b/>
                <w:sz w:val="22"/>
              </w:rPr>
            </w:pPr>
            <w:r>
              <w:rPr>
                <w:b/>
                <w:spacing w:val="-2"/>
                <w:sz w:val="22"/>
              </w:rPr>
              <w:t>penalty</w:t>
            </w:r>
          </w:p>
        </w:tc>
        <w:tc>
          <w:tcPr>
            <w:tcW w:w="1257" w:type="dxa"/>
            <w:tcBorders>
              <w:top w:val="nil"/>
              <w:bottom w:val="nil"/>
            </w:tcBorders>
            <w:shd w:val="clear" w:color="auto" w:fill="A8D08D"/>
          </w:tcPr>
          <w:p>
            <w:pPr>
              <w:pStyle w:val="TableParagraph"/>
              <w:spacing w:line="206" w:lineRule="exact"/>
              <w:ind w:left="107"/>
              <w:rPr>
                <w:b/>
                <w:sz w:val="22"/>
              </w:rPr>
            </w:pPr>
            <w:r>
              <w:rPr>
                <w:b/>
                <w:sz w:val="22"/>
              </w:rPr>
              <w:t>(direct</w:t>
            </w:r>
            <w:r>
              <w:rPr>
                <w:b/>
                <w:spacing w:val="36"/>
                <w:sz w:val="22"/>
              </w:rPr>
              <w:t>  </w:t>
            </w:r>
            <w:r>
              <w:rPr>
                <w:b/>
                <w:spacing w:val="-5"/>
                <w:sz w:val="22"/>
              </w:rPr>
              <w:t>an</w:t>
            </w:r>
          </w:p>
        </w:tc>
        <w:tc>
          <w:tcPr>
            <w:tcW w:w="1103" w:type="dxa"/>
            <w:tcBorders>
              <w:top w:val="nil"/>
              <w:bottom w:val="nil"/>
            </w:tcBorders>
            <w:shd w:val="clear" w:color="auto" w:fill="A8D08D"/>
          </w:tcPr>
          <w:p>
            <w:pPr>
              <w:pStyle w:val="TableParagraph"/>
              <w:spacing w:line="141" w:lineRule="exact"/>
              <w:ind w:left="108"/>
              <w:rPr>
                <w:b/>
                <w:sz w:val="14"/>
              </w:rPr>
            </w:pPr>
            <w:r>
              <w:rPr>
                <w:b/>
                <w:spacing w:val="-10"/>
                <w:sz w:val="14"/>
              </w:rPr>
              <w:t>#</w:t>
            </w: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spacing w:line="203" w:lineRule="exact"/>
              <w:ind w:left="107"/>
              <w:rPr>
                <w:b/>
                <w:sz w:val="22"/>
              </w:rPr>
            </w:pPr>
            <w:r>
              <w:rPr>
                <w:b/>
                <w:spacing w:val="-2"/>
                <w:sz w:val="22"/>
              </w:rPr>
              <w:t>Proceedin</w:t>
            </w:r>
          </w:p>
        </w:tc>
        <w:tc>
          <w:tcPr>
            <w:tcW w:w="1267" w:type="dxa"/>
            <w:tcBorders>
              <w:top w:val="nil"/>
              <w:bottom w:val="nil"/>
            </w:tcBorders>
            <w:shd w:val="clear" w:color="auto" w:fill="A8D08D"/>
          </w:tcPr>
          <w:p>
            <w:pPr>
              <w:pStyle w:val="TableParagraph"/>
              <w:spacing w:line="203" w:lineRule="exact"/>
              <w:ind w:left="107"/>
              <w:rPr>
                <w:b/>
                <w:sz w:val="22"/>
              </w:rPr>
            </w:pPr>
            <w:r>
              <w:rPr>
                <w:b/>
                <w:spacing w:val="-2"/>
                <w:sz w:val="22"/>
              </w:rPr>
              <w:t>imposed</w:t>
            </w:r>
          </w:p>
        </w:tc>
        <w:tc>
          <w:tcPr>
            <w:tcW w:w="1257" w:type="dxa"/>
            <w:tcBorders>
              <w:top w:val="nil"/>
              <w:bottom w:val="nil"/>
            </w:tcBorders>
            <w:shd w:val="clear" w:color="auto" w:fill="A8D08D"/>
          </w:tcPr>
          <w:p>
            <w:pPr>
              <w:pStyle w:val="TableParagraph"/>
              <w:spacing w:line="203" w:lineRule="exact"/>
              <w:ind w:left="107"/>
              <w:rPr>
                <w:b/>
                <w:sz w:val="22"/>
              </w:rPr>
            </w:pPr>
            <w:r>
              <w:rPr>
                <w:b/>
                <w:sz w:val="22"/>
              </w:rPr>
              <w:t>d</w:t>
            </w:r>
            <w:r>
              <w:rPr>
                <w:b/>
                <w:spacing w:val="38"/>
                <w:sz w:val="22"/>
              </w:rPr>
              <w:t>  </w:t>
            </w:r>
            <w:r>
              <w:rPr>
                <w:b/>
                <w:spacing w:val="-2"/>
                <w:sz w:val="22"/>
              </w:rPr>
              <w:t>indirect</w:t>
            </w: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spacing w:line="203" w:lineRule="exact"/>
              <w:ind w:left="107"/>
              <w:rPr>
                <w:b/>
                <w:sz w:val="22"/>
              </w:rPr>
            </w:pPr>
            <w:r>
              <w:rPr>
                <w:b/>
                <w:spacing w:val="-5"/>
                <w:sz w:val="22"/>
              </w:rPr>
              <w:t>gs</w:t>
            </w:r>
          </w:p>
        </w:tc>
        <w:tc>
          <w:tcPr>
            <w:tcW w:w="1267" w:type="dxa"/>
            <w:tcBorders>
              <w:top w:val="nil"/>
              <w:bottom w:val="nil"/>
            </w:tcBorders>
            <w:shd w:val="clear" w:color="auto" w:fill="A8D08D"/>
          </w:tcPr>
          <w:p>
            <w:pPr>
              <w:pStyle w:val="TableParagraph"/>
              <w:spacing w:line="203" w:lineRule="exact"/>
              <w:ind w:left="107"/>
              <w:rPr>
                <w:b/>
                <w:sz w:val="22"/>
              </w:rPr>
            </w:pPr>
            <w:r>
              <w:rPr>
                <w:b/>
                <w:sz w:val="22"/>
              </w:rPr>
              <w:t>by</w:t>
            </w:r>
            <w:r>
              <w:rPr>
                <w:b/>
                <w:spacing w:val="-2"/>
                <w:sz w:val="22"/>
              </w:rPr>
              <w:t> </w:t>
            </w:r>
            <w:r>
              <w:rPr>
                <w:b/>
                <w:sz w:val="22"/>
              </w:rPr>
              <w:t>SEBI</w:t>
            </w:r>
            <w:r>
              <w:rPr>
                <w:b/>
                <w:spacing w:val="-2"/>
                <w:sz w:val="22"/>
              </w:rPr>
              <w:t> </w:t>
            </w:r>
            <w:r>
              <w:rPr>
                <w:b/>
                <w:spacing w:val="-5"/>
                <w:sz w:val="22"/>
              </w:rPr>
              <w:t>or</w:t>
            </w:r>
          </w:p>
        </w:tc>
        <w:tc>
          <w:tcPr>
            <w:tcW w:w="1257" w:type="dxa"/>
            <w:tcBorders>
              <w:top w:val="nil"/>
              <w:bottom w:val="nil"/>
            </w:tcBorders>
            <w:shd w:val="clear" w:color="auto" w:fill="A8D08D"/>
          </w:tcPr>
          <w:p>
            <w:pPr>
              <w:pStyle w:val="TableParagraph"/>
              <w:spacing w:line="203" w:lineRule="exact"/>
              <w:ind w:left="107"/>
              <w:rPr>
                <w:b/>
                <w:sz w:val="22"/>
              </w:rPr>
            </w:pPr>
            <w:r>
              <w:rPr>
                <w:b/>
                <w:spacing w:val="-4"/>
                <w:sz w:val="22"/>
              </w:rPr>
              <w:t>tax)</w:t>
            </w:r>
          </w:p>
        </w:tc>
        <w:tc>
          <w:tcPr>
            <w:tcW w:w="1103" w:type="dxa"/>
            <w:tcBorders>
              <w:top w:val="nil"/>
              <w:bottom w:val="nil"/>
            </w:tcBorders>
            <w:shd w:val="clear" w:color="auto" w:fill="A8D08D"/>
          </w:tcPr>
          <w:p>
            <w:pPr>
              <w:pStyle w:val="TableParagraph"/>
              <w:rPr>
                <w:sz w:val="14"/>
              </w:rPr>
            </w:pPr>
          </w:p>
        </w:tc>
      </w:tr>
      <w:tr>
        <w:trPr>
          <w:trHeight w:val="222"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2" w:lineRule="exact"/>
              <w:ind w:left="107"/>
              <w:rPr>
                <w:b/>
                <w:sz w:val="22"/>
              </w:rPr>
            </w:pPr>
            <w:r>
              <w:rPr>
                <w:b/>
                <w:spacing w:val="-2"/>
                <w:sz w:val="22"/>
              </w:rPr>
              <w:t>Stock</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pacing w:val="-2"/>
                <w:sz w:val="22"/>
              </w:rPr>
              <w:t>Exchanges</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z w:val="22"/>
              </w:rPr>
              <w:t>against</w:t>
            </w:r>
            <w:r>
              <w:rPr>
                <w:b/>
                <w:spacing w:val="-9"/>
                <w:sz w:val="22"/>
              </w:rPr>
              <w:t> </w:t>
            </w:r>
            <w:r>
              <w:rPr>
                <w:b/>
                <w:spacing w:val="-5"/>
                <w:sz w:val="22"/>
              </w:rPr>
              <w:t>our</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pacing w:val="-2"/>
                <w:sz w:val="22"/>
              </w:rPr>
              <w:t>Promoters</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z w:val="22"/>
              </w:rPr>
              <w:t>in</w:t>
            </w:r>
            <w:r>
              <w:rPr>
                <w:b/>
                <w:spacing w:val="64"/>
                <w:sz w:val="22"/>
              </w:rPr>
              <w:t> </w:t>
            </w:r>
            <w:r>
              <w:rPr>
                <w:b/>
                <w:sz w:val="22"/>
              </w:rPr>
              <w:t>the</w:t>
            </w:r>
            <w:r>
              <w:rPr>
                <w:b/>
                <w:spacing w:val="64"/>
                <w:sz w:val="22"/>
              </w:rPr>
              <w:t> </w:t>
            </w:r>
            <w:r>
              <w:rPr>
                <w:b/>
                <w:spacing w:val="-4"/>
                <w:sz w:val="22"/>
              </w:rPr>
              <w:t>last</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2"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2" w:lineRule="exact"/>
              <w:ind w:left="107"/>
              <w:rPr>
                <w:b/>
                <w:sz w:val="22"/>
              </w:rPr>
            </w:pPr>
            <w:r>
              <w:rPr>
                <w:b/>
                <w:sz w:val="22"/>
              </w:rPr>
              <w:t>five</w:t>
            </w:r>
            <w:r>
              <w:rPr>
                <w:b/>
                <w:spacing w:val="23"/>
                <w:sz w:val="22"/>
              </w:rPr>
              <w:t> </w:t>
            </w:r>
            <w:r>
              <w:rPr>
                <w:b/>
                <w:spacing w:val="-2"/>
                <w:sz w:val="22"/>
              </w:rPr>
              <w:t>fiscals,</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pacing w:val="-2"/>
                <w:sz w:val="22"/>
              </w:rPr>
              <w:t>including</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23" w:hRule="atLeast"/>
        </w:trPr>
        <w:tc>
          <w:tcPr>
            <w:tcW w:w="1543" w:type="dxa"/>
            <w:vMerge/>
            <w:tcBorders>
              <w:top w:val="nil"/>
            </w:tcBorders>
            <w:shd w:val="clear" w:color="auto" w:fill="A8D08D"/>
          </w:tcPr>
          <w:p>
            <w:pPr>
              <w:rPr>
                <w:sz w:val="2"/>
                <w:szCs w:val="2"/>
              </w:rPr>
            </w:pPr>
          </w:p>
        </w:tc>
        <w:tc>
          <w:tcPr>
            <w:tcW w:w="1133" w:type="dxa"/>
            <w:tcBorders>
              <w:top w:val="nil"/>
              <w:bottom w:val="nil"/>
            </w:tcBorders>
            <w:shd w:val="clear" w:color="auto" w:fill="A8D08D"/>
          </w:tcPr>
          <w:p>
            <w:pPr>
              <w:pStyle w:val="TableParagraph"/>
              <w:rPr>
                <w:sz w:val="14"/>
              </w:rPr>
            </w:pPr>
          </w:p>
        </w:tc>
        <w:tc>
          <w:tcPr>
            <w:tcW w:w="1159" w:type="dxa"/>
            <w:tcBorders>
              <w:top w:val="nil"/>
              <w:bottom w:val="nil"/>
            </w:tcBorders>
            <w:shd w:val="clear" w:color="auto" w:fill="A8D08D"/>
          </w:tcPr>
          <w:p>
            <w:pPr>
              <w:pStyle w:val="TableParagraph"/>
              <w:rPr>
                <w:sz w:val="14"/>
              </w:rPr>
            </w:pPr>
          </w:p>
        </w:tc>
        <w:tc>
          <w:tcPr>
            <w:tcW w:w="1253" w:type="dxa"/>
            <w:tcBorders>
              <w:top w:val="nil"/>
              <w:bottom w:val="nil"/>
            </w:tcBorders>
            <w:shd w:val="clear" w:color="auto" w:fill="A8D08D"/>
          </w:tcPr>
          <w:p>
            <w:pPr>
              <w:pStyle w:val="TableParagraph"/>
              <w:rPr>
                <w:sz w:val="14"/>
              </w:rPr>
            </w:pPr>
          </w:p>
        </w:tc>
        <w:tc>
          <w:tcPr>
            <w:tcW w:w="1267" w:type="dxa"/>
            <w:tcBorders>
              <w:top w:val="nil"/>
              <w:bottom w:val="nil"/>
            </w:tcBorders>
            <w:shd w:val="clear" w:color="auto" w:fill="A8D08D"/>
          </w:tcPr>
          <w:p>
            <w:pPr>
              <w:pStyle w:val="TableParagraph"/>
              <w:spacing w:line="203" w:lineRule="exact"/>
              <w:ind w:left="107"/>
              <w:rPr>
                <w:b/>
                <w:sz w:val="22"/>
              </w:rPr>
            </w:pPr>
            <w:r>
              <w:rPr>
                <w:b/>
                <w:spacing w:val="-2"/>
                <w:sz w:val="22"/>
              </w:rPr>
              <w:t>outstandin</w:t>
            </w:r>
          </w:p>
        </w:tc>
        <w:tc>
          <w:tcPr>
            <w:tcW w:w="1257" w:type="dxa"/>
            <w:tcBorders>
              <w:top w:val="nil"/>
              <w:bottom w:val="nil"/>
            </w:tcBorders>
            <w:shd w:val="clear" w:color="auto" w:fill="A8D08D"/>
          </w:tcPr>
          <w:p>
            <w:pPr>
              <w:pStyle w:val="TableParagraph"/>
              <w:rPr>
                <w:sz w:val="14"/>
              </w:rPr>
            </w:pPr>
          </w:p>
        </w:tc>
        <w:tc>
          <w:tcPr>
            <w:tcW w:w="1103" w:type="dxa"/>
            <w:tcBorders>
              <w:top w:val="nil"/>
              <w:bottom w:val="nil"/>
            </w:tcBorders>
            <w:shd w:val="clear" w:color="auto" w:fill="A8D08D"/>
          </w:tcPr>
          <w:p>
            <w:pPr>
              <w:pStyle w:val="TableParagraph"/>
              <w:rPr>
                <w:sz w:val="14"/>
              </w:rPr>
            </w:pPr>
          </w:p>
        </w:tc>
      </w:tr>
      <w:tr>
        <w:trPr>
          <w:trHeight w:val="235" w:hRule="atLeast"/>
        </w:trPr>
        <w:tc>
          <w:tcPr>
            <w:tcW w:w="1543" w:type="dxa"/>
            <w:vMerge/>
            <w:tcBorders>
              <w:top w:val="nil"/>
            </w:tcBorders>
            <w:shd w:val="clear" w:color="auto" w:fill="A8D08D"/>
          </w:tcPr>
          <w:p>
            <w:pPr>
              <w:rPr>
                <w:sz w:val="2"/>
                <w:szCs w:val="2"/>
              </w:rPr>
            </w:pPr>
          </w:p>
        </w:tc>
        <w:tc>
          <w:tcPr>
            <w:tcW w:w="1133" w:type="dxa"/>
            <w:tcBorders>
              <w:top w:val="nil"/>
            </w:tcBorders>
            <w:shd w:val="clear" w:color="auto" w:fill="A8D08D"/>
          </w:tcPr>
          <w:p>
            <w:pPr>
              <w:pStyle w:val="TableParagraph"/>
              <w:rPr>
                <w:sz w:val="16"/>
              </w:rPr>
            </w:pPr>
          </w:p>
        </w:tc>
        <w:tc>
          <w:tcPr>
            <w:tcW w:w="1159" w:type="dxa"/>
            <w:tcBorders>
              <w:top w:val="nil"/>
            </w:tcBorders>
            <w:shd w:val="clear" w:color="auto" w:fill="A8D08D"/>
          </w:tcPr>
          <w:p>
            <w:pPr>
              <w:pStyle w:val="TableParagraph"/>
              <w:rPr>
                <w:sz w:val="16"/>
              </w:rPr>
            </w:pPr>
          </w:p>
        </w:tc>
        <w:tc>
          <w:tcPr>
            <w:tcW w:w="1253" w:type="dxa"/>
            <w:tcBorders>
              <w:top w:val="nil"/>
            </w:tcBorders>
            <w:shd w:val="clear" w:color="auto" w:fill="A8D08D"/>
          </w:tcPr>
          <w:p>
            <w:pPr>
              <w:pStyle w:val="TableParagraph"/>
              <w:rPr>
                <w:sz w:val="16"/>
              </w:rPr>
            </w:pPr>
          </w:p>
        </w:tc>
        <w:tc>
          <w:tcPr>
            <w:tcW w:w="1267" w:type="dxa"/>
            <w:tcBorders>
              <w:top w:val="nil"/>
            </w:tcBorders>
            <w:shd w:val="clear" w:color="auto" w:fill="A8D08D"/>
          </w:tcPr>
          <w:p>
            <w:pPr>
              <w:pStyle w:val="TableParagraph"/>
              <w:spacing w:line="215" w:lineRule="exact"/>
              <w:ind w:left="107"/>
              <w:rPr>
                <w:b/>
                <w:sz w:val="22"/>
              </w:rPr>
            </w:pPr>
            <w:r>
              <w:rPr>
                <w:b/>
                <w:sz w:val="22"/>
              </w:rPr>
              <w:t>g</w:t>
            </w:r>
            <w:r>
              <w:rPr>
                <w:b/>
                <w:spacing w:val="-2"/>
                <w:sz w:val="22"/>
              </w:rPr>
              <w:t> action</w:t>
            </w:r>
          </w:p>
        </w:tc>
        <w:tc>
          <w:tcPr>
            <w:tcW w:w="1257" w:type="dxa"/>
            <w:tcBorders>
              <w:top w:val="nil"/>
            </w:tcBorders>
            <w:shd w:val="clear" w:color="auto" w:fill="A8D08D"/>
          </w:tcPr>
          <w:p>
            <w:pPr>
              <w:pStyle w:val="TableParagraph"/>
              <w:rPr>
                <w:sz w:val="16"/>
              </w:rPr>
            </w:pPr>
          </w:p>
        </w:tc>
        <w:tc>
          <w:tcPr>
            <w:tcW w:w="1103" w:type="dxa"/>
            <w:tcBorders>
              <w:top w:val="nil"/>
            </w:tcBorders>
            <w:shd w:val="clear" w:color="auto" w:fill="A8D08D"/>
          </w:tcPr>
          <w:p>
            <w:pPr>
              <w:pStyle w:val="TableParagraph"/>
              <w:rPr>
                <w:sz w:val="16"/>
              </w:rPr>
            </w:pPr>
          </w:p>
        </w:tc>
      </w:tr>
      <w:tr>
        <w:trPr>
          <w:trHeight w:val="253" w:hRule="atLeast"/>
        </w:trPr>
        <w:tc>
          <w:tcPr>
            <w:tcW w:w="1543" w:type="dxa"/>
          </w:tcPr>
          <w:p>
            <w:pPr>
              <w:pStyle w:val="TableParagraph"/>
              <w:spacing w:line="233" w:lineRule="exact"/>
              <w:ind w:left="105"/>
              <w:rPr>
                <w:sz w:val="22"/>
              </w:rPr>
            </w:pPr>
            <w:r>
              <w:rPr>
                <w:spacing w:val="-2"/>
                <w:sz w:val="22"/>
              </w:rPr>
              <w:t>Promoters</w:t>
            </w:r>
          </w:p>
        </w:tc>
        <w:tc>
          <w:tcPr>
            <w:tcW w:w="1133" w:type="dxa"/>
          </w:tcPr>
          <w:p>
            <w:pPr>
              <w:pStyle w:val="TableParagraph"/>
              <w:rPr>
                <w:sz w:val="18"/>
              </w:rPr>
            </w:pPr>
          </w:p>
        </w:tc>
        <w:tc>
          <w:tcPr>
            <w:tcW w:w="1159" w:type="dxa"/>
          </w:tcPr>
          <w:p>
            <w:pPr>
              <w:pStyle w:val="TableParagraph"/>
              <w:rPr>
                <w:sz w:val="18"/>
              </w:rPr>
            </w:pPr>
          </w:p>
        </w:tc>
        <w:tc>
          <w:tcPr>
            <w:tcW w:w="1253" w:type="dxa"/>
          </w:tcPr>
          <w:p>
            <w:pPr>
              <w:pStyle w:val="TableParagraph"/>
              <w:rPr>
                <w:sz w:val="18"/>
              </w:rPr>
            </w:pPr>
          </w:p>
        </w:tc>
        <w:tc>
          <w:tcPr>
            <w:tcW w:w="1267" w:type="dxa"/>
          </w:tcPr>
          <w:p>
            <w:pPr>
              <w:pStyle w:val="TableParagraph"/>
              <w:rPr>
                <w:sz w:val="18"/>
              </w:rPr>
            </w:pPr>
          </w:p>
        </w:tc>
        <w:tc>
          <w:tcPr>
            <w:tcW w:w="1257" w:type="dxa"/>
          </w:tcPr>
          <w:p>
            <w:pPr>
              <w:pStyle w:val="TableParagraph"/>
              <w:rPr>
                <w:sz w:val="18"/>
              </w:rPr>
            </w:pPr>
          </w:p>
        </w:tc>
        <w:tc>
          <w:tcPr>
            <w:tcW w:w="1103" w:type="dxa"/>
          </w:tcPr>
          <w:p>
            <w:pPr>
              <w:pStyle w:val="TableParagraph"/>
              <w:rPr>
                <w:sz w:val="18"/>
              </w:rPr>
            </w:pPr>
          </w:p>
        </w:tc>
      </w:tr>
      <w:tr>
        <w:trPr>
          <w:trHeight w:val="505" w:hRule="atLeast"/>
        </w:trPr>
        <w:tc>
          <w:tcPr>
            <w:tcW w:w="1543" w:type="dxa"/>
          </w:tcPr>
          <w:p>
            <w:pPr>
              <w:pStyle w:val="TableParagraph"/>
              <w:tabs>
                <w:tab w:pos="1141" w:val="left" w:leader="none"/>
              </w:tabs>
              <w:spacing w:line="252" w:lineRule="exact"/>
              <w:ind w:left="105" w:right="77"/>
              <w:rPr>
                <w:sz w:val="22"/>
              </w:rPr>
            </w:pPr>
            <w:r>
              <w:rPr>
                <w:spacing w:val="-2"/>
                <w:sz w:val="22"/>
              </w:rPr>
              <w:t>Against</w:t>
            </w:r>
            <w:r>
              <w:rPr>
                <w:sz w:val="22"/>
              </w:rPr>
              <w:tab/>
            </w:r>
            <w:r>
              <w:rPr>
                <w:spacing w:val="-4"/>
                <w:sz w:val="22"/>
              </w:rPr>
              <w:t>our </w:t>
            </w:r>
            <w:r>
              <w:rPr>
                <w:spacing w:val="-2"/>
                <w:sz w:val="22"/>
              </w:rPr>
              <w:t>Promoters</w:t>
            </w:r>
          </w:p>
        </w:tc>
        <w:tc>
          <w:tcPr>
            <w:tcW w:w="1133" w:type="dxa"/>
          </w:tcPr>
          <w:p>
            <w:pPr>
              <w:pStyle w:val="TableParagraph"/>
              <w:spacing w:line="251" w:lineRule="exact"/>
              <w:ind w:left="107"/>
              <w:rPr>
                <w:sz w:val="22"/>
              </w:rPr>
            </w:pPr>
            <w:r>
              <w:rPr>
                <w:spacing w:val="-10"/>
                <w:sz w:val="22"/>
              </w:rPr>
              <w:t>1</w:t>
            </w:r>
          </w:p>
        </w:tc>
        <w:tc>
          <w:tcPr>
            <w:tcW w:w="1159" w:type="dxa"/>
          </w:tcPr>
          <w:p>
            <w:pPr>
              <w:pStyle w:val="TableParagraph"/>
              <w:spacing w:line="251" w:lineRule="exact"/>
              <w:ind w:left="107"/>
              <w:rPr>
                <w:sz w:val="22"/>
              </w:rPr>
            </w:pPr>
            <w:r>
              <w:rPr>
                <w:spacing w:val="-5"/>
                <w:sz w:val="22"/>
              </w:rPr>
              <w:t>Nil</w:t>
            </w:r>
          </w:p>
        </w:tc>
        <w:tc>
          <w:tcPr>
            <w:tcW w:w="1253" w:type="dxa"/>
          </w:tcPr>
          <w:p>
            <w:pPr>
              <w:pStyle w:val="TableParagraph"/>
              <w:spacing w:line="251" w:lineRule="exact"/>
              <w:ind w:left="107"/>
              <w:rPr>
                <w:sz w:val="22"/>
              </w:rPr>
            </w:pPr>
            <w:r>
              <w:rPr>
                <w:spacing w:val="-5"/>
                <w:sz w:val="22"/>
              </w:rPr>
              <w:t>Nil</w:t>
            </w:r>
          </w:p>
        </w:tc>
        <w:tc>
          <w:tcPr>
            <w:tcW w:w="1267" w:type="dxa"/>
          </w:tcPr>
          <w:p>
            <w:pPr>
              <w:pStyle w:val="TableParagraph"/>
              <w:spacing w:line="251" w:lineRule="exact"/>
              <w:ind w:left="107"/>
              <w:rPr>
                <w:sz w:val="22"/>
              </w:rPr>
            </w:pPr>
            <w:r>
              <w:rPr>
                <w:spacing w:val="-5"/>
                <w:sz w:val="22"/>
              </w:rPr>
              <w:t>Nil</w:t>
            </w:r>
          </w:p>
        </w:tc>
        <w:tc>
          <w:tcPr>
            <w:tcW w:w="1257" w:type="dxa"/>
          </w:tcPr>
          <w:p>
            <w:pPr>
              <w:pStyle w:val="TableParagraph"/>
              <w:spacing w:line="251" w:lineRule="exact"/>
              <w:ind w:left="107"/>
              <w:rPr>
                <w:sz w:val="22"/>
              </w:rPr>
            </w:pPr>
            <w:r>
              <w:rPr>
                <w:spacing w:val="-10"/>
                <w:sz w:val="22"/>
              </w:rPr>
              <w:t>7</w:t>
            </w:r>
          </w:p>
        </w:tc>
        <w:tc>
          <w:tcPr>
            <w:tcW w:w="1103" w:type="dxa"/>
          </w:tcPr>
          <w:p>
            <w:pPr>
              <w:pStyle w:val="TableParagraph"/>
              <w:spacing w:line="251" w:lineRule="exact"/>
              <w:ind w:left="108"/>
              <w:rPr>
                <w:sz w:val="22"/>
              </w:rPr>
            </w:pPr>
            <w:r>
              <w:rPr>
                <w:spacing w:val="-4"/>
                <w:sz w:val="22"/>
              </w:rPr>
              <w:t>41.6</w:t>
            </w:r>
          </w:p>
        </w:tc>
      </w:tr>
      <w:tr>
        <w:trPr>
          <w:trHeight w:val="253" w:hRule="atLeast"/>
        </w:trPr>
        <w:tc>
          <w:tcPr>
            <w:tcW w:w="8715" w:type="dxa"/>
            <w:gridSpan w:val="7"/>
            <w:shd w:val="clear" w:color="auto" w:fill="A8D08D"/>
          </w:tcPr>
          <w:p>
            <w:pPr>
              <w:pStyle w:val="TableParagraph"/>
              <w:spacing w:line="233" w:lineRule="exact"/>
              <w:ind w:left="105"/>
              <w:rPr>
                <w:b/>
                <w:i/>
                <w:sz w:val="22"/>
              </w:rPr>
            </w:pPr>
            <w:r>
              <w:rPr>
                <w:b/>
                <w:i/>
                <w:spacing w:val="-2"/>
                <w:sz w:val="22"/>
              </w:rPr>
              <w:t>Directors</w:t>
            </w:r>
          </w:p>
        </w:tc>
      </w:tr>
      <w:tr>
        <w:trPr>
          <w:trHeight w:val="505" w:hRule="atLeast"/>
        </w:trPr>
        <w:tc>
          <w:tcPr>
            <w:tcW w:w="1543" w:type="dxa"/>
          </w:tcPr>
          <w:p>
            <w:pPr>
              <w:pStyle w:val="TableParagraph"/>
              <w:tabs>
                <w:tab w:pos="1139" w:val="left" w:leader="none"/>
              </w:tabs>
              <w:spacing w:line="251" w:lineRule="exact"/>
              <w:ind w:left="105"/>
              <w:rPr>
                <w:sz w:val="22"/>
              </w:rPr>
            </w:pPr>
            <w:r>
              <w:rPr>
                <w:spacing w:val="-5"/>
                <w:sz w:val="22"/>
              </w:rPr>
              <w:t>By</w:t>
            </w:r>
            <w:r>
              <w:rPr>
                <w:sz w:val="22"/>
              </w:rPr>
              <w:tab/>
            </w:r>
            <w:r>
              <w:rPr>
                <w:spacing w:val="-5"/>
                <w:sz w:val="22"/>
              </w:rPr>
              <w:t>our</w:t>
            </w:r>
          </w:p>
          <w:p>
            <w:pPr>
              <w:pStyle w:val="TableParagraph"/>
              <w:spacing w:line="233" w:lineRule="exact" w:before="1"/>
              <w:ind w:left="105"/>
              <w:rPr>
                <w:sz w:val="22"/>
              </w:rPr>
            </w:pPr>
            <w:r>
              <w:rPr>
                <w:spacing w:val="-2"/>
                <w:sz w:val="22"/>
              </w:rPr>
              <w:t>Directors</w:t>
            </w:r>
          </w:p>
        </w:tc>
        <w:tc>
          <w:tcPr>
            <w:tcW w:w="1133" w:type="dxa"/>
          </w:tcPr>
          <w:p>
            <w:pPr>
              <w:pStyle w:val="TableParagraph"/>
              <w:spacing w:line="251" w:lineRule="exact"/>
              <w:ind w:left="107"/>
              <w:rPr>
                <w:sz w:val="22"/>
              </w:rPr>
            </w:pPr>
            <w:r>
              <w:rPr>
                <w:spacing w:val="-5"/>
                <w:sz w:val="22"/>
              </w:rPr>
              <w:t>Nil</w:t>
            </w:r>
          </w:p>
        </w:tc>
        <w:tc>
          <w:tcPr>
            <w:tcW w:w="1159" w:type="dxa"/>
          </w:tcPr>
          <w:p>
            <w:pPr>
              <w:pStyle w:val="TableParagraph"/>
              <w:spacing w:line="251" w:lineRule="exact"/>
              <w:ind w:left="107"/>
              <w:rPr>
                <w:sz w:val="22"/>
              </w:rPr>
            </w:pPr>
            <w:r>
              <w:rPr>
                <w:spacing w:val="-5"/>
                <w:sz w:val="22"/>
              </w:rPr>
              <w:t>Nil</w:t>
            </w:r>
          </w:p>
        </w:tc>
        <w:tc>
          <w:tcPr>
            <w:tcW w:w="1253" w:type="dxa"/>
          </w:tcPr>
          <w:p>
            <w:pPr>
              <w:pStyle w:val="TableParagraph"/>
              <w:spacing w:line="251" w:lineRule="exact"/>
              <w:ind w:left="107"/>
              <w:rPr>
                <w:sz w:val="22"/>
              </w:rPr>
            </w:pPr>
            <w:r>
              <w:rPr>
                <w:spacing w:val="-4"/>
                <w:sz w:val="22"/>
              </w:rPr>
              <w:t>N.A.</w:t>
            </w:r>
          </w:p>
        </w:tc>
        <w:tc>
          <w:tcPr>
            <w:tcW w:w="1267" w:type="dxa"/>
          </w:tcPr>
          <w:p>
            <w:pPr>
              <w:pStyle w:val="TableParagraph"/>
              <w:spacing w:line="251" w:lineRule="exact"/>
              <w:ind w:left="107"/>
              <w:rPr>
                <w:sz w:val="22"/>
              </w:rPr>
            </w:pPr>
            <w:r>
              <w:rPr>
                <w:spacing w:val="-4"/>
                <w:sz w:val="22"/>
              </w:rPr>
              <w:t>N.A.</w:t>
            </w:r>
          </w:p>
        </w:tc>
        <w:tc>
          <w:tcPr>
            <w:tcW w:w="1257" w:type="dxa"/>
          </w:tcPr>
          <w:p>
            <w:pPr>
              <w:pStyle w:val="TableParagraph"/>
              <w:spacing w:line="251" w:lineRule="exact"/>
              <w:ind w:left="107"/>
              <w:rPr>
                <w:sz w:val="22"/>
              </w:rPr>
            </w:pPr>
            <w:r>
              <w:rPr>
                <w:spacing w:val="-5"/>
                <w:sz w:val="22"/>
              </w:rPr>
              <w:t>Nil</w:t>
            </w:r>
          </w:p>
        </w:tc>
        <w:tc>
          <w:tcPr>
            <w:tcW w:w="1103" w:type="dxa"/>
          </w:tcPr>
          <w:p>
            <w:pPr>
              <w:pStyle w:val="TableParagraph"/>
              <w:spacing w:line="251" w:lineRule="exact"/>
              <w:ind w:left="108"/>
              <w:rPr>
                <w:sz w:val="22"/>
              </w:rPr>
            </w:pPr>
            <w:r>
              <w:rPr>
                <w:spacing w:val="-5"/>
                <w:sz w:val="22"/>
              </w:rPr>
              <w:t>Nil</w:t>
            </w:r>
          </w:p>
        </w:tc>
      </w:tr>
      <w:tr>
        <w:trPr>
          <w:trHeight w:val="505" w:hRule="atLeast"/>
        </w:trPr>
        <w:tc>
          <w:tcPr>
            <w:tcW w:w="1543" w:type="dxa"/>
          </w:tcPr>
          <w:p>
            <w:pPr>
              <w:pStyle w:val="TableParagraph"/>
              <w:tabs>
                <w:tab w:pos="1141" w:val="left" w:leader="none"/>
              </w:tabs>
              <w:spacing w:line="252" w:lineRule="exact"/>
              <w:ind w:left="105" w:right="77"/>
              <w:rPr>
                <w:sz w:val="22"/>
              </w:rPr>
            </w:pPr>
            <w:r>
              <w:rPr>
                <w:spacing w:val="-2"/>
                <w:sz w:val="22"/>
              </w:rPr>
              <w:t>Against</w:t>
            </w:r>
            <w:r>
              <w:rPr>
                <w:sz w:val="22"/>
              </w:rPr>
              <w:tab/>
            </w:r>
            <w:r>
              <w:rPr>
                <w:spacing w:val="-4"/>
                <w:sz w:val="22"/>
              </w:rPr>
              <w:t>our </w:t>
            </w:r>
            <w:r>
              <w:rPr>
                <w:spacing w:val="-2"/>
                <w:sz w:val="22"/>
              </w:rPr>
              <w:t>Directors</w:t>
            </w:r>
          </w:p>
        </w:tc>
        <w:tc>
          <w:tcPr>
            <w:tcW w:w="1133" w:type="dxa"/>
          </w:tcPr>
          <w:p>
            <w:pPr>
              <w:pStyle w:val="TableParagraph"/>
              <w:ind w:left="107"/>
              <w:rPr>
                <w:sz w:val="22"/>
              </w:rPr>
            </w:pPr>
            <w:r>
              <w:rPr>
                <w:spacing w:val="-5"/>
                <w:sz w:val="22"/>
              </w:rPr>
              <w:t>Nil</w:t>
            </w:r>
          </w:p>
        </w:tc>
        <w:tc>
          <w:tcPr>
            <w:tcW w:w="1159" w:type="dxa"/>
          </w:tcPr>
          <w:p>
            <w:pPr>
              <w:pStyle w:val="TableParagraph"/>
              <w:ind w:left="107"/>
              <w:rPr>
                <w:sz w:val="22"/>
              </w:rPr>
            </w:pPr>
            <w:r>
              <w:rPr>
                <w:spacing w:val="-5"/>
                <w:sz w:val="22"/>
              </w:rPr>
              <w:t>Nil</w:t>
            </w:r>
          </w:p>
        </w:tc>
        <w:tc>
          <w:tcPr>
            <w:tcW w:w="1253" w:type="dxa"/>
          </w:tcPr>
          <w:p>
            <w:pPr>
              <w:pStyle w:val="TableParagraph"/>
              <w:ind w:left="107"/>
              <w:rPr>
                <w:sz w:val="22"/>
              </w:rPr>
            </w:pPr>
            <w:r>
              <w:rPr>
                <w:spacing w:val="-5"/>
                <w:sz w:val="22"/>
              </w:rPr>
              <w:t>Nil</w:t>
            </w:r>
          </w:p>
        </w:tc>
        <w:tc>
          <w:tcPr>
            <w:tcW w:w="1267" w:type="dxa"/>
          </w:tcPr>
          <w:p>
            <w:pPr>
              <w:pStyle w:val="TableParagraph"/>
              <w:ind w:left="107"/>
              <w:rPr>
                <w:sz w:val="22"/>
              </w:rPr>
            </w:pPr>
            <w:r>
              <w:rPr>
                <w:spacing w:val="-5"/>
                <w:sz w:val="22"/>
              </w:rPr>
              <w:t>Nil</w:t>
            </w:r>
          </w:p>
        </w:tc>
        <w:tc>
          <w:tcPr>
            <w:tcW w:w="1257" w:type="dxa"/>
          </w:tcPr>
          <w:p>
            <w:pPr>
              <w:pStyle w:val="TableParagraph"/>
              <w:ind w:left="107"/>
              <w:rPr>
                <w:sz w:val="22"/>
              </w:rPr>
            </w:pPr>
            <w:r>
              <w:rPr>
                <w:spacing w:val="-5"/>
                <w:sz w:val="22"/>
              </w:rPr>
              <w:t>Nil</w:t>
            </w:r>
          </w:p>
        </w:tc>
        <w:tc>
          <w:tcPr>
            <w:tcW w:w="1103" w:type="dxa"/>
          </w:tcPr>
          <w:p>
            <w:pPr>
              <w:pStyle w:val="TableParagraph"/>
              <w:ind w:left="108"/>
              <w:rPr>
                <w:sz w:val="22"/>
              </w:rPr>
            </w:pPr>
            <w:r>
              <w:rPr>
                <w:spacing w:val="-5"/>
                <w:sz w:val="22"/>
              </w:rPr>
              <w:t>Nil</w:t>
            </w:r>
          </w:p>
        </w:tc>
      </w:tr>
    </w:tbl>
    <w:p>
      <w:pPr>
        <w:spacing w:line="252" w:lineRule="exact" w:before="27"/>
        <w:ind w:left="952" w:right="0" w:firstLine="0"/>
        <w:jc w:val="left"/>
        <w:rPr>
          <w:i/>
          <w:sz w:val="22"/>
        </w:rPr>
      </w:pPr>
      <w:r>
        <w:rPr>
          <w:i/>
          <w:sz w:val="22"/>
        </w:rPr>
        <w:t>*To</w:t>
      </w:r>
      <w:r>
        <w:rPr>
          <w:i/>
          <w:spacing w:val="-9"/>
          <w:sz w:val="22"/>
        </w:rPr>
        <w:t> </w:t>
      </w:r>
      <w:r>
        <w:rPr>
          <w:i/>
          <w:sz w:val="22"/>
        </w:rPr>
        <w:t>the</w:t>
      </w:r>
      <w:r>
        <w:rPr>
          <w:i/>
          <w:spacing w:val="-8"/>
          <w:sz w:val="22"/>
        </w:rPr>
        <w:t> </w:t>
      </w:r>
      <w:r>
        <w:rPr>
          <w:i/>
          <w:sz w:val="22"/>
        </w:rPr>
        <w:t>extent</w:t>
      </w:r>
      <w:r>
        <w:rPr>
          <w:i/>
          <w:spacing w:val="-8"/>
          <w:sz w:val="22"/>
        </w:rPr>
        <w:t> </w:t>
      </w:r>
      <w:r>
        <w:rPr>
          <w:i/>
          <w:sz w:val="22"/>
        </w:rPr>
        <w:t>ascertainable</w:t>
      </w:r>
      <w:r>
        <w:rPr>
          <w:i/>
          <w:spacing w:val="-6"/>
          <w:sz w:val="22"/>
        </w:rPr>
        <w:t> </w:t>
      </w:r>
      <w:r>
        <w:rPr>
          <w:i/>
          <w:sz w:val="22"/>
        </w:rPr>
        <w:t>and</w:t>
      </w:r>
      <w:r>
        <w:rPr>
          <w:i/>
          <w:spacing w:val="-6"/>
          <w:sz w:val="22"/>
        </w:rPr>
        <w:t> </w:t>
      </w:r>
      <w:r>
        <w:rPr>
          <w:i/>
          <w:spacing w:val="-2"/>
          <w:sz w:val="22"/>
        </w:rPr>
        <w:t>quantifiable.</w:t>
      </w:r>
    </w:p>
    <w:p>
      <w:pPr>
        <w:spacing w:line="252" w:lineRule="exact" w:before="0"/>
        <w:ind w:left="952" w:right="0" w:firstLine="0"/>
        <w:jc w:val="left"/>
        <w:rPr>
          <w:i/>
          <w:sz w:val="22"/>
        </w:rPr>
      </w:pPr>
      <w:r>
        <w:rPr>
          <w:i/>
          <w:sz w:val="22"/>
        </w:rPr>
        <w:t>#</w:t>
      </w:r>
      <w:r>
        <w:rPr>
          <w:i/>
          <w:spacing w:val="-5"/>
          <w:sz w:val="22"/>
        </w:rPr>
        <w:t> </w:t>
      </w:r>
      <w:r>
        <w:rPr>
          <w:i/>
          <w:sz w:val="22"/>
        </w:rPr>
        <w:t>Determined</w:t>
      </w:r>
      <w:r>
        <w:rPr>
          <w:i/>
          <w:spacing w:val="-5"/>
          <w:sz w:val="22"/>
        </w:rPr>
        <w:t> </w:t>
      </w:r>
      <w:r>
        <w:rPr>
          <w:i/>
          <w:sz w:val="22"/>
        </w:rPr>
        <w:t>in</w:t>
      </w:r>
      <w:r>
        <w:rPr>
          <w:i/>
          <w:spacing w:val="-5"/>
          <w:sz w:val="22"/>
        </w:rPr>
        <w:t> </w:t>
      </w:r>
      <w:r>
        <w:rPr>
          <w:i/>
          <w:sz w:val="22"/>
        </w:rPr>
        <w:t>accordance</w:t>
      </w:r>
      <w:r>
        <w:rPr>
          <w:i/>
          <w:spacing w:val="-5"/>
          <w:sz w:val="22"/>
        </w:rPr>
        <w:t> </w:t>
      </w:r>
      <w:r>
        <w:rPr>
          <w:i/>
          <w:sz w:val="22"/>
        </w:rPr>
        <w:t>with</w:t>
      </w:r>
      <w:r>
        <w:rPr>
          <w:i/>
          <w:spacing w:val="-7"/>
          <w:sz w:val="22"/>
        </w:rPr>
        <w:t> </w:t>
      </w:r>
      <w:r>
        <w:rPr>
          <w:i/>
          <w:sz w:val="22"/>
        </w:rPr>
        <w:t>the</w:t>
      </w:r>
      <w:r>
        <w:rPr>
          <w:i/>
          <w:spacing w:val="-7"/>
          <w:sz w:val="22"/>
        </w:rPr>
        <w:t> </w:t>
      </w:r>
      <w:r>
        <w:rPr>
          <w:i/>
          <w:sz w:val="22"/>
        </w:rPr>
        <w:t>Materiality</w:t>
      </w:r>
      <w:r>
        <w:rPr>
          <w:i/>
          <w:spacing w:val="-4"/>
          <w:sz w:val="22"/>
        </w:rPr>
        <w:t> </w:t>
      </w:r>
      <w:r>
        <w:rPr>
          <w:i/>
          <w:spacing w:val="-2"/>
          <w:sz w:val="22"/>
        </w:rPr>
        <w:t>Policy.</w:t>
      </w:r>
    </w:p>
    <w:p>
      <w:pPr>
        <w:pStyle w:val="BodyText"/>
        <w:rPr>
          <w:i/>
        </w:rPr>
      </w:pPr>
    </w:p>
    <w:p>
      <w:pPr>
        <w:spacing w:before="0"/>
        <w:ind w:left="1015" w:right="732" w:firstLine="0"/>
        <w:jc w:val="both"/>
        <w:rPr>
          <w:sz w:val="22"/>
        </w:rPr>
      </w:pPr>
      <w:r>
        <w:rPr>
          <w:sz w:val="22"/>
        </w:rPr>
        <w:t>For further details, please refer to the chapter titled </w:t>
      </w:r>
      <w:r>
        <w:rPr>
          <w:b/>
          <w:sz w:val="22"/>
        </w:rPr>
        <w:t>“</w:t>
      </w:r>
      <w:r>
        <w:rPr>
          <w:b/>
          <w:i/>
          <w:sz w:val="22"/>
        </w:rPr>
        <w:t>Outstanding Litigation and Material</w:t>
      </w:r>
      <w:r>
        <w:rPr>
          <w:b/>
          <w:i/>
          <w:sz w:val="22"/>
        </w:rPr>
        <w:t> Developments</w:t>
      </w:r>
      <w:r>
        <w:rPr>
          <w:b/>
          <w:sz w:val="22"/>
        </w:rPr>
        <w:t>” </w:t>
      </w:r>
      <w:r>
        <w:rPr>
          <w:sz w:val="22"/>
        </w:rPr>
        <w:t>beginning on page 333 of the Draft Red Herring Prospectus.</w:t>
      </w:r>
    </w:p>
    <w:p>
      <w:pPr>
        <w:spacing w:before="253"/>
        <w:ind w:left="1014" w:right="726" w:firstLine="0"/>
        <w:jc w:val="both"/>
        <w:rPr>
          <w:b/>
          <w:sz w:val="22"/>
        </w:rPr>
      </w:pPr>
      <w:r>
        <w:rPr>
          <w:b/>
          <w:sz w:val="22"/>
        </w:rPr>
        <w:t>The</w:t>
      </w:r>
      <w:r>
        <w:rPr>
          <w:b/>
          <w:spacing w:val="-3"/>
          <w:sz w:val="22"/>
        </w:rPr>
        <w:t> </w:t>
      </w:r>
      <w:r>
        <w:rPr>
          <w:b/>
          <w:sz w:val="22"/>
        </w:rPr>
        <w:t>Equity</w:t>
      </w:r>
      <w:r>
        <w:rPr>
          <w:b/>
          <w:spacing w:val="-4"/>
          <w:sz w:val="22"/>
        </w:rPr>
        <w:t> </w:t>
      </w:r>
      <w:r>
        <w:rPr>
          <w:b/>
          <w:sz w:val="22"/>
        </w:rPr>
        <w:t>Shares</w:t>
      </w:r>
      <w:r>
        <w:rPr>
          <w:b/>
          <w:spacing w:val="-6"/>
          <w:sz w:val="22"/>
        </w:rPr>
        <w:t> </w:t>
      </w:r>
      <w:r>
        <w:rPr>
          <w:b/>
          <w:sz w:val="22"/>
        </w:rPr>
        <w:t>offered</w:t>
      </w:r>
      <w:r>
        <w:rPr>
          <w:b/>
          <w:spacing w:val="-4"/>
          <w:sz w:val="22"/>
        </w:rPr>
        <w:t> </w:t>
      </w:r>
      <w:r>
        <w:rPr>
          <w:b/>
          <w:sz w:val="22"/>
        </w:rPr>
        <w:t>in</w:t>
      </w:r>
      <w:r>
        <w:rPr>
          <w:b/>
          <w:spacing w:val="-7"/>
          <w:sz w:val="22"/>
        </w:rPr>
        <w:t> </w:t>
      </w:r>
      <w:r>
        <w:rPr>
          <w:b/>
          <w:sz w:val="22"/>
        </w:rPr>
        <w:t>the</w:t>
      </w:r>
      <w:r>
        <w:rPr>
          <w:b/>
          <w:spacing w:val="-5"/>
          <w:sz w:val="22"/>
        </w:rPr>
        <w:t> </w:t>
      </w:r>
      <w:r>
        <w:rPr>
          <w:b/>
          <w:sz w:val="22"/>
        </w:rPr>
        <w:t>Issue</w:t>
      </w:r>
      <w:r>
        <w:rPr>
          <w:b/>
          <w:spacing w:val="-3"/>
          <w:sz w:val="22"/>
        </w:rPr>
        <w:t> </w:t>
      </w:r>
      <w:r>
        <w:rPr>
          <w:b/>
          <w:sz w:val="22"/>
        </w:rPr>
        <w:t>have</w:t>
      </w:r>
      <w:r>
        <w:rPr>
          <w:b/>
          <w:spacing w:val="-3"/>
          <w:sz w:val="22"/>
        </w:rPr>
        <w:t> </w:t>
      </w:r>
      <w:r>
        <w:rPr>
          <w:b/>
          <w:sz w:val="22"/>
        </w:rPr>
        <w:t>not</w:t>
      </w:r>
      <w:r>
        <w:rPr>
          <w:b/>
          <w:spacing w:val="-3"/>
          <w:sz w:val="22"/>
        </w:rPr>
        <w:t> </w:t>
      </w:r>
      <w:r>
        <w:rPr>
          <w:b/>
          <w:sz w:val="22"/>
        </w:rPr>
        <w:t>been</w:t>
      </w:r>
      <w:r>
        <w:rPr>
          <w:b/>
          <w:spacing w:val="-4"/>
          <w:sz w:val="22"/>
        </w:rPr>
        <w:t> </w:t>
      </w:r>
      <w:r>
        <w:rPr>
          <w:b/>
          <w:sz w:val="22"/>
        </w:rPr>
        <w:t>and</w:t>
      </w:r>
      <w:r>
        <w:rPr>
          <w:b/>
          <w:spacing w:val="-7"/>
          <w:sz w:val="22"/>
        </w:rPr>
        <w:t> </w:t>
      </w:r>
      <w:r>
        <w:rPr>
          <w:b/>
          <w:sz w:val="22"/>
        </w:rPr>
        <w:t>will</w:t>
      </w:r>
      <w:r>
        <w:rPr>
          <w:b/>
          <w:spacing w:val="-5"/>
          <w:sz w:val="22"/>
        </w:rPr>
        <w:t> </w:t>
      </w:r>
      <w:r>
        <w:rPr>
          <w:b/>
          <w:sz w:val="22"/>
        </w:rPr>
        <w:t>not</w:t>
      </w:r>
      <w:r>
        <w:rPr>
          <w:b/>
          <w:spacing w:val="-5"/>
          <w:sz w:val="22"/>
        </w:rPr>
        <w:t> </w:t>
      </w:r>
      <w:r>
        <w:rPr>
          <w:b/>
          <w:sz w:val="22"/>
        </w:rPr>
        <w:t>be</w:t>
      </w:r>
      <w:r>
        <w:rPr>
          <w:b/>
          <w:spacing w:val="-6"/>
          <w:sz w:val="22"/>
        </w:rPr>
        <w:t> </w:t>
      </w:r>
      <w:r>
        <w:rPr>
          <w:b/>
          <w:sz w:val="22"/>
        </w:rPr>
        <w:t>registered</w:t>
      </w:r>
      <w:r>
        <w:rPr>
          <w:b/>
          <w:spacing w:val="-4"/>
          <w:sz w:val="22"/>
        </w:rPr>
        <w:t> </w:t>
      </w:r>
      <w:r>
        <w:rPr>
          <w:b/>
          <w:sz w:val="22"/>
        </w:rPr>
        <w:t>under</w:t>
      </w:r>
      <w:r>
        <w:rPr>
          <w:b/>
          <w:spacing w:val="-6"/>
          <w:sz w:val="22"/>
        </w:rPr>
        <w:t> </w:t>
      </w:r>
      <w:r>
        <w:rPr>
          <w:b/>
          <w:sz w:val="22"/>
        </w:rPr>
        <w:t>the</w:t>
      </w:r>
      <w:r>
        <w:rPr>
          <w:b/>
          <w:spacing w:val="-6"/>
          <w:sz w:val="22"/>
        </w:rPr>
        <w:t> </w:t>
      </w:r>
      <w:r>
        <w:rPr>
          <w:b/>
          <w:sz w:val="22"/>
        </w:rPr>
        <w:t>U.S. Securities Act or any state securities laws in the United States, and unless so registered, may not be</w:t>
      </w:r>
      <w:r>
        <w:rPr>
          <w:b/>
          <w:spacing w:val="-1"/>
          <w:sz w:val="22"/>
        </w:rPr>
        <w:t> </w:t>
      </w:r>
      <w:r>
        <w:rPr>
          <w:b/>
          <w:sz w:val="22"/>
        </w:rPr>
        <w:t>offered</w:t>
      </w:r>
      <w:r>
        <w:rPr>
          <w:b/>
          <w:spacing w:val="-2"/>
          <w:sz w:val="22"/>
        </w:rPr>
        <w:t> </w:t>
      </w:r>
      <w:r>
        <w:rPr>
          <w:b/>
          <w:sz w:val="22"/>
        </w:rPr>
        <w:t>or</w:t>
      </w:r>
      <w:r>
        <w:rPr>
          <w:b/>
          <w:spacing w:val="-1"/>
          <w:sz w:val="22"/>
        </w:rPr>
        <w:t> </w:t>
      </w:r>
      <w:r>
        <w:rPr>
          <w:b/>
          <w:sz w:val="22"/>
        </w:rPr>
        <w:t>sold</w:t>
      </w:r>
      <w:r>
        <w:rPr>
          <w:b/>
          <w:spacing w:val="-4"/>
          <w:sz w:val="22"/>
        </w:rPr>
        <w:t> </w:t>
      </w:r>
      <w:r>
        <w:rPr>
          <w:b/>
          <w:sz w:val="22"/>
        </w:rPr>
        <w:t>within</w:t>
      </w:r>
      <w:r>
        <w:rPr>
          <w:b/>
          <w:spacing w:val="-2"/>
          <w:sz w:val="22"/>
        </w:rPr>
        <w:t> </w:t>
      </w:r>
      <w:r>
        <w:rPr>
          <w:b/>
          <w:sz w:val="22"/>
        </w:rPr>
        <w:t>the</w:t>
      </w:r>
      <w:r>
        <w:rPr>
          <w:b/>
          <w:spacing w:val="-1"/>
          <w:sz w:val="22"/>
        </w:rPr>
        <w:t> </w:t>
      </w:r>
      <w:r>
        <w:rPr>
          <w:b/>
          <w:sz w:val="22"/>
        </w:rPr>
        <w:t>United</w:t>
      </w:r>
      <w:r>
        <w:rPr>
          <w:b/>
          <w:spacing w:val="-2"/>
          <w:sz w:val="22"/>
        </w:rPr>
        <w:t> </w:t>
      </w:r>
      <w:r>
        <w:rPr>
          <w:b/>
          <w:sz w:val="22"/>
        </w:rPr>
        <w:t>States,</w:t>
      </w:r>
      <w:r>
        <w:rPr>
          <w:b/>
          <w:spacing w:val="-1"/>
          <w:sz w:val="22"/>
        </w:rPr>
        <w:t> </w:t>
      </w:r>
      <w:r>
        <w:rPr>
          <w:b/>
          <w:sz w:val="22"/>
        </w:rPr>
        <w:t>except pursuant to</w:t>
      </w:r>
      <w:r>
        <w:rPr>
          <w:b/>
          <w:spacing w:val="-1"/>
          <w:sz w:val="22"/>
        </w:rPr>
        <w:t> </w:t>
      </w:r>
      <w:r>
        <w:rPr>
          <w:b/>
          <w:sz w:val="22"/>
        </w:rPr>
        <w:t>an</w:t>
      </w:r>
      <w:r>
        <w:rPr>
          <w:b/>
          <w:spacing w:val="-4"/>
          <w:sz w:val="22"/>
        </w:rPr>
        <w:t> </w:t>
      </w:r>
      <w:r>
        <w:rPr>
          <w:b/>
          <w:sz w:val="22"/>
        </w:rPr>
        <w:t>exemption</w:t>
      </w:r>
      <w:r>
        <w:rPr>
          <w:b/>
          <w:spacing w:val="-2"/>
          <w:sz w:val="22"/>
        </w:rPr>
        <w:t> </w:t>
      </w:r>
      <w:r>
        <w:rPr>
          <w:b/>
          <w:sz w:val="22"/>
        </w:rPr>
        <w:t>from,</w:t>
      </w:r>
      <w:r>
        <w:rPr>
          <w:b/>
          <w:spacing w:val="-1"/>
          <w:sz w:val="22"/>
        </w:rPr>
        <w:t> </w:t>
      </w:r>
      <w:r>
        <w:rPr>
          <w:b/>
          <w:sz w:val="22"/>
        </w:rPr>
        <w:t>or</w:t>
      </w:r>
      <w:r>
        <w:rPr>
          <w:b/>
          <w:spacing w:val="-1"/>
          <w:sz w:val="22"/>
        </w:rPr>
        <w:t> </w:t>
      </w:r>
      <w:r>
        <w:rPr>
          <w:b/>
          <w:sz w:val="22"/>
        </w:rPr>
        <w:t>in</w:t>
      </w:r>
      <w:r>
        <w:rPr>
          <w:b/>
          <w:spacing w:val="-2"/>
          <w:sz w:val="22"/>
        </w:rPr>
        <w:t> </w:t>
      </w:r>
      <w:r>
        <w:rPr>
          <w:b/>
          <w:sz w:val="22"/>
        </w:rPr>
        <w:t>a transaction not subject to, the registration requirements of the U.S. Securities Act and in accordance</w:t>
      </w:r>
      <w:r>
        <w:rPr>
          <w:b/>
          <w:spacing w:val="-1"/>
          <w:sz w:val="22"/>
        </w:rPr>
        <w:t> </w:t>
      </w:r>
      <w:r>
        <w:rPr>
          <w:b/>
          <w:sz w:val="22"/>
        </w:rPr>
        <w:t>with any applicable U.S. state securities</w:t>
      </w:r>
      <w:r>
        <w:rPr>
          <w:b/>
          <w:spacing w:val="-1"/>
          <w:sz w:val="22"/>
        </w:rPr>
        <w:t> </w:t>
      </w:r>
      <w:r>
        <w:rPr>
          <w:b/>
          <w:sz w:val="22"/>
        </w:rPr>
        <w:t>laws. Accordingly, the Equity Shares are being offered and sold outside the United States in ‘offshore transactions’ in reliance on Regulation S under the U.S. Securities Act and the applicable laws of the jurisdictions where such offers and sales are made.</w:t>
      </w:r>
    </w:p>
    <w:p>
      <w:pPr>
        <w:spacing w:before="250"/>
        <w:ind w:left="1014" w:right="727" w:firstLine="0"/>
        <w:jc w:val="both"/>
        <w:rPr>
          <w:b/>
          <w:sz w:val="22"/>
        </w:rPr>
      </w:pPr>
      <w:r>
        <w:rPr>
          <w:b/>
          <w:sz w:val="22"/>
        </w:rPr>
        <w:t>The Equity Shares have not been and will not be registered, listed or otherwise qualified in any</w:t>
      </w:r>
      <w:r>
        <w:rPr>
          <w:b/>
          <w:spacing w:val="-8"/>
          <w:sz w:val="22"/>
        </w:rPr>
        <w:t> </w:t>
      </w:r>
      <w:r>
        <w:rPr>
          <w:b/>
          <w:sz w:val="22"/>
        </w:rPr>
        <w:t>other</w:t>
      </w:r>
      <w:r>
        <w:rPr>
          <w:b/>
          <w:spacing w:val="-10"/>
          <w:sz w:val="22"/>
        </w:rPr>
        <w:t> </w:t>
      </w:r>
      <w:r>
        <w:rPr>
          <w:b/>
          <w:sz w:val="22"/>
        </w:rPr>
        <w:t>jurisdiction</w:t>
      </w:r>
      <w:r>
        <w:rPr>
          <w:b/>
          <w:spacing w:val="-8"/>
          <w:sz w:val="22"/>
        </w:rPr>
        <w:t> </w:t>
      </w:r>
      <w:r>
        <w:rPr>
          <w:b/>
          <w:sz w:val="22"/>
        </w:rPr>
        <w:t>outside</w:t>
      </w:r>
      <w:r>
        <w:rPr>
          <w:b/>
          <w:spacing w:val="-7"/>
          <w:sz w:val="22"/>
        </w:rPr>
        <w:t> </w:t>
      </w:r>
      <w:r>
        <w:rPr>
          <w:b/>
          <w:sz w:val="22"/>
        </w:rPr>
        <w:t>India</w:t>
      </w:r>
      <w:r>
        <w:rPr>
          <w:b/>
          <w:spacing w:val="-8"/>
          <w:sz w:val="22"/>
        </w:rPr>
        <w:t> </w:t>
      </w:r>
      <w:r>
        <w:rPr>
          <w:b/>
          <w:sz w:val="22"/>
        </w:rPr>
        <w:t>and</w:t>
      </w:r>
      <w:r>
        <w:rPr>
          <w:b/>
          <w:spacing w:val="-8"/>
          <w:sz w:val="22"/>
        </w:rPr>
        <w:t> </w:t>
      </w:r>
      <w:r>
        <w:rPr>
          <w:b/>
          <w:sz w:val="22"/>
        </w:rPr>
        <w:t>may</w:t>
      </w:r>
      <w:r>
        <w:rPr>
          <w:b/>
          <w:spacing w:val="-8"/>
          <w:sz w:val="22"/>
        </w:rPr>
        <w:t> </w:t>
      </w:r>
      <w:r>
        <w:rPr>
          <w:b/>
          <w:sz w:val="22"/>
        </w:rPr>
        <w:t>not</w:t>
      </w:r>
      <w:r>
        <w:rPr>
          <w:b/>
          <w:spacing w:val="-7"/>
          <w:sz w:val="22"/>
        </w:rPr>
        <w:t> </w:t>
      </w:r>
      <w:r>
        <w:rPr>
          <w:b/>
          <w:sz w:val="22"/>
        </w:rPr>
        <w:t>be</w:t>
      </w:r>
      <w:r>
        <w:rPr>
          <w:b/>
          <w:spacing w:val="-10"/>
          <w:sz w:val="22"/>
        </w:rPr>
        <w:t> </w:t>
      </w:r>
      <w:r>
        <w:rPr>
          <w:b/>
          <w:sz w:val="22"/>
        </w:rPr>
        <w:t>offered</w:t>
      </w:r>
      <w:r>
        <w:rPr>
          <w:b/>
          <w:spacing w:val="-8"/>
          <w:sz w:val="22"/>
        </w:rPr>
        <w:t> </w:t>
      </w:r>
      <w:r>
        <w:rPr>
          <w:b/>
          <w:sz w:val="22"/>
        </w:rPr>
        <w:t>or</w:t>
      </w:r>
      <w:r>
        <w:rPr>
          <w:b/>
          <w:spacing w:val="-7"/>
          <w:sz w:val="22"/>
        </w:rPr>
        <w:t> </w:t>
      </w:r>
      <w:r>
        <w:rPr>
          <w:b/>
          <w:sz w:val="22"/>
        </w:rPr>
        <w:t>sold,</w:t>
      </w:r>
      <w:r>
        <w:rPr>
          <w:b/>
          <w:spacing w:val="-8"/>
          <w:sz w:val="22"/>
        </w:rPr>
        <w:t> </w:t>
      </w:r>
      <w:r>
        <w:rPr>
          <w:b/>
          <w:sz w:val="22"/>
        </w:rPr>
        <w:t>and</w:t>
      </w:r>
      <w:r>
        <w:rPr>
          <w:b/>
          <w:spacing w:val="-8"/>
          <w:sz w:val="22"/>
        </w:rPr>
        <w:t> </w:t>
      </w:r>
      <w:r>
        <w:rPr>
          <w:b/>
          <w:sz w:val="22"/>
        </w:rPr>
        <w:t>Bids</w:t>
      </w:r>
      <w:r>
        <w:rPr>
          <w:b/>
          <w:spacing w:val="-9"/>
          <w:sz w:val="22"/>
        </w:rPr>
        <w:t> </w:t>
      </w:r>
      <w:r>
        <w:rPr>
          <w:b/>
          <w:sz w:val="22"/>
        </w:rPr>
        <w:t>may</w:t>
      </w:r>
      <w:r>
        <w:rPr>
          <w:b/>
          <w:spacing w:val="-8"/>
          <w:sz w:val="22"/>
        </w:rPr>
        <w:t> </w:t>
      </w:r>
      <w:r>
        <w:rPr>
          <w:b/>
          <w:sz w:val="22"/>
        </w:rPr>
        <w:t>not</w:t>
      </w:r>
      <w:r>
        <w:rPr>
          <w:b/>
          <w:spacing w:val="-7"/>
          <w:sz w:val="22"/>
        </w:rPr>
        <w:t> </w:t>
      </w:r>
      <w:r>
        <w:rPr>
          <w:b/>
          <w:sz w:val="22"/>
        </w:rPr>
        <w:t>be</w:t>
      </w:r>
      <w:r>
        <w:rPr>
          <w:b/>
          <w:spacing w:val="-10"/>
          <w:sz w:val="22"/>
        </w:rPr>
        <w:t> </w:t>
      </w:r>
      <w:r>
        <w:rPr>
          <w:b/>
          <w:sz w:val="22"/>
        </w:rPr>
        <w:t>made by persons in any such jurisdiction, except in compliance with the applicable laws of such </w:t>
      </w:r>
      <w:r>
        <w:rPr>
          <w:b/>
          <w:spacing w:val="-2"/>
          <w:sz w:val="22"/>
        </w:rPr>
        <w:t>jurisdiction.</w:t>
      </w:r>
    </w:p>
    <w:p>
      <w:pPr>
        <w:spacing w:before="251"/>
        <w:ind w:left="1014" w:right="725" w:firstLine="0"/>
        <w:jc w:val="both"/>
        <w:rPr>
          <w:b/>
          <w:sz w:val="22"/>
        </w:rPr>
      </w:pPr>
      <w:r>
        <w:rPr>
          <w:b/>
          <w:sz w:val="22"/>
        </w:rPr>
        <w:t>Bidders</w:t>
      </w:r>
      <w:r>
        <w:rPr>
          <w:b/>
          <w:spacing w:val="-8"/>
          <w:sz w:val="22"/>
        </w:rPr>
        <w:t> </w:t>
      </w:r>
      <w:r>
        <w:rPr>
          <w:b/>
          <w:sz w:val="22"/>
        </w:rPr>
        <w:t>are</w:t>
      </w:r>
      <w:r>
        <w:rPr>
          <w:b/>
          <w:spacing w:val="-8"/>
          <w:sz w:val="22"/>
        </w:rPr>
        <w:t> </w:t>
      </w:r>
      <w:r>
        <w:rPr>
          <w:b/>
          <w:sz w:val="22"/>
        </w:rPr>
        <w:t>advised</w:t>
      </w:r>
      <w:r>
        <w:rPr>
          <w:b/>
          <w:spacing w:val="-9"/>
          <w:sz w:val="22"/>
        </w:rPr>
        <w:t> </w:t>
      </w:r>
      <w:r>
        <w:rPr>
          <w:b/>
          <w:sz w:val="22"/>
        </w:rPr>
        <w:t>to</w:t>
      </w:r>
      <w:r>
        <w:rPr>
          <w:b/>
          <w:spacing w:val="-6"/>
          <w:sz w:val="22"/>
        </w:rPr>
        <w:t> </w:t>
      </w:r>
      <w:r>
        <w:rPr>
          <w:b/>
          <w:sz w:val="22"/>
        </w:rPr>
        <w:t>ensure</w:t>
      </w:r>
      <w:r>
        <w:rPr>
          <w:b/>
          <w:spacing w:val="-6"/>
          <w:sz w:val="22"/>
        </w:rPr>
        <w:t> </w:t>
      </w:r>
      <w:r>
        <w:rPr>
          <w:b/>
          <w:sz w:val="22"/>
        </w:rPr>
        <w:t>that</w:t>
      </w:r>
      <w:r>
        <w:rPr>
          <w:b/>
          <w:spacing w:val="-5"/>
          <w:sz w:val="22"/>
        </w:rPr>
        <w:t> </w:t>
      </w:r>
      <w:r>
        <w:rPr>
          <w:b/>
          <w:sz w:val="22"/>
        </w:rPr>
        <w:t>any</w:t>
      </w:r>
      <w:r>
        <w:rPr>
          <w:b/>
          <w:spacing w:val="-6"/>
          <w:sz w:val="22"/>
        </w:rPr>
        <w:t> </w:t>
      </w:r>
      <w:r>
        <w:rPr>
          <w:b/>
          <w:sz w:val="22"/>
        </w:rPr>
        <w:t>Bid</w:t>
      </w:r>
      <w:r>
        <w:rPr>
          <w:b/>
          <w:spacing w:val="-9"/>
          <w:sz w:val="22"/>
        </w:rPr>
        <w:t> </w:t>
      </w:r>
      <w:r>
        <w:rPr>
          <w:b/>
          <w:sz w:val="22"/>
        </w:rPr>
        <w:t>from</w:t>
      </w:r>
      <w:r>
        <w:rPr>
          <w:b/>
          <w:spacing w:val="-8"/>
          <w:sz w:val="22"/>
        </w:rPr>
        <w:t> </w:t>
      </w:r>
      <w:r>
        <w:rPr>
          <w:b/>
          <w:sz w:val="22"/>
        </w:rPr>
        <w:t>them</w:t>
      </w:r>
      <w:r>
        <w:rPr>
          <w:b/>
          <w:spacing w:val="-5"/>
          <w:sz w:val="22"/>
        </w:rPr>
        <w:t> </w:t>
      </w:r>
      <w:r>
        <w:rPr>
          <w:b/>
          <w:sz w:val="22"/>
        </w:rPr>
        <w:t>does</w:t>
      </w:r>
      <w:r>
        <w:rPr>
          <w:b/>
          <w:spacing w:val="-6"/>
          <w:sz w:val="22"/>
        </w:rPr>
        <w:t> </w:t>
      </w:r>
      <w:r>
        <w:rPr>
          <w:b/>
          <w:sz w:val="22"/>
        </w:rPr>
        <w:t>not</w:t>
      </w:r>
      <w:r>
        <w:rPr>
          <w:b/>
          <w:spacing w:val="-5"/>
          <w:sz w:val="22"/>
        </w:rPr>
        <w:t> </w:t>
      </w:r>
      <w:r>
        <w:rPr>
          <w:b/>
          <w:sz w:val="22"/>
        </w:rPr>
        <w:t>exceed</w:t>
      </w:r>
      <w:r>
        <w:rPr>
          <w:b/>
          <w:spacing w:val="-9"/>
          <w:sz w:val="22"/>
        </w:rPr>
        <w:t> </w:t>
      </w:r>
      <w:r>
        <w:rPr>
          <w:b/>
          <w:sz w:val="22"/>
        </w:rPr>
        <w:t>investment</w:t>
      </w:r>
      <w:r>
        <w:rPr>
          <w:b/>
          <w:spacing w:val="-8"/>
          <w:sz w:val="22"/>
        </w:rPr>
        <w:t> </w:t>
      </w:r>
      <w:r>
        <w:rPr>
          <w:b/>
          <w:sz w:val="22"/>
        </w:rPr>
        <w:t>limits</w:t>
      </w:r>
      <w:r>
        <w:rPr>
          <w:b/>
          <w:spacing w:val="-6"/>
          <w:sz w:val="22"/>
        </w:rPr>
        <w:t> </w:t>
      </w:r>
      <w:r>
        <w:rPr>
          <w:b/>
          <w:sz w:val="22"/>
        </w:rPr>
        <w:t>or</w:t>
      </w:r>
      <w:r>
        <w:rPr>
          <w:b/>
          <w:spacing w:val="-8"/>
          <w:sz w:val="22"/>
        </w:rPr>
        <w:t> </w:t>
      </w:r>
      <w:r>
        <w:rPr>
          <w:b/>
          <w:sz w:val="22"/>
        </w:rPr>
        <w:t>the maximum number of Equity Shares that can be held by them under applicable law. Further, each</w:t>
      </w:r>
      <w:r>
        <w:rPr>
          <w:b/>
          <w:spacing w:val="-3"/>
          <w:sz w:val="22"/>
        </w:rPr>
        <w:t> </w:t>
      </w:r>
      <w:r>
        <w:rPr>
          <w:b/>
          <w:sz w:val="22"/>
        </w:rPr>
        <w:t>Bidder</w:t>
      </w:r>
      <w:r>
        <w:rPr>
          <w:b/>
          <w:spacing w:val="-4"/>
          <w:sz w:val="22"/>
        </w:rPr>
        <w:t> </w:t>
      </w:r>
      <w:r>
        <w:rPr>
          <w:b/>
          <w:sz w:val="22"/>
        </w:rPr>
        <w:t>where</w:t>
      </w:r>
      <w:r>
        <w:rPr>
          <w:b/>
          <w:spacing w:val="-2"/>
          <w:sz w:val="22"/>
        </w:rPr>
        <w:t> </w:t>
      </w:r>
      <w:r>
        <w:rPr>
          <w:b/>
          <w:sz w:val="22"/>
        </w:rPr>
        <w:t>required</w:t>
      </w:r>
      <w:r>
        <w:rPr>
          <w:b/>
          <w:spacing w:val="-3"/>
          <w:sz w:val="22"/>
        </w:rPr>
        <w:t> </w:t>
      </w:r>
      <w:r>
        <w:rPr>
          <w:b/>
          <w:sz w:val="22"/>
        </w:rPr>
        <w:t>must</w:t>
      </w:r>
      <w:r>
        <w:rPr>
          <w:b/>
          <w:spacing w:val="-1"/>
          <w:sz w:val="22"/>
        </w:rPr>
        <w:t> </w:t>
      </w:r>
      <w:r>
        <w:rPr>
          <w:b/>
          <w:sz w:val="22"/>
        </w:rPr>
        <w:t>agree</w:t>
      </w:r>
      <w:r>
        <w:rPr>
          <w:b/>
          <w:spacing w:val="-4"/>
          <w:sz w:val="22"/>
        </w:rPr>
        <w:t> </w:t>
      </w:r>
      <w:r>
        <w:rPr>
          <w:b/>
          <w:sz w:val="22"/>
        </w:rPr>
        <w:t>in</w:t>
      </w:r>
      <w:r>
        <w:rPr>
          <w:b/>
          <w:spacing w:val="-5"/>
          <w:sz w:val="22"/>
        </w:rPr>
        <w:t> </w:t>
      </w:r>
      <w:r>
        <w:rPr>
          <w:b/>
          <w:sz w:val="22"/>
        </w:rPr>
        <w:t>the</w:t>
      </w:r>
      <w:r>
        <w:rPr>
          <w:b/>
          <w:spacing w:val="-2"/>
          <w:sz w:val="22"/>
        </w:rPr>
        <w:t> </w:t>
      </w:r>
      <w:r>
        <w:rPr>
          <w:b/>
          <w:sz w:val="22"/>
        </w:rPr>
        <w:t>Allotment</w:t>
      </w:r>
      <w:r>
        <w:rPr>
          <w:b/>
          <w:spacing w:val="-4"/>
          <w:sz w:val="22"/>
        </w:rPr>
        <w:t> </w:t>
      </w:r>
      <w:r>
        <w:rPr>
          <w:b/>
          <w:sz w:val="22"/>
        </w:rPr>
        <w:t>Advice</w:t>
      </w:r>
      <w:r>
        <w:rPr>
          <w:b/>
          <w:spacing w:val="-2"/>
          <w:sz w:val="22"/>
        </w:rPr>
        <w:t> </w:t>
      </w:r>
      <w:r>
        <w:rPr>
          <w:b/>
          <w:sz w:val="22"/>
        </w:rPr>
        <w:t>that</w:t>
      </w:r>
      <w:r>
        <w:rPr>
          <w:b/>
          <w:spacing w:val="-1"/>
          <w:sz w:val="22"/>
        </w:rPr>
        <w:t> </w:t>
      </w:r>
      <w:r>
        <w:rPr>
          <w:b/>
          <w:sz w:val="22"/>
        </w:rPr>
        <w:t>such</w:t>
      </w:r>
      <w:r>
        <w:rPr>
          <w:b/>
          <w:spacing w:val="-3"/>
          <w:sz w:val="22"/>
        </w:rPr>
        <w:t> </w:t>
      </w:r>
      <w:r>
        <w:rPr>
          <w:b/>
          <w:sz w:val="22"/>
        </w:rPr>
        <w:t>Bidder</w:t>
      </w:r>
      <w:r>
        <w:rPr>
          <w:b/>
          <w:spacing w:val="-4"/>
          <w:sz w:val="22"/>
        </w:rPr>
        <w:t> </w:t>
      </w:r>
      <w:r>
        <w:rPr>
          <w:b/>
          <w:sz w:val="22"/>
        </w:rPr>
        <w:t>will</w:t>
      </w:r>
      <w:r>
        <w:rPr>
          <w:b/>
          <w:spacing w:val="-1"/>
          <w:sz w:val="22"/>
        </w:rPr>
        <w:t> </w:t>
      </w:r>
      <w:r>
        <w:rPr>
          <w:b/>
          <w:sz w:val="22"/>
        </w:rPr>
        <w:t>not</w:t>
      </w:r>
      <w:r>
        <w:rPr>
          <w:b/>
          <w:spacing w:val="-1"/>
          <w:sz w:val="22"/>
        </w:rPr>
        <w:t> </w:t>
      </w:r>
      <w:r>
        <w:rPr>
          <w:b/>
          <w:sz w:val="22"/>
        </w:rPr>
        <w:t>sell or transfer any Equity Shares or any economic interest therein, including any off-shore derivative instruments, such as participatory notes, issued against the Equity Shares or any similar security, other than in accordance with applicable laws.</w:t>
      </w:r>
    </w:p>
    <w:sectPr>
      <w:type w:val="continuous"/>
      <w:pgSz w:w="11910" w:h="16840"/>
      <w:pgMar w:top="140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egoe UI">
    <w:altName w:val="Segoe U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43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45" w:hanging="360"/>
      </w:pPr>
      <w:rPr>
        <w:rFonts w:hint="default"/>
        <w:lang w:val="en-US" w:eastAsia="en-US" w:bidi="ar-SA"/>
      </w:rPr>
    </w:lvl>
    <w:lvl w:ilvl="2">
      <w:start w:val="0"/>
      <w:numFmt w:val="bullet"/>
      <w:lvlText w:val="•"/>
      <w:lvlJc w:val="left"/>
      <w:pPr>
        <w:ind w:left="3250" w:hanging="360"/>
      </w:pPr>
      <w:rPr>
        <w:rFonts w:hint="default"/>
        <w:lang w:val="en-US" w:eastAsia="en-US" w:bidi="ar-SA"/>
      </w:rPr>
    </w:lvl>
    <w:lvl w:ilvl="3">
      <w:start w:val="0"/>
      <w:numFmt w:val="bullet"/>
      <w:lvlText w:val="•"/>
      <w:lvlJc w:val="left"/>
      <w:pPr>
        <w:ind w:left="4155" w:hanging="360"/>
      </w:pPr>
      <w:rPr>
        <w:rFonts w:hint="default"/>
        <w:lang w:val="en-US" w:eastAsia="en-US" w:bidi="ar-SA"/>
      </w:rPr>
    </w:lvl>
    <w:lvl w:ilvl="4">
      <w:start w:val="0"/>
      <w:numFmt w:val="bullet"/>
      <w:lvlText w:val="•"/>
      <w:lvlJc w:val="left"/>
      <w:pPr>
        <w:ind w:left="5060" w:hanging="360"/>
      </w:pPr>
      <w:rPr>
        <w:rFonts w:hint="default"/>
        <w:lang w:val="en-US" w:eastAsia="en-US" w:bidi="ar-SA"/>
      </w:rPr>
    </w:lvl>
    <w:lvl w:ilvl="5">
      <w:start w:val="0"/>
      <w:numFmt w:val="bullet"/>
      <w:lvlText w:val="•"/>
      <w:lvlJc w:val="left"/>
      <w:pPr>
        <w:ind w:left="5965" w:hanging="360"/>
      </w:pPr>
      <w:rPr>
        <w:rFonts w:hint="default"/>
        <w:lang w:val="en-US" w:eastAsia="en-US" w:bidi="ar-SA"/>
      </w:rPr>
    </w:lvl>
    <w:lvl w:ilvl="6">
      <w:start w:val="0"/>
      <w:numFmt w:val="bullet"/>
      <w:lvlText w:val="•"/>
      <w:lvlJc w:val="left"/>
      <w:pPr>
        <w:ind w:left="6870" w:hanging="360"/>
      </w:pPr>
      <w:rPr>
        <w:rFonts w:hint="default"/>
        <w:lang w:val="en-US" w:eastAsia="en-US" w:bidi="ar-SA"/>
      </w:rPr>
    </w:lvl>
    <w:lvl w:ilvl="7">
      <w:start w:val="0"/>
      <w:numFmt w:val="bullet"/>
      <w:lvlText w:val="•"/>
      <w:lvlJc w:val="left"/>
      <w:pPr>
        <w:ind w:left="7775" w:hanging="360"/>
      </w:pPr>
      <w:rPr>
        <w:rFonts w:hint="default"/>
        <w:lang w:val="en-US" w:eastAsia="en-US" w:bidi="ar-SA"/>
      </w:rPr>
    </w:lvl>
    <w:lvl w:ilvl="8">
      <w:start w:val="0"/>
      <w:numFmt w:val="bullet"/>
      <w:lvlText w:val="•"/>
      <w:lvlJc w:val="left"/>
      <w:pPr>
        <w:ind w:left="8680" w:hanging="360"/>
      </w:pPr>
      <w:rPr>
        <w:rFonts w:hint="default"/>
        <w:lang w:val="en-US" w:eastAsia="en-US" w:bidi="ar-SA"/>
      </w:rPr>
    </w:lvl>
  </w:abstractNum>
  <w:abstractNum w:abstractNumId="3">
    <w:multiLevelType w:val="hybridMultilevel"/>
    <w:lvl w:ilvl="0">
      <w:start w:val="1"/>
      <w:numFmt w:val="decimal"/>
      <w:lvlText w:val="%1."/>
      <w:lvlJc w:val="left"/>
      <w:pPr>
        <w:ind w:left="1159" w:hanging="286"/>
        <w:jc w:val="left"/>
      </w:pPr>
      <w:rPr>
        <w:rFonts w:hint="default" w:ascii="Times New Roman" w:hAnsi="Times New Roman" w:eastAsia="Times New Roman" w:cs="Times New Roman"/>
        <w:b w:val="0"/>
        <w:bCs w:val="0"/>
        <w:i w:val="0"/>
        <w:iCs w:val="0"/>
        <w:color w:val="3D3D3D"/>
        <w:spacing w:val="0"/>
        <w:w w:val="107"/>
        <w:sz w:val="16"/>
        <w:szCs w:val="16"/>
        <w:lang w:val="en-US" w:eastAsia="en-US" w:bidi="ar-SA"/>
      </w:rPr>
    </w:lvl>
    <w:lvl w:ilvl="1">
      <w:start w:val="0"/>
      <w:numFmt w:val="bullet"/>
      <w:lvlText w:val="•"/>
      <w:lvlJc w:val="left"/>
      <w:pPr>
        <w:ind w:left="2093" w:hanging="286"/>
      </w:pPr>
      <w:rPr>
        <w:rFonts w:hint="default"/>
        <w:lang w:val="en-US" w:eastAsia="en-US" w:bidi="ar-SA"/>
      </w:rPr>
    </w:lvl>
    <w:lvl w:ilvl="2">
      <w:start w:val="0"/>
      <w:numFmt w:val="bullet"/>
      <w:lvlText w:val="•"/>
      <w:lvlJc w:val="left"/>
      <w:pPr>
        <w:ind w:left="3026" w:hanging="286"/>
      </w:pPr>
      <w:rPr>
        <w:rFonts w:hint="default"/>
        <w:lang w:val="en-US" w:eastAsia="en-US" w:bidi="ar-SA"/>
      </w:rPr>
    </w:lvl>
    <w:lvl w:ilvl="3">
      <w:start w:val="0"/>
      <w:numFmt w:val="bullet"/>
      <w:lvlText w:val="•"/>
      <w:lvlJc w:val="left"/>
      <w:pPr>
        <w:ind w:left="3959" w:hanging="286"/>
      </w:pPr>
      <w:rPr>
        <w:rFonts w:hint="default"/>
        <w:lang w:val="en-US" w:eastAsia="en-US" w:bidi="ar-SA"/>
      </w:rPr>
    </w:lvl>
    <w:lvl w:ilvl="4">
      <w:start w:val="0"/>
      <w:numFmt w:val="bullet"/>
      <w:lvlText w:val="•"/>
      <w:lvlJc w:val="left"/>
      <w:pPr>
        <w:ind w:left="4892" w:hanging="286"/>
      </w:pPr>
      <w:rPr>
        <w:rFonts w:hint="default"/>
        <w:lang w:val="en-US" w:eastAsia="en-US" w:bidi="ar-SA"/>
      </w:rPr>
    </w:lvl>
    <w:lvl w:ilvl="5">
      <w:start w:val="0"/>
      <w:numFmt w:val="bullet"/>
      <w:lvlText w:val="•"/>
      <w:lvlJc w:val="left"/>
      <w:pPr>
        <w:ind w:left="5825" w:hanging="286"/>
      </w:pPr>
      <w:rPr>
        <w:rFonts w:hint="default"/>
        <w:lang w:val="en-US" w:eastAsia="en-US" w:bidi="ar-SA"/>
      </w:rPr>
    </w:lvl>
    <w:lvl w:ilvl="6">
      <w:start w:val="0"/>
      <w:numFmt w:val="bullet"/>
      <w:lvlText w:val="•"/>
      <w:lvlJc w:val="left"/>
      <w:pPr>
        <w:ind w:left="6758" w:hanging="286"/>
      </w:pPr>
      <w:rPr>
        <w:rFonts w:hint="default"/>
        <w:lang w:val="en-US" w:eastAsia="en-US" w:bidi="ar-SA"/>
      </w:rPr>
    </w:lvl>
    <w:lvl w:ilvl="7">
      <w:start w:val="0"/>
      <w:numFmt w:val="bullet"/>
      <w:lvlText w:val="•"/>
      <w:lvlJc w:val="left"/>
      <w:pPr>
        <w:ind w:left="7691" w:hanging="286"/>
      </w:pPr>
      <w:rPr>
        <w:rFonts w:hint="default"/>
        <w:lang w:val="en-US" w:eastAsia="en-US" w:bidi="ar-SA"/>
      </w:rPr>
    </w:lvl>
    <w:lvl w:ilvl="8">
      <w:start w:val="0"/>
      <w:numFmt w:val="bullet"/>
      <w:lvlText w:val="•"/>
      <w:lvlJc w:val="left"/>
      <w:pPr>
        <w:ind w:left="8624" w:hanging="286"/>
      </w:pPr>
      <w:rPr>
        <w:rFonts w:hint="default"/>
        <w:lang w:val="en-US" w:eastAsia="en-US" w:bidi="ar-SA"/>
      </w:rPr>
    </w:lvl>
  </w:abstractNum>
  <w:abstractNum w:abstractNumId="2">
    <w:multiLevelType w:val="hybridMultilevel"/>
    <w:lvl w:ilvl="0">
      <w:start w:val="1"/>
      <w:numFmt w:val="decimal"/>
      <w:lvlText w:val="(%1)"/>
      <w:lvlJc w:val="left"/>
      <w:pPr>
        <w:ind w:left="1440" w:hanging="425"/>
        <w:jc w:val="left"/>
      </w:pPr>
      <w:rPr>
        <w:rFonts w:hint="default" w:ascii="Times New Roman" w:hAnsi="Times New Roman" w:eastAsia="Times New Roman" w:cs="Times New Roman"/>
        <w:b w:val="0"/>
        <w:bCs w:val="0"/>
        <w:i/>
        <w:iCs/>
        <w:spacing w:val="0"/>
        <w:w w:val="100"/>
        <w:sz w:val="22"/>
        <w:szCs w:val="22"/>
        <w:lang w:val="en-US" w:eastAsia="en-US" w:bidi="ar-SA"/>
      </w:rPr>
    </w:lvl>
    <w:lvl w:ilvl="1">
      <w:start w:val="0"/>
      <w:numFmt w:val="bullet"/>
      <w:lvlText w:val="•"/>
      <w:lvlJc w:val="left"/>
      <w:pPr>
        <w:ind w:left="2345" w:hanging="425"/>
      </w:pPr>
      <w:rPr>
        <w:rFonts w:hint="default"/>
        <w:lang w:val="en-US" w:eastAsia="en-US" w:bidi="ar-SA"/>
      </w:rPr>
    </w:lvl>
    <w:lvl w:ilvl="2">
      <w:start w:val="0"/>
      <w:numFmt w:val="bullet"/>
      <w:lvlText w:val="•"/>
      <w:lvlJc w:val="left"/>
      <w:pPr>
        <w:ind w:left="3250" w:hanging="425"/>
      </w:pPr>
      <w:rPr>
        <w:rFonts w:hint="default"/>
        <w:lang w:val="en-US" w:eastAsia="en-US" w:bidi="ar-SA"/>
      </w:rPr>
    </w:lvl>
    <w:lvl w:ilvl="3">
      <w:start w:val="0"/>
      <w:numFmt w:val="bullet"/>
      <w:lvlText w:val="•"/>
      <w:lvlJc w:val="left"/>
      <w:pPr>
        <w:ind w:left="4155" w:hanging="425"/>
      </w:pPr>
      <w:rPr>
        <w:rFonts w:hint="default"/>
        <w:lang w:val="en-US" w:eastAsia="en-US" w:bidi="ar-SA"/>
      </w:rPr>
    </w:lvl>
    <w:lvl w:ilvl="4">
      <w:start w:val="0"/>
      <w:numFmt w:val="bullet"/>
      <w:lvlText w:val="•"/>
      <w:lvlJc w:val="left"/>
      <w:pPr>
        <w:ind w:left="5060" w:hanging="425"/>
      </w:pPr>
      <w:rPr>
        <w:rFonts w:hint="default"/>
        <w:lang w:val="en-US" w:eastAsia="en-US" w:bidi="ar-SA"/>
      </w:rPr>
    </w:lvl>
    <w:lvl w:ilvl="5">
      <w:start w:val="0"/>
      <w:numFmt w:val="bullet"/>
      <w:lvlText w:val="•"/>
      <w:lvlJc w:val="left"/>
      <w:pPr>
        <w:ind w:left="5965" w:hanging="425"/>
      </w:pPr>
      <w:rPr>
        <w:rFonts w:hint="default"/>
        <w:lang w:val="en-US" w:eastAsia="en-US" w:bidi="ar-SA"/>
      </w:rPr>
    </w:lvl>
    <w:lvl w:ilvl="6">
      <w:start w:val="0"/>
      <w:numFmt w:val="bullet"/>
      <w:lvlText w:val="•"/>
      <w:lvlJc w:val="left"/>
      <w:pPr>
        <w:ind w:left="6870" w:hanging="425"/>
      </w:pPr>
      <w:rPr>
        <w:rFonts w:hint="default"/>
        <w:lang w:val="en-US" w:eastAsia="en-US" w:bidi="ar-SA"/>
      </w:rPr>
    </w:lvl>
    <w:lvl w:ilvl="7">
      <w:start w:val="0"/>
      <w:numFmt w:val="bullet"/>
      <w:lvlText w:val="•"/>
      <w:lvlJc w:val="left"/>
      <w:pPr>
        <w:ind w:left="7775" w:hanging="425"/>
      </w:pPr>
      <w:rPr>
        <w:rFonts w:hint="default"/>
        <w:lang w:val="en-US" w:eastAsia="en-US" w:bidi="ar-SA"/>
      </w:rPr>
    </w:lvl>
    <w:lvl w:ilvl="8">
      <w:start w:val="0"/>
      <w:numFmt w:val="bullet"/>
      <w:lvlText w:val="•"/>
      <w:lvlJc w:val="left"/>
      <w:pPr>
        <w:ind w:left="8680" w:hanging="425"/>
      </w:pPr>
      <w:rPr>
        <w:rFonts w:hint="default"/>
        <w:lang w:val="en-US" w:eastAsia="en-US" w:bidi="ar-SA"/>
      </w:rPr>
    </w:lvl>
  </w:abstractNum>
  <w:abstractNum w:abstractNumId="1">
    <w:multiLevelType w:val="hybridMultilevel"/>
    <w:lvl w:ilvl="0">
      <w:start w:val="1"/>
      <w:numFmt w:val="decimal"/>
      <w:lvlText w:val="%1."/>
      <w:lvlJc w:val="left"/>
      <w:pPr>
        <w:ind w:left="1379"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291" w:hanging="221"/>
      </w:pPr>
      <w:rPr>
        <w:rFonts w:hint="default"/>
        <w:lang w:val="en-US" w:eastAsia="en-US" w:bidi="ar-SA"/>
      </w:rPr>
    </w:lvl>
    <w:lvl w:ilvl="2">
      <w:start w:val="0"/>
      <w:numFmt w:val="bullet"/>
      <w:lvlText w:val="•"/>
      <w:lvlJc w:val="left"/>
      <w:pPr>
        <w:ind w:left="3202" w:hanging="221"/>
      </w:pPr>
      <w:rPr>
        <w:rFonts w:hint="default"/>
        <w:lang w:val="en-US" w:eastAsia="en-US" w:bidi="ar-SA"/>
      </w:rPr>
    </w:lvl>
    <w:lvl w:ilvl="3">
      <w:start w:val="0"/>
      <w:numFmt w:val="bullet"/>
      <w:lvlText w:val="•"/>
      <w:lvlJc w:val="left"/>
      <w:pPr>
        <w:ind w:left="4113" w:hanging="221"/>
      </w:pPr>
      <w:rPr>
        <w:rFonts w:hint="default"/>
        <w:lang w:val="en-US" w:eastAsia="en-US" w:bidi="ar-SA"/>
      </w:rPr>
    </w:lvl>
    <w:lvl w:ilvl="4">
      <w:start w:val="0"/>
      <w:numFmt w:val="bullet"/>
      <w:lvlText w:val="•"/>
      <w:lvlJc w:val="left"/>
      <w:pPr>
        <w:ind w:left="5024" w:hanging="221"/>
      </w:pPr>
      <w:rPr>
        <w:rFonts w:hint="default"/>
        <w:lang w:val="en-US" w:eastAsia="en-US" w:bidi="ar-SA"/>
      </w:rPr>
    </w:lvl>
    <w:lvl w:ilvl="5">
      <w:start w:val="0"/>
      <w:numFmt w:val="bullet"/>
      <w:lvlText w:val="•"/>
      <w:lvlJc w:val="left"/>
      <w:pPr>
        <w:ind w:left="5935" w:hanging="221"/>
      </w:pPr>
      <w:rPr>
        <w:rFonts w:hint="default"/>
        <w:lang w:val="en-US" w:eastAsia="en-US" w:bidi="ar-SA"/>
      </w:rPr>
    </w:lvl>
    <w:lvl w:ilvl="6">
      <w:start w:val="0"/>
      <w:numFmt w:val="bullet"/>
      <w:lvlText w:val="•"/>
      <w:lvlJc w:val="left"/>
      <w:pPr>
        <w:ind w:left="6846" w:hanging="221"/>
      </w:pPr>
      <w:rPr>
        <w:rFonts w:hint="default"/>
        <w:lang w:val="en-US" w:eastAsia="en-US" w:bidi="ar-SA"/>
      </w:rPr>
    </w:lvl>
    <w:lvl w:ilvl="7">
      <w:start w:val="0"/>
      <w:numFmt w:val="bullet"/>
      <w:lvlText w:val="•"/>
      <w:lvlJc w:val="left"/>
      <w:pPr>
        <w:ind w:left="7757" w:hanging="221"/>
      </w:pPr>
      <w:rPr>
        <w:rFonts w:hint="default"/>
        <w:lang w:val="en-US" w:eastAsia="en-US" w:bidi="ar-SA"/>
      </w:rPr>
    </w:lvl>
    <w:lvl w:ilvl="8">
      <w:start w:val="0"/>
      <w:numFmt w:val="bullet"/>
      <w:lvlText w:val="•"/>
      <w:lvlJc w:val="left"/>
      <w:pPr>
        <w:ind w:left="8668" w:hanging="221"/>
      </w:pPr>
      <w:rPr>
        <w:rFonts w:hint="default"/>
        <w:lang w:val="en-US" w:eastAsia="en-US" w:bidi="ar-SA"/>
      </w:rPr>
    </w:lvl>
  </w:abstractNum>
  <w:abstractNum w:abstractNumId="0">
    <w:multiLevelType w:val="hybridMultilevel"/>
    <w:lvl w:ilvl="0">
      <w:start w:val="1"/>
      <w:numFmt w:val="decimal"/>
      <w:lvlText w:val="%1."/>
      <w:lvlJc w:val="left"/>
      <w:pPr>
        <w:ind w:left="1015" w:hanging="284"/>
        <w:jc w:val="left"/>
      </w:pPr>
      <w:rPr>
        <w:rFonts w:hint="default" w:ascii="Times New Roman" w:hAnsi="Times New Roman" w:eastAsia="Times New Roman" w:cs="Times New Roman"/>
        <w:b/>
        <w:bCs/>
        <w:i w:val="0"/>
        <w:iCs w:val="0"/>
        <w:spacing w:val="0"/>
        <w:w w:val="95"/>
        <w:sz w:val="22"/>
        <w:szCs w:val="22"/>
        <w:lang w:val="en-US" w:eastAsia="en-US" w:bidi="ar-SA"/>
      </w:rPr>
    </w:lvl>
    <w:lvl w:ilvl="1">
      <w:start w:val="1"/>
      <w:numFmt w:val="lowerLetter"/>
      <w:lvlText w:val="%2)"/>
      <w:lvlJc w:val="left"/>
      <w:pPr>
        <w:ind w:left="1092" w:hanging="360"/>
        <w:jc w:val="left"/>
      </w:pPr>
      <w:rPr>
        <w:rFonts w:hint="default" w:ascii="Times New Roman" w:hAnsi="Times New Roman" w:eastAsia="Times New Roman" w:cs="Times New Roman"/>
        <w:b/>
        <w:bCs/>
        <w:i/>
        <w:iCs/>
        <w:spacing w:val="0"/>
        <w:w w:val="100"/>
        <w:sz w:val="22"/>
        <w:szCs w:val="22"/>
        <w:lang w:val="en-US" w:eastAsia="en-US" w:bidi="ar-SA"/>
      </w:rPr>
    </w:lvl>
    <w:lvl w:ilvl="2">
      <w:start w:val="1"/>
      <w:numFmt w:val="decimal"/>
      <w:lvlText w:val="%3."/>
      <w:lvlJc w:val="left"/>
      <w:pPr>
        <w:ind w:left="138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518" w:hanging="221"/>
      </w:pPr>
      <w:rPr>
        <w:rFonts w:hint="default"/>
        <w:lang w:val="en-US" w:eastAsia="en-US" w:bidi="ar-SA"/>
      </w:rPr>
    </w:lvl>
    <w:lvl w:ilvl="4">
      <w:start w:val="0"/>
      <w:numFmt w:val="bullet"/>
      <w:lvlText w:val="•"/>
      <w:lvlJc w:val="left"/>
      <w:pPr>
        <w:ind w:left="3657" w:hanging="221"/>
      </w:pPr>
      <w:rPr>
        <w:rFonts w:hint="default"/>
        <w:lang w:val="en-US" w:eastAsia="en-US" w:bidi="ar-SA"/>
      </w:rPr>
    </w:lvl>
    <w:lvl w:ilvl="5">
      <w:start w:val="0"/>
      <w:numFmt w:val="bullet"/>
      <w:lvlText w:val="•"/>
      <w:lvlJc w:val="left"/>
      <w:pPr>
        <w:ind w:left="4796" w:hanging="221"/>
      </w:pPr>
      <w:rPr>
        <w:rFonts w:hint="default"/>
        <w:lang w:val="en-US" w:eastAsia="en-US" w:bidi="ar-SA"/>
      </w:rPr>
    </w:lvl>
    <w:lvl w:ilvl="6">
      <w:start w:val="0"/>
      <w:numFmt w:val="bullet"/>
      <w:lvlText w:val="•"/>
      <w:lvlJc w:val="left"/>
      <w:pPr>
        <w:ind w:left="5935" w:hanging="221"/>
      </w:pPr>
      <w:rPr>
        <w:rFonts w:hint="default"/>
        <w:lang w:val="en-US" w:eastAsia="en-US" w:bidi="ar-SA"/>
      </w:rPr>
    </w:lvl>
    <w:lvl w:ilvl="7">
      <w:start w:val="0"/>
      <w:numFmt w:val="bullet"/>
      <w:lvlText w:val="•"/>
      <w:lvlJc w:val="left"/>
      <w:pPr>
        <w:ind w:left="7074" w:hanging="221"/>
      </w:pPr>
      <w:rPr>
        <w:rFonts w:hint="default"/>
        <w:lang w:val="en-US" w:eastAsia="en-US" w:bidi="ar-SA"/>
      </w:rPr>
    </w:lvl>
    <w:lvl w:ilvl="8">
      <w:start w:val="0"/>
      <w:numFmt w:val="bullet"/>
      <w:lvlText w:val="•"/>
      <w:lvlJc w:val="left"/>
      <w:pPr>
        <w:ind w:left="8212" w:hanging="22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014" w:hanging="282"/>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1091" w:hanging="359"/>
      <w:outlineLvl w:val="2"/>
    </w:pPr>
    <w:rPr>
      <w:rFonts w:ascii="Times New Roman" w:hAnsi="Times New Roman" w:eastAsia="Times New Roman" w:cs="Times New Roman"/>
      <w:b/>
      <w:bCs/>
      <w:i/>
      <w:iCs/>
      <w:sz w:val="22"/>
      <w:szCs w:val="22"/>
      <w:lang w:val="en-US" w:eastAsia="en-US" w:bidi="ar-SA"/>
    </w:rPr>
  </w:style>
  <w:style w:styleId="ListParagraph" w:type="paragraph">
    <w:name w:val="List Paragraph"/>
    <w:basedOn w:val="Normal"/>
    <w:uiPriority w:val="1"/>
    <w:qFormat/>
    <w:pPr>
      <w:ind w:left="115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cs@vardaanbiotech.com" TargetMode="External"/><Relationship Id="rId7" Type="http://schemas.openxmlformats.org/officeDocument/2006/relationships/hyperlink" Target="http://www.vardaanbiotech.com/" TargetMode="External"/><Relationship Id="rId8" Type="http://schemas.openxmlformats.org/officeDocument/2006/relationships/image" Target="media/image2.png"/><Relationship Id="rId9" Type="http://schemas.openxmlformats.org/officeDocument/2006/relationships/hyperlink" Target="mailto:mbd@ifinservices.in" TargetMode="External"/><Relationship Id="rId10" Type="http://schemas.openxmlformats.org/officeDocument/2006/relationships/image" Target="media/image3.jpeg"/><Relationship Id="rId11" Type="http://schemas.openxmlformats.org/officeDocument/2006/relationships/hyperlink" Target="mailto:mb@jajodiaequity.com" TargetMode="External"/><Relationship Id="rId12" Type="http://schemas.openxmlformats.org/officeDocument/2006/relationships/image" Target="media/image4.png"/><Relationship Id="rId13" Type="http://schemas.openxmlformats.org/officeDocument/2006/relationships/hyperlink" Target="mailto:ipo@bigshareonline.com" TargetMode="External"/><Relationship Id="rId14" Type="http://schemas.openxmlformats.org/officeDocument/2006/relationships/image" Target="media/image5.png"/><Relationship Id="rId15" Type="http://schemas.openxmlformats.org/officeDocument/2006/relationships/hyperlink" Target="http://www.sebi.gov.in/" TargetMode="External"/><Relationship Id="rId16" Type="http://schemas.openxmlformats.org/officeDocument/2006/relationships/hyperlink" Target="http://www.nseindia.com/" TargetMode="External"/><Relationship Id="rId17" Type="http://schemas.openxmlformats.org/officeDocument/2006/relationships/hyperlink" Target="http://www.bseindia.com/" TargetMode="External"/><Relationship Id="rId18" Type="http://schemas.openxmlformats.org/officeDocument/2006/relationships/hyperlink" Target="http://www.ifinservices.in/" TargetMode="External"/><Relationship Id="rId19" Type="http://schemas.openxmlformats.org/officeDocument/2006/relationships/hyperlink" Target="http://www.jajodiaequity.com/"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Surbhi Narang</dc:creator>
  <dc:description/>
  <dcterms:created xsi:type="dcterms:W3CDTF">2026-09-26T03:54:05Z</dcterms:created>
  <dcterms:modified xsi:type="dcterms:W3CDTF">2026-09-26T03:54:05Z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2026-09-18T00:00:00Z</vt:filetime>
  </property>
  <property fmtid="{D5CDD505-2E9C-101B-9397-08002B2CF9AE}" pid="3" name="Creator">
    <vt:lpwstr>Acrobat PDFMaker 11 for Word</vt:lpwstr>
  </property>
  <property fmtid="{D5CDD505-2E9C-101B-9397-08002B2CF9AE}" pid="4" name="LastSaved">
    <vt:filetime>2026-09-26T00:00:00Z</vt:filetime>
  </property>
  <property fmtid="{D5CDD505-2E9C-101B-9397-08002B2CF9AE}" pid="5" name="Producer">
    <vt:lpwstr>Adobe PDF Library 11.0</vt:lpwstr>
  </property>
  <property fmtid="{D5CDD505-2E9C-101B-9397-08002B2CF9AE}" pid="6" name="SourceModified">
    <vt:lpwstr>D:20260918150827</vt:lpwstr>
  </property>
</Properties>
</file>