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40"/>
      </w:pPr>
      <w:r>
        <w:t xml:space="preserve">NQR Backend — Requirements Specification</w:t>
      </w:r>
    </w:p>
    <w:p>
      <w:pPr>
        <w:spacing w:after="100"/>
      </w:pPr>
      <w:r>
        <w:rPr>
          <w:b/>
          <w:bCs/>
        </w:rPr>
        <w:t xml:space="preserve">Project:</w:t>
      </w:r>
      <w:r>
        <w:t xml:space="preserve"> NQR ("Not Quite Right") — Me Mataara health &amp; safety micro-app</w:t>
      </w:r>
    </w:p>
    <w:p>
      <w:pPr>
        <w:spacing w:after="100"/>
      </w:pPr>
      <w:r>
        <w:rPr>
          <w:b/>
          <w:bCs/>
        </w:rPr>
        <w:t xml:space="preserve">Component:</w:t>
      </w:r>
      <w:r>
        <w:t xml:space="preserve"> Backend API</w:t>
      </w:r>
    </w:p>
    <w:p>
      <w:pPr>
        <w:spacing w:after="100"/>
      </w:pPr>
      <w:r>
        <w:rPr>
          <w:b/>
          <w:bCs/>
        </w:rPr>
        <w:t xml:space="preserve">Document type:</w:t>
      </w:r>
      <w:r>
        <w:t xml:space="preserve"> Requirements specification</w:t>
      </w:r>
    </w:p>
    <w:p>
      <w:pPr>
        <w:spacing w:after="100"/>
      </w:pPr>
      <w:r>
        <w:rPr>
          <w:b/>
          <w:bCs/>
        </w:rPr>
        <w:t xml:space="preserve">Status:</w:t>
      </w:r>
      <w:r>
        <w:t xml:space="preserve"> Draft</w:t>
      </w:r>
    </w:p>
    <w:p>
      <w:pPr>
        <w:spacing w:after="100"/>
      </w:pPr>
      <w:r>
        <w:rPr>
          <w:b/>
          <w:bCs/>
        </w:rPr>
        <w:t xml:space="preserve">Date:</w:t>
      </w:r>
      <w:r>
        <w:t xml:space="preserve"> 2026-08-07</w:t>
      </w:r>
    </w:p>
    <w:p>
      <w:pPr>
        <w:spacing w:after="100"/>
      </w:pPr>
      <w:r>
        <w:rPr>
          <w:b/>
          <w:bCs/>
        </w:rPr>
        <w:t xml:space="preserve">Scope note:</w:t>
      </w:r>
      <w:r>
        <w:t xml:space="preserve"> Independent of the Euro/FieldTrix codebase.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1. Purpose &amp; scope</w:t>
      </w:r>
    </w:p>
    <w:p>
      <w:pPr>
        <w:spacing w:after="100"/>
      </w:pPr>
      <w:r>
        <w:t xml:space="preserve">This document specifies </w:t>
      </w:r>
      <w:r>
        <w:rPr>
          <w:b/>
          <w:bCs/>
        </w:rPr>
        <w:t xml:space="preserve">what</w:t>
      </w:r>
      <w:r>
        <w:t xml:space="preserve"> the NQR backend must do to replace the frontend's current in-memory / 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t xml:space="preserve"> mock layer with a persistent, multi-user service. It defines functional requirements, data requirements, business rules, integration requirements, and non-functional requirements. It deliberately does </w:t>
      </w:r>
      <w:r>
        <w:rPr>
          <w:b/>
          <w:bCs/>
        </w:rPr>
        <w:t xml:space="preserve">not</w:t>
      </w:r>
      <w:r>
        <w:t xml:space="preserve"> prescribe implementation (architecture, frameworks, project layout) — see the separate implementation plan for that.</w:t>
      </w:r>
    </w:p>
    <w:p>
      <w:pPr>
        <w:spacing w:after="100"/>
      </w:pPr>
      <w:r>
        <w:t xml:space="preserve">Requirements are identified as </w:t>
      </w:r>
      <w:r>
        <w:rPr>
          <w:b/>
          <w:bCs/>
        </w:rPr>
        <w:t xml:space="preserve">FR</w:t>
      </w:r>
      <w:r>
        <w:t xml:space="preserve"> (functional), </w:t>
      </w:r>
      <w:r>
        <w:rPr>
          <w:b/>
          <w:bCs/>
        </w:rPr>
        <w:t xml:space="preserve">DR</w:t>
      </w:r>
      <w:r>
        <w:t xml:space="preserve"> (data), </w:t>
      </w:r>
      <w:r>
        <w:rPr>
          <w:b/>
          <w:bCs/>
        </w:rPr>
        <w:t xml:space="preserve">BR</w:t>
      </w:r>
      <w:r>
        <w:t xml:space="preserve"> (business rule), </w:t>
      </w:r>
      <w:r>
        <w:rPr>
          <w:b/>
          <w:bCs/>
        </w:rPr>
        <w:t xml:space="preserve">IR</w:t>
      </w:r>
      <w:r>
        <w:t xml:space="preserve"> (integration), and </w:t>
      </w:r>
      <w:r>
        <w:rPr>
          <w:b/>
          <w:bCs/>
        </w:rPr>
        <w:t xml:space="preserve">NFR</w:t>
      </w:r>
      <w:r>
        <w:t xml:space="preserve"> (non-functional) for traceability.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2. Actors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F5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4680"/>
            <w:shd w:fill="2F5D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Worker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Registers, reports concerns ("something Not Quite Right"), views their own concerns and statuses.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Supervisor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Approved member who receives concerns from their claimed crew, responds, and closes them.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  <w:r>
              <w:t xml:space="preserve"> (platform owner)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Manages the hazard catalogue, preset prompts, cultural content and onboarding; manages members; views aggregate analytics.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Anonymous reporter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worker submitting a concern without revealing their identity to the supervisor.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External system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NZBN business register (nzbn.govt.nz); web-push service.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3. Assumptions &amp; 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AS-1</w:t>
      </w:r>
      <w:r>
        <w:t xml:space="preserve"> The authoritative domain model is the reconciled frontend </w:t>
      </w:r>
      <w:r>
        <w:rPr>
          <w:rFonts w:ascii="Consolas" w:cs="Consolas" w:eastAsia="Consolas" w:hAnsi="Consolas"/>
          <w:sz w:val="20"/>
          <w:szCs w:val="20"/>
        </w:rPr>
        <w:t xml:space="preserve">types.ts</w:t>
      </w:r>
      <w:r>
        <w:t xml:space="preserve">. Backend contracts must mirror it once reconciled.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AS-2</w:t>
      </w:r>
      <w:r>
        <w:t xml:space="preserve"> Authentication is provisional (mobile + password) pending the Circle.so IAM decision; the backend must not hard-code an auth model that prevents a later swap to SSO/OTP.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AS-3</w:t>
      </w:r>
      <w:r>
        <w:t xml:space="preserve"> The frontend currently performs certain logic (reference allocation, password hashing, close-time calculation) that must move server-side.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CN-1</w:t>
      </w:r>
      <w:r>
        <w:t xml:space="preserve"> The service must not depend on, reference, or share code with the Euro/FieldTrix codebase.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CN-2</w:t>
      </w:r>
      <w:r>
        <w:t xml:space="preserve"> The project is ACC-funded and part of the Me Mataara ecosystem; data handling must satisfy NZ privacy expectations (see §9).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CN-3</w:t>
      </w:r>
      <w:r>
        <w:t xml:space="preserve"> Any risk/hazard label content and cultural (Ako kōrero) content is admin-controlled and may include te reo Māori; the system must store and serve it faithfully (Unicode).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4. Functional requirements</w:t>
      </w:r>
    </w:p>
    <w:p>
      <w:pPr>
        <w:pStyle w:val="Heading2"/>
        <w:spacing w:after="100" w:before="160"/>
      </w:pPr>
      <w:r>
        <w:t xml:space="preserve">4.1 Registration &amp; authentication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</w:t>
      </w:r>
      <w:r>
        <w:t xml:space="preserve"> The system shall allow a worker to self-register with: first name, last name, date of birth, mobile, email, company (via NZBN name lookup), industry, health-&amp;-safety-role flag, optional worker number, optional gender, a claimed supervisor, a password, and a Me Mataara opt-in flag.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</w:t>
      </w:r>
      <w:r>
        <w:t xml:space="preserve"> The system shall derive and store age and age-band from date of birth.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</w:t>
      </w:r>
      <w:r>
        <w:t xml:space="preserve"> The system shall reject registration missing any mandatory field (name, DOB, mobile, email, company/NZBN, industry, password). Worker number, gender, HSR flag, and supervisor claim are optional and shall never block registration.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FR-4</w:t>
      </w:r>
      <w:r>
        <w:t xml:space="preserve"> The system shall authenticate a member by mobile + password and issue a session token carrying the member's role and business association.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FR-5</w:t>
      </w:r>
      <w:r>
        <w:t xml:space="preserve"> The system shall expose the authenticated member's profile ("me").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FR-6</w:t>
      </w:r>
      <w:r>
        <w:t xml:space="preserve"> The system shall support logout (session/token invalidation as applicable).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FR-7</w:t>
      </w:r>
      <w:r>
        <w:t xml:space="preserve"> The authentication mechanism shall be replaceable (e.g. Circle SSO / OTP) without changing the concern, admin, or analytics functionality.</w:t>
      </w:r>
    </w:p>
    <w:p>
      <w:pPr>
        <w:pStyle w:val="Heading2"/>
        <w:spacing w:after="100" w:before="160"/>
      </w:pPr>
      <w:r>
        <w:t xml:space="preserve">4.2 Business / organisation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FR-8</w:t>
      </w:r>
      <w:r>
        <w:t xml:space="preserve"> On registration, the system shall link the member to a business identified by NZBN, creating the business record if it does not already exist.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FR-9</w:t>
      </w:r>
      <w:r>
        <w:t xml:space="preserve"> The system shall record each business's NZBN, name, and industry for analytics and administration.</w:t>
      </w:r>
    </w:p>
    <w:p>
      <w:pPr>
        <w:pStyle w:val="Heading2"/>
        <w:spacing w:after="100" w:before="160"/>
      </w:pPr>
      <w:r>
        <w:t xml:space="preserve">4.3 Supervisor claim &amp; approval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FR-10</w:t>
      </w:r>
      <w:r>
        <w:t xml:space="preserve"> The system shall let a worker claim a supervisor from the list of supervisors.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FR-11</w:t>
      </w:r>
      <w:r>
        <w:t xml:space="preserve"> The system shall represent supervisor approval status (approved / awaiting approval) and expose it so the UI can show an "awaiting approval" state.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FR-12</w:t>
      </w:r>
      <w:r>
        <w:t xml:space="preserve"> The system shall route a worker's concerns to their claimed supervisor; where none is claimed, it shall route to a configured default supervisor.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FR-13</w:t>
      </w:r>
      <w:r>
        <w:t xml:space="preserve"> The system shall let a supervisor see their claimed crew and identify unclaimed members ("to chase").</w:t>
      </w:r>
    </w:p>
    <w:p>
      <w:pPr>
        <w:pStyle w:val="Heading2"/>
        <w:spacing w:after="100" w:before="160"/>
      </w:pPr>
      <w:r>
        <w:t xml:space="preserve">4.4 Hazard (risk) catalogue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FR-14</w:t>
      </w:r>
      <w:r>
        <w:t xml:space="preserve"> The system shall serve the catalogue of hazards/risks, each with an English label, a nickname (te reo/Māori label), an icon, an image, a description, a display tint, and an active flag.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FR-15</w:t>
      </w:r>
      <w:r>
        <w:t xml:space="preserve"> The catalogue shall be global (shared across all businesses and field users).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FR-16</w:t>
      </w:r>
      <w:r>
        <w:t xml:space="preserve"> Admin changes to the catalogue (add, edit, replace image, reorder, activate/deactivate) shall take effect for field users without redeployment.</w:t>
      </w:r>
    </w:p>
    <w:p>
      <w:pPr>
        <w:pStyle w:val="Heading2"/>
        <w:spacing w:after="100" w:before="160"/>
      </w:pPr>
      <w:r>
        <w:t xml:space="preserve">4.5 Concern lifecycle (core loop)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FR-17</w:t>
      </w:r>
      <w:r>
        <w:t xml:space="preserve"> The system shall let a worker create a concern with: one or more selected risks (a primary category plus risk IDs), a title, a description, a severity, a site, a location, an optional "when noticed" date, an optional photo, and an anonymity flag.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FR-18</w:t>
      </w:r>
      <w:r>
        <w:t xml:space="preserve"> The system shall assign each concern a unique human-readable reference of the form </w:t>
      </w:r>
      <w:r>
        <w:rPr>
          <w:rFonts w:ascii="Consolas" w:cs="Consolas" w:eastAsia="Consolas" w:hAnsi="Consolas"/>
          <w:sz w:val="20"/>
          <w:szCs w:val="20"/>
        </w:rPr>
        <w:t xml:space="preserve">HZ-####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FR-19</w:t>
      </w:r>
      <w:r>
        <w:t xml:space="preserve"> The system shall record who reported the concern and when, and route it to the appropriate supervisor.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FR-20</w:t>
      </w:r>
      <w:r>
        <w:t xml:space="preserve"> The system shall track concern status as Open, In Progress, or Closed.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FR-21</w:t>
      </w:r>
      <w:r>
        <w:t xml:space="preserve"> The system shall let a supervisor add a response to a concern, either selecting a preset prompt or entering custom text, recording which was used.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FR-22</w:t>
      </w:r>
      <w:r>
        <w:t xml:space="preserve"> Adding the first response to an Open concern shall move it to In Progress.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FR-23</w:t>
      </w:r>
      <w:r>
        <w:t xml:space="preserve"> The system shall let a supervisor close a concern with a closure outcome, recording the closure timestamp and the resulting risk reduction.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FR-24</w:t>
      </w:r>
      <w:r>
        <w:t xml:space="preserve"> The system shall compute and store the time-to-close (cycle time) at closure.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FR-25</w:t>
      </w:r>
      <w:r>
        <w:t xml:space="preserve"> A worker shall be able to view their own concerns and each concern's current status and the supervisor's actual response.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FR-26</w:t>
      </w:r>
      <w:r>
        <w:t xml:space="preserve"> A supervisor shall be able to view the concerns assigned to them.</w:t>
      </w:r>
    </w:p>
    <w:p>
      <w:pPr>
        <w:pStyle w:val="Heading2"/>
        <w:spacing w:after="100" w:before="160"/>
      </w:pPr>
      <w:r>
        <w:t xml:space="preserve">4.6 Supervisor toolbox / signals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FR-27</w:t>
      </w:r>
      <w:r>
        <w:t xml:space="preserve"> The system shall provide a supervisor a rolling four-week view of concerns (most recent first) with image, response, and cycle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FR-28</w:t>
      </w:r>
      <w:r>
        <w:t xml:space="preserve"> The system shall provide supervisor signals: number raised, number closed, average time-to-close, and percentage responded.</w:t>
      </w:r>
    </w:p>
    <w:p>
      <w:pPr>
        <w:pStyle w:val="Heading2"/>
        <w:spacing w:after="100" w:before="160"/>
      </w:pPr>
      <w:r>
        <w:t xml:space="preserve">4.7 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FR-29</w:t>
      </w:r>
      <w:r>
        <w:t xml:space="preserve"> The system shall create an in-app notification to the supervisor when a new concern is raised.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FR-30</w:t>
      </w:r>
      <w:r>
        <w:t xml:space="preserve"> The system shall create an in-app notification when a concern is closed.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FR-31</w:t>
      </w:r>
      <w:r>
        <w:t xml:space="preserve"> The system shall let a member list their notifications and mark all as read, and expose an unread count.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FR-32</w:t>
      </w:r>
      <w:r>
        <w:t xml:space="preserve"> The system shall support web-push delivery as a secondary channel (in-app is primary).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FR-33</w:t>
      </w:r>
      <w:r>
        <w:t xml:space="preserve"> SMS fallback is a future requirement (see §10) and is not required for the initial release.</w:t>
      </w:r>
    </w:p>
    <w:p>
      <w:pPr>
        <w:pStyle w:val="Heading2"/>
        <w:spacing w:after="100" w:before="160"/>
      </w:pPr>
      <w:r>
        <w:t xml:space="preserve">4.8 Offline capture &amp; sync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FR-34</w:t>
      </w:r>
      <w:r>
        <w:t xml:space="preserve"> The system shall accept a batch of concerns captured offline and reconcile them, reporting a per-batch sync result (success/failure and count).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FR-35</w:t>
      </w:r>
      <w:r>
        <w:t xml:space="preserve"> Sync shall be idempotent: re-submitting the same captured concern shall not create a duplicate.</w:t>
      </w:r>
    </w:p>
    <w:p>
      <w:pPr>
        <w:pStyle w:val="Heading2"/>
        <w:spacing w:after="100" w:before="160"/>
      </w:pPr>
      <w:r>
        <w:t xml:space="preserve">4.9 Admin content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FR-36</w:t>
      </w:r>
      <w:r>
        <w:t xml:space="preserve"> The system shall let an admin manage (create, edit, reorder, activate/deactivate) the hazard catalogue, the supervisor preset prompts, the Ako kōrero cultural content, and the onboarding content.</w:t>
      </w:r>
    </w:p>
    <w:p>
      <w:pPr>
        <w:pStyle w:val="Heading2"/>
        <w:spacing w:after="100" w:before="160"/>
      </w:pPr>
      <w:r>
        <w:t xml:space="preserve">4.10 Admin members &amp; analytics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FR-37</w:t>
      </w:r>
      <w:r>
        <w:t xml:space="preserve"> The system shall let an admin list members and delete members (including bulk delete and per-business delete).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FR-38</w:t>
      </w:r>
      <w:r>
        <w:t xml:space="preserve"> The system shall provide aggregate analytics: registered businesses, user counts, category breakdown, and a weekly trend of raised vs. closed concerns.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FR-39</w:t>
      </w:r>
      <w:r>
        <w:t xml:space="preserve"> Demographic analytics (e.g. gender, age band) shall be </w:t>
      </w:r>
      <w:r>
        <w:rPr>
          <w:b/>
          <w:bCs/>
        </w:rPr>
        <w:t xml:space="preserve">aggregate-only</w:t>
      </w:r>
      <w:r>
        <w:t xml:space="preserve">, with no individual-level demographic data exposed.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FR-40</w:t>
      </w:r>
      <w:r>
        <w:t xml:space="preserve"> The system shall support exporting analytics as CSV, Excel, and PDF.</w:t>
      </w:r>
    </w:p>
    <w:p>
      <w:pPr>
        <w:pStyle w:val="Heading2"/>
        <w:spacing w:after="100" w:before="160"/>
      </w:pPr>
      <w:r>
        <w:t xml:space="preserve">4.11 Telemetry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FR-41</w:t>
      </w:r>
      <w:r>
        <w:t xml:space="preserve"> The system shall accept engagement telemetry events (e.g. interactions, URL clicks, video progress, concerns raised) for analytics.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5. Data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DR-1</w:t>
      </w:r>
      <w:r>
        <w:t xml:space="preserve"> The system shall persist: businesses, members, the hazard catalogue, concerns, corrective actions/responses, supervisor prompts, Ako kōrero content, onboarding content, notifications, and telemetry events.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DR-2</w:t>
      </w:r>
      <w:r>
        <w:t xml:space="preserve"> Passwords shall be stored only as a strong one-way hash — never in plaintext and never as the frontend's SHA-256 scheme.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DR-3</w:t>
      </w:r>
      <w:r>
        <w:t xml:space="preserve"> Concern references (</w:t>
      </w:r>
      <w:r>
        <w:rPr>
          <w:rFonts w:ascii="Consolas" w:cs="Consolas" w:eastAsia="Consolas" w:hAnsi="Consolas"/>
          <w:sz w:val="20"/>
          <w:szCs w:val="20"/>
        </w:rPr>
        <w:t xml:space="preserve">HZ-####</w:t>
      </w:r>
      <w:r>
        <w:t xml:space="preserve">) shall be unique across the 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DR-4</w:t>
      </w:r>
      <w:r>
        <w:t xml:space="preserve"> NZBN shall be unique per business.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DR-5</w:t>
      </w:r>
      <w:r>
        <w:t xml:space="preserve"> Photos shall be stored in object/blob storage; concerns shall reference the stored image, not embed it inline.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DR-6</w:t>
      </w:r>
      <w:r>
        <w:t xml:space="preserve"> For anonymous concerns, the reporter linkage shall be retained server-side but shall not be exposed in any supervisor- or admin-facing 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DR-7</w:t>
      </w:r>
      <w:r>
        <w:t xml:space="preserve"> Text content shall support full Unicode (te reo Māori macrons, etc.).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DR-8</w:t>
      </w:r>
      <w:r>
        <w:t xml:space="preserve"> The full set of closure outcomes and the onboarding-content shape must be confirmed from the frontend before persistence is finalised (see §11).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6. Business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BR-1</w:t>
      </w:r>
      <w:r>
        <w:t xml:space="preserve"> Reference allocation is server-owned and collision-free (not client-side "max + 1").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BR-2</w:t>
      </w:r>
      <w:r>
        <w:t xml:space="preserve"> Password hashing and verification are performed server-side.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BR-3</w:t>
      </w:r>
      <w:r>
        <w:t xml:space="preserve"> Time-to-close is computed server-side from the report time at the moment of closure.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BR-4</w:t>
      </w:r>
      <w:r>
        <w:t xml:space="preserve"> A concern is routed to the reporter's claimed supervisor, falling back to a configured default when none is claimed.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BR-5</w:t>
      </w:r>
      <w:r>
        <w:t xml:space="preserve"> In V1, a </w:t>
      </w:r>
      <w:r>
        <w:rPr>
          <w:b/>
          <w:bCs/>
        </w:rPr>
        <w:t xml:space="preserve">closed concern stays closed</w:t>
      </w:r>
      <w:r>
        <w:t xml:space="preserve"> — no reopen, edit, or reassignment.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BR-6</w:t>
      </w:r>
      <w:r>
        <w:t xml:space="preserve"> Read access is role-scoped: a worker sees only their own concerns; a supervisor sees only concerns assigned to them; an admin sees all.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BR-7</w:t>
      </w:r>
      <w:r>
        <w:t xml:space="preserve"> An anonymous concern's reporter identity is never revealed to supervisors or admins.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BR-8</w:t>
      </w:r>
      <w:r>
        <w:t xml:space="preserve"> A newly created concern starts Open; the first response moves it to In Progress; closure moves it to Closed.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7. Integration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IR-1</w:t>
      </w:r>
      <w:r>
        <w:t xml:space="preserve"> The system shall provide a business-name search that proxies the NZBN register (nzbn.govt.nz), returning candidate matches, and shall resolve a selected match to its NZBN.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IR-2</w:t>
      </w:r>
      <w:r>
        <w:t xml:space="preserve"> The system shall integrate a web-push service for secondary notification delivery.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IR-3</w:t>
      </w:r>
      <w:r>
        <w:t xml:space="preserve"> The system shall integrate object/blob storage for concern photos.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IR-4</w:t>
      </w:r>
      <w:r>
        <w:t xml:space="preserve"> (Future) The system shall integrate an SMS provider for fallback notifications.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IR-5</w:t>
      </w:r>
      <w:r>
        <w:t xml:space="preserve"> (Future) The system shall integrate Circle.so IAM / SSO once the identity decision is confirmed.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8. Non-functional requirements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NFR-1 (Security)</w:t>
      </w:r>
      <w:r>
        <w:t xml:space="preserve"> All traffic shall be over TLS. Endpoints shall enforce authentication and role-based authorisation per BR-6. Public endpoints (registration, NZBN search, anonymous submission) shall be explicitly designated and rate-limited.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NFR-2 (Privacy)</w:t>
      </w:r>
      <w:r>
        <w:t xml:space="preserve"> The system shall comply with NZ Privacy Act expectations: collect only the specified fields, expose demographics only in aggregate (FR-39), and honour anonymity (BR-7). Personal data shall never be placed in URLs/query strings.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NFR-3 (Data protection)</w:t>
      </w:r>
      <w:r>
        <w:t xml:space="preserve"> Passwords hashed (DR-2); personal data access restricted to the owning member, their supervisor (non-anonymous concerns only), and admins.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NFR-4 (Availability &amp; offline)</w:t>
      </w:r>
      <w:r>
        <w:t xml:space="preserve"> The service shall support the frontend's offline-first behaviour via idempotent sync (FR-34/35) so field capture survives connectivity loss.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NFR-5 (Performance)</w:t>
      </w:r>
      <w:r>
        <w:t xml:space="preserve"> List and detail reads for concerns, hazards, and notifications shall respond within acceptable interactive latency under expected field 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NFR-6 (Scalability)</w:t>
      </w:r>
      <w:r>
        <w:t xml:space="preserve"> The data model shall support many businesses and members without cross-business data leakage (business-scoped queries).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NFR-7 (Auditability)</w:t>
      </w:r>
      <w:r>
        <w:t xml:space="preserve"> Creation and modification of concerns and responses shall be timestamped and attributable (subject to anonymity).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NFR-8 (Portability of auth)</w:t>
      </w:r>
      <w:r>
        <w:t xml:space="preserve"> Per AS-2/FR-7, the auth mechanism shall be swappable without functional regression.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NFR-9 (Localisation)</w:t>
      </w:r>
      <w:r>
        <w:t xml:space="preserve"> The system shall faithfully store and serve bilingual (English / te reo Māori) content.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NFR-10 (Accessibility support)</w:t>
      </w:r>
      <w:r>
        <w:t xml:space="preserve"> The API shall not obstruct the frontend's accessibility (e.g. it shall provide the text and metadata the UI needs; no logic that forces inaccessible flows).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9. Privacy &amp; compliance 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Anonymity is a first-class feature (BR-7, DR-6): the reporter link is retained for integrity but never surfaced.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Demographic reporting is aggregate-only (FR-39) — no drill-down to an individual's gender/age.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Only the registration fields listed in FR-1 are collected; no compilation of personal data beyond them.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10. Out of scope / deferred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OOS-1</w:t>
      </w:r>
      <w:r>
        <w:t xml:space="preserve"> SMS notifications (future — no SMS logic exists yet).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OOS-2</w:t>
      </w:r>
      <w:r>
        <w:t xml:space="preserve"> Circle.so SSO / OTP authentication (future — pending IAM decision).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OOS-3</w:t>
      </w:r>
      <w:r>
        <w:t xml:space="preserve"> Reopen / edit / reassign of closed concerns (excluded from V1 by BR-5).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OOS-4</w:t>
      </w:r>
      <w:r>
        <w:t xml:space="preserve"> In-app bot, daily safety check, and the Leader/Rangatira role (removed from product scope).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40"/>
      </w:pPr>
      <w:r>
        <w:t xml:space="preserve">11. Open items (to confirm before build)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Contract reconciliation</w:t>
      </w:r>
      <w:r>
        <w:t xml:space="preserve"> — the frontend </w:t>
      </w:r>
      <w:r>
        <w:rPr>
          <w:rFonts w:ascii="Consolas" w:cs="Consolas" w:eastAsia="Consolas" w:hAnsi="Consolas"/>
          <w:sz w:val="20"/>
          <w:szCs w:val="20"/>
        </w:rPr>
        <w:t xml:space="preserve">types.ts</w:t>
      </w:r>
      <w:r>
        <w:t xml:space="preserve"> must be reconciled into a complete, stable model; backend contracts derive from it. (Blocking.)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Full `ClosureOutcome` set</w:t>
      </w:r>
      <w:r>
        <w:t xml:space="preserve"> — only one outcome is currently discoverable in the frontend.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Onboarding-content shape</w:t>
      </w:r>
      <w:r>
        <w:t xml:space="preserve"> — the defining frontend artefacts are missing.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Auth decision</w:t>
      </w:r>
      <w:r>
        <w:t xml:space="preserve"> — Circle.so IAM answer (provisional password auth applies until then).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Photo storage target</w:t>
      </w:r>
      <w:r>
        <w:t xml:space="preserve"> — which object/blob store.</w:t>
      </w:r>
    </w:p>
    <w:p>
      <w:pPr>
        <w:spacing w:after="100"/>
      </w:pPr>
      <w:r>
        <w:t xml:space="preserve">6. </w:t>
      </w:r>
      <w:r>
        <w:rPr>
          <w:b/>
          <w:bCs/>
        </w:rPr>
        <w:t xml:space="preserve">Data retention policy</w:t>
      </w:r>
      <w:r>
        <w:t xml:space="preserve"> — how long concerns, photos, and telemetry are retained.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NQR Backend - Requirements Specification</dc:title>
  <dc:creator>NQR</dc:creator>
  <cp:lastModifiedBy>Un-named</cp:lastModifiedBy>
  <cp:revision>1</cp:revision>
  <dcterms:created xsi:type="dcterms:W3CDTF">2026-08-07T12:15:43.595Z</dcterms:created>
  <dcterms:modified xsi:type="dcterms:W3CDTF">2026-08-07T12:15:43.595Z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