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FA1" w:rsidRPr="005C1FA1" w:rsidRDefault="005C1FA1" w:rsidP="005C1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Multi-Modal Ensemble Model for Early-Stage Parkinson's </w:t>
      </w:r>
      <w:proofErr w:type="gramStart"/>
      <w:r w:rsidRPr="005C1FA1">
        <w:rPr>
          <w:rFonts w:ascii="Times New Roman" w:eastAsia="Times New Roman" w:hAnsi="Times New Roman" w:cs="Times New Roman"/>
          <w:sz w:val="24"/>
          <w:szCs w:val="24"/>
        </w:rPr>
        <w:t>Disease</w:t>
      </w:r>
      <w:proofErr w:type="gramEnd"/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Detection</w:t>
      </w:r>
    </w:p>
    <w:p w:rsidR="005C1FA1" w:rsidRPr="005C1FA1" w:rsidRDefault="005C1FA1" w:rsidP="005C1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[Akshansh Singh Pal, Aditya Samarth,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Shrivastav</w:t>
      </w:r>
      <w:proofErr w:type="spellEnd"/>
      <w:r w:rsidRPr="005C1FA1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5C1FA1" w:rsidRPr="005C1FA1" w:rsidRDefault="005C1FA1" w:rsidP="005C1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C1FA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1FA1" w:rsidRPr="005C1FA1" w:rsidRDefault="005C1FA1" w:rsidP="005C1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FA1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5C1FA1" w:rsidRPr="005C1FA1" w:rsidRDefault="005C1FA1" w:rsidP="005C1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The goal of this project was to develop a machine learning model capable of accurately detecting early-stage Parkinson's </w:t>
      </w:r>
      <w:proofErr w:type="gramStart"/>
      <w:r w:rsidRPr="005C1FA1">
        <w:rPr>
          <w:rFonts w:ascii="Times New Roman" w:eastAsia="Times New Roman" w:hAnsi="Times New Roman" w:cs="Times New Roman"/>
          <w:sz w:val="24"/>
          <w:szCs w:val="24"/>
        </w:rPr>
        <w:t>Disease</w:t>
      </w:r>
      <w:proofErr w:type="gramEnd"/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(PD) with high accuracy. The project hypothesized that a </w:t>
      </w: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multi-modal model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>, using both voice features and olfactory (smell) data, would outperform a model trained on voice data alone.</w:t>
      </w:r>
    </w:p>
    <w:p w:rsidR="005C1FA1" w:rsidRPr="005C1FA1" w:rsidRDefault="005C1FA1" w:rsidP="005C1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FA1">
        <w:rPr>
          <w:rFonts w:ascii="Times New Roman" w:eastAsia="Times New Roman" w:hAnsi="Times New Roman" w:cs="Times New Roman"/>
          <w:b/>
          <w:bCs/>
          <w:sz w:val="27"/>
          <w:szCs w:val="27"/>
        </w:rPr>
        <w:t>2. Dataset &amp; Features</w:t>
      </w:r>
    </w:p>
    <w:p w:rsidR="005C1FA1" w:rsidRPr="005C1FA1" w:rsidRDefault="005C1FA1" w:rsidP="005C1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Primary Dataset: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The project used the public </w:t>
      </w: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UCI Parkinson's Disease Dataset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. This dataset contains 195 entries with 22 pre-extracted acoustic (voice) features, such as </w:t>
      </w:r>
      <w:r w:rsidRPr="005C1FA1">
        <w:rPr>
          <w:rFonts w:ascii="Courier New" w:eastAsia="Times New Roman" w:hAnsi="Courier New" w:cs="Courier New"/>
          <w:sz w:val="20"/>
          <w:szCs w:val="20"/>
        </w:rPr>
        <w:t>Jitter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1FA1">
        <w:rPr>
          <w:rFonts w:ascii="Courier New" w:eastAsia="Times New Roman" w:hAnsi="Courier New" w:cs="Courier New"/>
          <w:sz w:val="20"/>
          <w:szCs w:val="20"/>
        </w:rPr>
        <w:t>Shimmer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C1FA1">
        <w:rPr>
          <w:rFonts w:ascii="Courier New" w:eastAsia="Times New Roman" w:hAnsi="Courier New" w:cs="Courier New"/>
          <w:sz w:val="20"/>
          <w:szCs w:val="20"/>
        </w:rPr>
        <w:t>HNR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FA1" w:rsidRPr="005C1FA1" w:rsidRDefault="005C1FA1" w:rsidP="005C1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 (Simulation):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The UCI dataset does not include olfactory data. To test the multi-modal hypothesis, a </w:t>
      </w: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UPSIT (University of Pennsylvania Smell Identification Test) score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was simulated for each patient.</w:t>
      </w:r>
    </w:p>
    <w:p w:rsidR="005C1FA1" w:rsidRPr="005C1FA1" w:rsidRDefault="005C1FA1" w:rsidP="005C1F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sz w:val="24"/>
          <w:szCs w:val="24"/>
        </w:rPr>
        <w:t>To ensure a realistic simulation, scores were generated using overlapping normal distributions:</w:t>
      </w:r>
    </w:p>
    <w:p w:rsidR="005C1FA1" w:rsidRPr="005C1FA1" w:rsidRDefault="005C1FA1" w:rsidP="005C1F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Healthy Patients (</w:t>
      </w:r>
      <w:r w:rsidRPr="005C1FA1">
        <w:rPr>
          <w:rFonts w:ascii="Courier New" w:eastAsia="Times New Roman" w:hAnsi="Courier New" w:cs="Courier New"/>
          <w:b/>
          <w:bCs/>
          <w:sz w:val="20"/>
          <w:szCs w:val="20"/>
        </w:rPr>
        <w:t>status=0</w:t>
      </w: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Scores centered around 34 (good sense of smell).</w:t>
      </w:r>
    </w:p>
    <w:p w:rsidR="005C1FA1" w:rsidRPr="005C1FA1" w:rsidRDefault="005C1FA1" w:rsidP="005C1F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PD Patients (</w:t>
      </w:r>
      <w:r w:rsidRPr="005C1FA1">
        <w:rPr>
          <w:rFonts w:ascii="Courier New" w:eastAsia="Times New Roman" w:hAnsi="Courier New" w:cs="Courier New"/>
          <w:b/>
          <w:bCs/>
          <w:sz w:val="20"/>
          <w:szCs w:val="20"/>
        </w:rPr>
        <w:t>status=1</w:t>
      </w: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Scores centered around 22 (poor sense of smell).</w:t>
      </w:r>
    </w:p>
    <w:p w:rsidR="005C1FA1" w:rsidRPr="005C1FA1" w:rsidRDefault="005C1FA1" w:rsidP="005C1F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sz w:val="24"/>
          <w:szCs w:val="24"/>
        </w:rPr>
        <w:t>This "messy" data realistically mimics a real-world clinical scenario where some healthy individuals have a poor sense of smell and vice-versa.</w:t>
      </w:r>
    </w:p>
    <w:p w:rsidR="005C1FA1" w:rsidRPr="005C1FA1" w:rsidRDefault="005C1FA1" w:rsidP="005C1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FA1">
        <w:rPr>
          <w:rFonts w:ascii="Times New Roman" w:eastAsia="Times New Roman" w:hAnsi="Times New Roman" w:cs="Times New Roman"/>
          <w:b/>
          <w:bCs/>
          <w:sz w:val="27"/>
          <w:szCs w:val="27"/>
        </w:rPr>
        <w:t>3. Methodology</w:t>
      </w:r>
    </w:p>
    <w:p w:rsidR="005C1FA1" w:rsidRPr="005C1FA1" w:rsidRDefault="005C1FA1" w:rsidP="005C1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To build a robust classifier, a </w:t>
      </w:r>
      <w:proofErr w:type="spellStart"/>
      <w:r w:rsidRPr="005C1FA1">
        <w:rPr>
          <w:rFonts w:ascii="Courier New" w:eastAsia="Times New Roman" w:hAnsi="Courier New" w:cs="Courier New"/>
          <w:b/>
          <w:bCs/>
          <w:sz w:val="20"/>
          <w:szCs w:val="20"/>
        </w:rPr>
        <w:t>VotingClassifier</w:t>
      </w:r>
      <w:proofErr w:type="spellEnd"/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ensemble model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was chosen. This approach combines the predictions of three different types of algorithms, reducing the risk of error from any single model.</w:t>
      </w:r>
    </w:p>
    <w:p w:rsidR="005C1FA1" w:rsidRPr="005C1FA1" w:rsidRDefault="005C1FA1" w:rsidP="005C1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sz w:val="24"/>
          <w:szCs w:val="24"/>
        </w:rPr>
        <w:t>The base models selected were:</w:t>
      </w:r>
    </w:p>
    <w:p w:rsidR="005C1FA1" w:rsidRPr="005C1FA1" w:rsidRDefault="005C1FA1" w:rsidP="005C1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 (</w:t>
      </w:r>
      <w:proofErr w:type="spellStart"/>
      <w:r w:rsidRPr="005C1FA1">
        <w:rPr>
          <w:rFonts w:ascii="Courier New" w:eastAsia="Times New Roman" w:hAnsi="Courier New" w:cs="Courier New"/>
          <w:b/>
          <w:bCs/>
          <w:sz w:val="20"/>
          <w:szCs w:val="20"/>
        </w:rPr>
        <w:t>LogisticRegression</w:t>
      </w:r>
      <w:proofErr w:type="spellEnd"/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A fast, interpretable linear model.</w:t>
      </w:r>
    </w:p>
    <w:p w:rsidR="005C1FA1" w:rsidRPr="005C1FA1" w:rsidRDefault="005C1FA1" w:rsidP="005C1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Vector Machine (</w:t>
      </w:r>
      <w:r w:rsidRPr="005C1FA1">
        <w:rPr>
          <w:rFonts w:ascii="Courier New" w:eastAsia="Times New Roman" w:hAnsi="Courier New" w:cs="Courier New"/>
          <w:b/>
          <w:bCs/>
          <w:sz w:val="20"/>
          <w:szCs w:val="20"/>
        </w:rPr>
        <w:t>SVC</w:t>
      </w: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A powerful model that finds the optimal "margin" between classes, effective in high-dimensional feature spaces.</w:t>
      </w:r>
    </w:p>
    <w:p w:rsidR="005C1FA1" w:rsidRPr="005C1FA1" w:rsidRDefault="005C1FA1" w:rsidP="005C1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K-Nearest Neighbors (</w:t>
      </w:r>
      <w:proofErr w:type="spellStart"/>
      <w:r w:rsidRPr="005C1FA1">
        <w:rPr>
          <w:rFonts w:ascii="Courier New" w:eastAsia="Times New Roman" w:hAnsi="Courier New" w:cs="Courier New"/>
          <w:b/>
          <w:bCs/>
          <w:sz w:val="20"/>
          <w:szCs w:val="20"/>
        </w:rPr>
        <w:t>KNeighborsClassifier</w:t>
      </w:r>
      <w:proofErr w:type="spellEnd"/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A simple, non-linear model that classifies new data based on its similarity to known data points.</w:t>
      </w:r>
    </w:p>
    <w:p w:rsidR="005C1FA1" w:rsidRPr="005C1FA1" w:rsidRDefault="005C1FA1" w:rsidP="005C1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FA1">
        <w:rPr>
          <w:rFonts w:ascii="Times New Roman" w:eastAsia="Times New Roman" w:hAnsi="Times New Roman" w:cs="Times New Roman"/>
          <w:b/>
          <w:bCs/>
          <w:sz w:val="27"/>
          <w:szCs w:val="27"/>
        </w:rPr>
        <w:t>4. Experimental Results</w:t>
      </w:r>
    </w:p>
    <w:p w:rsidR="005C1FA1" w:rsidRPr="005C1FA1" w:rsidRDefault="005C1FA1" w:rsidP="005C1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sz w:val="24"/>
          <w:szCs w:val="24"/>
        </w:rPr>
        <w:lastRenderedPageBreak/>
        <w:t>Two experiments were conducted to validate the hypothesis:</w:t>
      </w:r>
    </w:p>
    <w:p w:rsidR="005C1FA1" w:rsidRPr="005C1FA1" w:rsidRDefault="005C1FA1" w:rsidP="005C1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Model (Voice Only):</w:t>
      </w:r>
    </w:p>
    <w:p w:rsidR="005C1FA1" w:rsidRPr="005C1FA1" w:rsidRDefault="005C1FA1" w:rsidP="005C1F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22 acoustic features from the UCI dataset.</w:t>
      </w:r>
    </w:p>
    <w:p w:rsidR="005C1FA1" w:rsidRPr="005C1FA1" w:rsidRDefault="005C1FA1" w:rsidP="005C1F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5C1FA1">
        <w:rPr>
          <w:rFonts w:ascii="Courier New" w:eastAsia="Times New Roman" w:hAnsi="Courier New" w:cs="Courier New"/>
          <w:sz w:val="20"/>
          <w:szCs w:val="20"/>
        </w:rPr>
        <w:t>VotingClassifier</w:t>
      </w:r>
      <w:proofErr w:type="spellEnd"/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ensemble.</w:t>
      </w:r>
    </w:p>
    <w:p w:rsidR="005C1FA1" w:rsidRPr="005C1FA1" w:rsidRDefault="005C1FA1" w:rsidP="005C1F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Resulting Accuracy: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94.87%</w:t>
      </w:r>
    </w:p>
    <w:p w:rsidR="005C1FA1" w:rsidRPr="005C1FA1" w:rsidRDefault="005C1FA1" w:rsidP="005C1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Model (Voice + UPSIT):</w:t>
      </w:r>
    </w:p>
    <w:p w:rsidR="005C1FA1" w:rsidRPr="005C1FA1" w:rsidRDefault="005C1FA1" w:rsidP="005C1F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22 acoustic features + 1 simulated UPSIT score.</w:t>
      </w:r>
    </w:p>
    <w:p w:rsidR="005C1FA1" w:rsidRPr="005C1FA1" w:rsidRDefault="005C1FA1" w:rsidP="005C1F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The same </w:t>
      </w:r>
      <w:proofErr w:type="spellStart"/>
      <w:r w:rsidRPr="005C1FA1">
        <w:rPr>
          <w:rFonts w:ascii="Courier New" w:eastAsia="Times New Roman" w:hAnsi="Courier New" w:cs="Courier New"/>
          <w:sz w:val="20"/>
          <w:szCs w:val="20"/>
        </w:rPr>
        <w:t>VotingClassifier</w:t>
      </w:r>
      <w:proofErr w:type="spellEnd"/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ensemble.</w:t>
      </w:r>
    </w:p>
    <w:p w:rsidR="005C1FA1" w:rsidRPr="005C1FA1" w:rsidRDefault="005C1FA1" w:rsidP="005C1F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Resulting Accuracy: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97.44%</w:t>
      </w:r>
    </w:p>
    <w:p w:rsidR="005C1FA1" w:rsidRPr="005C1FA1" w:rsidRDefault="005C1FA1" w:rsidP="005C1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FA1">
        <w:rPr>
          <w:rFonts w:ascii="Times New Roman" w:eastAsia="Times New Roman" w:hAnsi="Times New Roman" w:cs="Times New Roman"/>
          <w:b/>
          <w:bCs/>
          <w:sz w:val="27"/>
          <w:szCs w:val="27"/>
        </w:rPr>
        <w:t>5. Conclusion</w:t>
      </w:r>
    </w:p>
    <w:p w:rsidR="005C1FA1" w:rsidRPr="005C1FA1" w:rsidRDefault="005C1FA1" w:rsidP="005C1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A1">
        <w:rPr>
          <w:rFonts w:ascii="Times New Roman" w:eastAsia="Times New Roman" w:hAnsi="Times New Roman" w:cs="Times New Roman"/>
          <w:sz w:val="24"/>
          <w:szCs w:val="24"/>
        </w:rPr>
        <w:t xml:space="preserve">The results strongly support the project's hypothesis. By adding just one additional, relevant feature (the UPSIT score), the ensemble model's accuracy improved from </w:t>
      </w:r>
      <w:r w:rsidRPr="005C1FA1">
        <w:rPr>
          <w:rFonts w:ascii="Times New Roman" w:eastAsia="Times New Roman" w:hAnsi="Times New Roman" w:cs="Times New Roman"/>
          <w:b/>
          <w:bCs/>
          <w:sz w:val="24"/>
          <w:szCs w:val="24"/>
        </w:rPr>
        <w:t>94.87% to 97.44%</w:t>
      </w:r>
      <w:r w:rsidRPr="005C1FA1">
        <w:rPr>
          <w:rFonts w:ascii="Times New Roman" w:eastAsia="Times New Roman" w:hAnsi="Times New Roman" w:cs="Times New Roman"/>
          <w:sz w:val="24"/>
          <w:szCs w:val="24"/>
        </w:rPr>
        <w:t>. This demonstrates the significant value of a multi-modal approach. The ensemble framework proved to be a robust method for integrating these different data types, leading to a more reliable and accurate diagnostic tool.</w:t>
      </w:r>
    </w:p>
    <w:p w:rsidR="00817224" w:rsidRDefault="00817224"/>
    <w:sectPr w:rsidR="00817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03587"/>
    <w:multiLevelType w:val="multilevel"/>
    <w:tmpl w:val="8FB8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B5117"/>
    <w:multiLevelType w:val="multilevel"/>
    <w:tmpl w:val="343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B0077"/>
    <w:multiLevelType w:val="multilevel"/>
    <w:tmpl w:val="F700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579"/>
    <w:rsid w:val="005C1FA1"/>
    <w:rsid w:val="00817224"/>
    <w:rsid w:val="00CB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E39D"/>
  <w15:chartTrackingRefBased/>
  <w15:docId w15:val="{9B8958F1-A602-4E21-A8DC-80D2B034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1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1F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1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1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2025-11-02T19:02:00Z</dcterms:created>
  <dcterms:modified xsi:type="dcterms:W3CDTF">2025-11-02T19:05:00Z</dcterms:modified>
</cp:coreProperties>
</file>