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-- Code section 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Ensure code is 4 byte aligned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.balign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.global 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addr_of_myvar1 /* r1 ← &amp;myvar1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[r1]           /* r1 ← *r1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addr_of_myvar2 /* r2 ← &amp;myvar2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[r2]           /* r2 ← *r2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smmul r0, r1, r2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Labels needed to access data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addr_of_myvar1 : .word myvar1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addr_of_myvar2 : .word myvar2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