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umull r3, r4, r1, r2 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