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Report</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Management Accounting Practices Before and After During the Greek Economic Crisis VS SubPrime Crisis in the US</w:t>
      </w:r>
    </w:p>
    <w:p w:rsidR="00000000" w:rsidDel="00000000" w:rsidP="00000000" w:rsidRDefault="00000000" w:rsidRPr="00000000" w14:paraId="00000004">
      <w:pPr>
        <w:spacing w:line="240" w:lineRule="auto"/>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of Contents: </w:t>
      </w:r>
    </w:p>
    <w:p w:rsidR="00000000" w:rsidDel="00000000" w:rsidP="00000000" w:rsidRDefault="00000000" w:rsidRPr="00000000" w14:paraId="0000000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4815"/>
        <w:gridCol w:w="2220"/>
        <w:tblGridChange w:id="0">
          <w:tblGrid>
            <w:gridCol w:w="1995"/>
            <w:gridCol w:w="4815"/>
            <w:gridCol w:w="22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Sr. 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 and Discussions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Greek Economic crisis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164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4.1</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4.3</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4.4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Sub-Prime Crisis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 of the Sub-Prime Crisis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r>
    </w:tbl>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w:t>
      </w:r>
      <w:r w:rsidDel="00000000" w:rsidR="00000000" w:rsidRPr="00000000">
        <w:rPr>
          <w:rFonts w:ascii="Times New Roman" w:cs="Times New Roman" w:eastAsia="Times New Roman" w:hAnsi="Times New Roman"/>
          <w:sz w:val="28"/>
          <w:szCs w:val="28"/>
          <w:rtl w:val="0"/>
        </w:rPr>
        <w:t xml:space="preserve">Introduction: </w:t>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the past decades, new management accounting techniques have emerged that focus not only on financial reporting but also on non-financial reporting to strategically centre corporate decisions. The new economic environment calls for adaptation of management accounting practices in response to market dynamics. Overall, it cannot be denied that the crisis has had and continues to have an impact on management accounting.</w:t>
      </w:r>
    </w:p>
    <w:p w:rsidR="00000000" w:rsidDel="00000000" w:rsidP="00000000" w:rsidRDefault="00000000" w:rsidRPr="00000000" w14:paraId="0000004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w:t>
      </w:r>
      <w:r w:rsidDel="00000000" w:rsidR="00000000" w:rsidRPr="00000000">
        <w:rPr>
          <w:rFonts w:ascii="Times New Roman" w:cs="Times New Roman" w:eastAsia="Times New Roman" w:hAnsi="Times New Roman"/>
          <w:sz w:val="24"/>
          <w:szCs w:val="24"/>
          <w:rtl w:val="0"/>
        </w:rPr>
        <w:t xml:space="preserve">widely believed</w:t>
      </w:r>
      <w:r w:rsidDel="00000000" w:rsidR="00000000" w:rsidRPr="00000000">
        <w:rPr>
          <w:rFonts w:ascii="Times New Roman" w:cs="Times New Roman" w:eastAsia="Times New Roman" w:hAnsi="Times New Roman"/>
          <w:sz w:val="24"/>
          <w:szCs w:val="24"/>
          <w:rtl w:val="0"/>
        </w:rPr>
        <w:t xml:space="preserve"> that the current major financial crisis is the </w:t>
      </w:r>
      <w:r w:rsidDel="00000000" w:rsidR="00000000" w:rsidRPr="00000000">
        <w:rPr>
          <w:rFonts w:ascii="Times New Roman" w:cs="Times New Roman" w:eastAsia="Times New Roman" w:hAnsi="Times New Roman"/>
          <w:sz w:val="24"/>
          <w:szCs w:val="24"/>
          <w:rtl w:val="0"/>
        </w:rPr>
        <w:t xml:space="preserve">cumulative</w:t>
      </w:r>
      <w:r w:rsidDel="00000000" w:rsidR="00000000" w:rsidRPr="00000000">
        <w:rPr>
          <w:rFonts w:ascii="Times New Roman" w:cs="Times New Roman" w:eastAsia="Times New Roman" w:hAnsi="Times New Roman"/>
          <w:sz w:val="24"/>
          <w:szCs w:val="24"/>
          <w:rtl w:val="0"/>
        </w:rPr>
        <w:t xml:space="preserve"> result of a series of parameters </w:t>
      </w:r>
      <w:r w:rsidDel="00000000" w:rsidR="00000000" w:rsidRPr="00000000">
        <w:rPr>
          <w:rFonts w:ascii="Times New Roman" w:cs="Times New Roman" w:eastAsia="Times New Roman" w:hAnsi="Times New Roman"/>
          <w:sz w:val="24"/>
          <w:szCs w:val="24"/>
          <w:rtl w:val="0"/>
        </w:rPr>
        <w:t xml:space="preserve">dating</w:t>
      </w:r>
      <w:r w:rsidDel="00000000" w:rsidR="00000000" w:rsidRPr="00000000">
        <w:rPr>
          <w:rFonts w:ascii="Times New Roman" w:cs="Times New Roman" w:eastAsia="Times New Roman" w:hAnsi="Times New Roman"/>
          <w:sz w:val="24"/>
          <w:szCs w:val="24"/>
          <w:rtl w:val="0"/>
        </w:rPr>
        <w:t xml:space="preserve"> back to 2006. </w:t>
      </w:r>
    </w:p>
    <w:p w:rsidR="00000000" w:rsidDel="00000000" w:rsidP="00000000" w:rsidRDefault="00000000" w:rsidRPr="00000000" w14:paraId="00000047">
      <w:pPr>
        <w:spacing w:after="160" w:lin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The U.S. subprime crisis is the subprime mortgage crisis </w:t>
      </w:r>
      <w:r w:rsidDel="00000000" w:rsidR="00000000" w:rsidRPr="00000000">
        <w:rPr>
          <w:rFonts w:ascii="Times New Roman" w:cs="Times New Roman" w:eastAsia="Times New Roman" w:hAnsi="Times New Roman"/>
          <w:sz w:val="24"/>
          <w:szCs w:val="24"/>
          <w:highlight w:val="white"/>
          <w:rtl w:val="0"/>
        </w:rPr>
        <w:t xml:space="preserve">that occurred between 2007 and 2010 </w:t>
      </w:r>
      <w:r w:rsidDel="00000000" w:rsidR="00000000" w:rsidRPr="00000000">
        <w:rPr>
          <w:rFonts w:ascii="Times New Roman" w:cs="Times New Roman" w:eastAsia="Times New Roman" w:hAnsi="Times New Roman"/>
          <w:sz w:val="24"/>
          <w:szCs w:val="24"/>
          <w:rtl w:val="0"/>
        </w:rPr>
        <w:t xml:space="preserve">in the U.S. real estate market. </w:t>
      </w:r>
      <w:r w:rsidDel="00000000" w:rsidR="00000000" w:rsidRPr="00000000">
        <w:rPr>
          <w:rFonts w:ascii="Times New Roman" w:cs="Times New Roman" w:eastAsia="Times New Roman" w:hAnsi="Times New Roman"/>
          <w:sz w:val="24"/>
          <w:szCs w:val="24"/>
          <w:highlight w:val="white"/>
          <w:rtl w:val="0"/>
        </w:rPr>
        <w:t xml:space="preserve">It was a multinational financial crisis that contributed to the 2007–2008 global financial crisis. It was sparked by a sharp drop in home values in the United States after a housing bubble burst, resulting in mortgage defaults, foreclosures, and the devaluation of housing-related securities.</w:t>
      </w:r>
    </w:p>
    <w:p w:rsidR="00000000" w:rsidDel="00000000" w:rsidP="00000000" w:rsidRDefault="00000000" w:rsidRPr="00000000" w14:paraId="00000048">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financial crisis in the United States eventually prompted a global banking crisis and credit constraint that lasted until 2009. Greece was unable to service its rising debt as borrowing costs soared and finance dried up.</w:t>
      </w:r>
    </w:p>
    <w:p w:rsidR="00000000" w:rsidDel="00000000" w:rsidP="00000000" w:rsidRDefault="00000000" w:rsidRPr="00000000" w14:paraId="0000004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shows</w:t>
      </w:r>
      <w:r w:rsidDel="00000000" w:rsidR="00000000" w:rsidRPr="00000000">
        <w:rPr>
          <w:rFonts w:ascii="Times New Roman" w:cs="Times New Roman" w:eastAsia="Times New Roman" w:hAnsi="Times New Roman"/>
          <w:sz w:val="24"/>
          <w:szCs w:val="24"/>
          <w:rtl w:val="0"/>
        </w:rPr>
        <w:t xml:space="preserve"> that </w:t>
      </w:r>
      <w:r w:rsidDel="00000000" w:rsidR="00000000" w:rsidRPr="00000000">
        <w:rPr>
          <w:rFonts w:ascii="Times New Roman" w:cs="Times New Roman" w:eastAsia="Times New Roman" w:hAnsi="Times New Roman"/>
          <w:sz w:val="24"/>
          <w:szCs w:val="24"/>
          <w:rtl w:val="0"/>
        </w:rPr>
        <w:t xml:space="preserve">Greece's</w:t>
      </w:r>
      <w:r w:rsidDel="00000000" w:rsidR="00000000" w:rsidRPr="00000000">
        <w:rPr>
          <w:rFonts w:ascii="Times New Roman" w:cs="Times New Roman" w:eastAsia="Times New Roman" w:hAnsi="Times New Roman"/>
          <w:sz w:val="24"/>
          <w:szCs w:val="24"/>
          <w:rtl w:val="0"/>
        </w:rPr>
        <w:t xml:space="preserve"> current financial situation is </w:t>
      </w:r>
      <w:r w:rsidDel="00000000" w:rsidR="00000000" w:rsidRPr="00000000">
        <w:rPr>
          <w:rFonts w:ascii="Times New Roman" w:cs="Times New Roman" w:eastAsia="Times New Roman" w:hAnsi="Times New Roman"/>
          <w:sz w:val="24"/>
          <w:szCs w:val="24"/>
          <w:rtl w:val="0"/>
        </w:rPr>
        <w:t xml:space="preserve">mainly</w:t>
      </w:r>
      <w:r w:rsidDel="00000000" w:rsidR="00000000" w:rsidRPr="00000000">
        <w:rPr>
          <w:rFonts w:ascii="Times New Roman" w:cs="Times New Roman" w:eastAsia="Times New Roman" w:hAnsi="Times New Roman"/>
          <w:sz w:val="24"/>
          <w:szCs w:val="24"/>
          <w:rtl w:val="0"/>
        </w:rPr>
        <w:t xml:space="preserve"> the result of </w:t>
      </w:r>
      <w:r w:rsidDel="00000000" w:rsidR="00000000" w:rsidRPr="00000000">
        <w:rPr>
          <w:rFonts w:ascii="Times New Roman" w:cs="Times New Roman" w:eastAsia="Times New Roman" w:hAnsi="Times New Roman"/>
          <w:sz w:val="24"/>
          <w:szCs w:val="24"/>
          <w:rtl w:val="0"/>
        </w:rPr>
        <w:t xml:space="preserve">poor</w:t>
      </w:r>
      <w:r w:rsidDel="00000000" w:rsidR="00000000" w:rsidRPr="00000000">
        <w:rPr>
          <w:rFonts w:ascii="Times New Roman" w:cs="Times New Roman" w:eastAsia="Times New Roman" w:hAnsi="Times New Roman"/>
          <w:sz w:val="24"/>
          <w:szCs w:val="24"/>
          <w:rtl w:val="0"/>
        </w:rPr>
        <w:t xml:space="preserve"> financial </w:t>
      </w:r>
      <w:r w:rsidDel="00000000" w:rsidR="00000000" w:rsidRPr="00000000">
        <w:rPr>
          <w:rFonts w:ascii="Times New Roman" w:cs="Times New Roman" w:eastAsia="Times New Roman" w:hAnsi="Times New Roman"/>
          <w:sz w:val="24"/>
          <w:szCs w:val="24"/>
          <w:rtl w:val="0"/>
        </w:rPr>
        <w:t xml:space="preserve">management</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unfair</w:t>
      </w:r>
      <w:r w:rsidDel="00000000" w:rsidR="00000000" w:rsidRPr="00000000">
        <w:rPr>
          <w:rFonts w:ascii="Times New Roman" w:cs="Times New Roman" w:eastAsia="Times New Roman" w:hAnsi="Times New Roman"/>
          <w:sz w:val="24"/>
          <w:szCs w:val="24"/>
          <w:rtl w:val="0"/>
        </w:rPr>
        <w:t xml:space="preserve"> taxation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Greek economy faced structural problems and the economy collapsed. </w:t>
      </w:r>
      <w:r w:rsidDel="00000000" w:rsidR="00000000" w:rsidRPr="00000000">
        <w:rPr>
          <w:rFonts w:ascii="Times New Roman" w:cs="Times New Roman" w:eastAsia="Times New Roman" w:hAnsi="Times New Roman"/>
          <w:sz w:val="24"/>
          <w:szCs w:val="24"/>
          <w:rtl w:val="0"/>
        </w:rPr>
        <w:t xml:space="preserve">This </w:t>
      </w:r>
      <w:r w:rsidDel="00000000" w:rsidR="00000000" w:rsidRPr="00000000">
        <w:rPr>
          <w:rFonts w:ascii="Times New Roman" w:cs="Times New Roman" w:eastAsia="Times New Roman" w:hAnsi="Times New Roman"/>
          <w:sz w:val="24"/>
          <w:szCs w:val="24"/>
          <w:rtl w:val="0"/>
        </w:rPr>
        <w:t xml:space="preserve">was</w:t>
      </w:r>
      <w:r w:rsidDel="00000000" w:rsidR="00000000" w:rsidRPr="00000000">
        <w:rPr>
          <w:rFonts w:ascii="Times New Roman" w:cs="Times New Roman" w:eastAsia="Times New Roman" w:hAnsi="Times New Roman"/>
          <w:sz w:val="24"/>
          <w:szCs w:val="24"/>
          <w:rtl w:val="0"/>
        </w:rPr>
        <w:t xml:space="preserve"> related to the relative lack of </w:t>
      </w:r>
      <w:r w:rsidDel="00000000" w:rsidR="00000000" w:rsidRPr="00000000">
        <w:rPr>
          <w:rFonts w:ascii="Times New Roman" w:cs="Times New Roman" w:eastAsia="Times New Roman" w:hAnsi="Times New Roman"/>
          <w:sz w:val="24"/>
          <w:szCs w:val="24"/>
          <w:rtl w:val="0"/>
        </w:rPr>
        <w:t xml:space="preserve">connectivity</w:t>
      </w:r>
      <w:r w:rsidDel="00000000" w:rsidR="00000000" w:rsidRPr="00000000">
        <w:rPr>
          <w:rFonts w:ascii="Times New Roman" w:cs="Times New Roman" w:eastAsia="Times New Roman" w:hAnsi="Times New Roman"/>
          <w:sz w:val="24"/>
          <w:szCs w:val="24"/>
          <w:rtl w:val="0"/>
        </w:rPr>
        <w:t xml:space="preserve"> of the Greek banking system </w:t>
      </w:r>
      <w:r w:rsidDel="00000000" w:rsidR="00000000" w:rsidRPr="00000000">
        <w:rPr>
          <w:rFonts w:ascii="Times New Roman" w:cs="Times New Roman" w:eastAsia="Times New Roman" w:hAnsi="Times New Roman"/>
          <w:sz w:val="24"/>
          <w:szCs w:val="24"/>
          <w:rtl w:val="0"/>
        </w:rPr>
        <w:t xml:space="preserve">with those of</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sz w:val="24"/>
          <w:szCs w:val="24"/>
          <w:rtl w:val="0"/>
        </w:rPr>
        <w:t xml:space="preserve">United States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the United Kingdom</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sz w:val="24"/>
          <w:szCs w:val="24"/>
          <w:rtl w:val="0"/>
        </w:rPr>
        <w:t xml:space="preserve">significant</w:t>
      </w:r>
      <w:r w:rsidDel="00000000" w:rsidR="00000000" w:rsidRPr="00000000">
        <w:rPr>
          <w:rFonts w:ascii="Times New Roman" w:cs="Times New Roman" w:eastAsia="Times New Roman" w:hAnsi="Times New Roman"/>
          <w:sz w:val="24"/>
          <w:szCs w:val="24"/>
          <w:rtl w:val="0"/>
        </w:rPr>
        <w:t xml:space="preserve"> lack of </w:t>
      </w:r>
      <w:r w:rsidDel="00000000" w:rsidR="00000000" w:rsidRPr="00000000">
        <w:rPr>
          <w:rFonts w:ascii="Times New Roman" w:cs="Times New Roman" w:eastAsia="Times New Roman" w:hAnsi="Times New Roman"/>
          <w:sz w:val="24"/>
          <w:szCs w:val="24"/>
          <w:rtl w:val="0"/>
        </w:rPr>
        <w:t xml:space="preserve">investment from</w:t>
      </w:r>
      <w:r w:rsidDel="00000000" w:rsidR="00000000" w:rsidRPr="00000000">
        <w:rPr>
          <w:rFonts w:ascii="Times New Roman" w:cs="Times New Roman" w:eastAsia="Times New Roman" w:hAnsi="Times New Roman"/>
          <w:sz w:val="24"/>
          <w:szCs w:val="24"/>
          <w:rtl w:val="0"/>
        </w:rPr>
        <w:t xml:space="preserve"> Greek financial institutions.</w:t>
      </w:r>
    </w:p>
    <w:p w:rsidR="00000000" w:rsidDel="00000000" w:rsidP="00000000" w:rsidRDefault="00000000" w:rsidRPr="00000000" w14:paraId="0000004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w:t>
      </w:r>
      <w:r w:rsidDel="00000000" w:rsidR="00000000" w:rsidRPr="00000000">
        <w:rPr>
          <w:rFonts w:ascii="Times New Roman" w:cs="Times New Roman" w:eastAsia="Times New Roman" w:hAnsi="Times New Roman"/>
          <w:sz w:val="28"/>
          <w:szCs w:val="28"/>
          <w:rtl w:val="0"/>
        </w:rPr>
        <w:t xml:space="preserve">Methods and Discussions:</w:t>
      </w:r>
    </w:p>
    <w:p w:rsidR="00000000" w:rsidDel="00000000" w:rsidP="00000000" w:rsidRDefault="00000000" w:rsidRPr="00000000" w14:paraId="0000004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Management accounting is the process of providing information, including financial accounting information, to managers for use in planning, decision-making, performance evaluation, control,  cost management, and cost determination for financial reports. Management accounting includes reports prepared to meet the needs of the management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accounting methods used for analysis are Activity based costing(ABC), Strategic Management Accounting(SMA), Customer Profitability Management(CPM), Historical Cost Accounting, Fair Value Cost Accounting.</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Activity-based costing (ABC) is a method of allocating overhead and indirect costs, such as salaries and ancillary costs, to products and services. It enables a cost-effective challenge  to find better ways to allocate and eliminate overhead. It also enables improved analysis of product and customer profitability. The term strategic management accounting was introduced in 1981 and is defined as providing and analyzing management accounting data about a company and its competitors for use in developing and monitoring business strategy. It is aimed at providing information for decision making, planning and effective participation in the decision making and strategic planning process. </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profitability management (CPM) is a </w:t>
      </w:r>
      <w:r w:rsidDel="00000000" w:rsidR="00000000" w:rsidRPr="00000000">
        <w:rPr>
          <w:rFonts w:ascii="Times New Roman" w:cs="Times New Roman" w:eastAsia="Times New Roman" w:hAnsi="Times New Roman"/>
          <w:sz w:val="24"/>
          <w:szCs w:val="24"/>
          <w:rtl w:val="0"/>
        </w:rPr>
        <w:t xml:space="preserve">strategy-related</w:t>
      </w:r>
      <w:r w:rsidDel="00000000" w:rsidR="00000000" w:rsidRPr="00000000">
        <w:rPr>
          <w:rFonts w:ascii="Times New Roman" w:cs="Times New Roman" w:eastAsia="Times New Roman" w:hAnsi="Times New Roman"/>
          <w:sz w:val="24"/>
          <w:szCs w:val="24"/>
          <w:rtl w:val="0"/>
        </w:rPr>
        <w:t xml:space="preserve"> approach to </w:t>
      </w:r>
      <w:r w:rsidDel="00000000" w:rsidR="00000000" w:rsidRPr="00000000">
        <w:rPr>
          <w:rFonts w:ascii="Times New Roman" w:cs="Times New Roman" w:eastAsia="Times New Roman" w:hAnsi="Times New Roman"/>
          <w:sz w:val="24"/>
          <w:szCs w:val="24"/>
          <w:rtl w:val="0"/>
        </w:rPr>
        <w:t xml:space="preserve">determine</w:t>
      </w:r>
      <w:r w:rsidDel="00000000" w:rsidR="00000000" w:rsidRPr="00000000">
        <w:rPr>
          <w:rFonts w:ascii="Times New Roman" w:cs="Times New Roman" w:eastAsia="Times New Roman" w:hAnsi="Times New Roman"/>
          <w:sz w:val="24"/>
          <w:szCs w:val="24"/>
          <w:rtl w:val="0"/>
        </w:rPr>
        <w:t xml:space="preserve"> the relative profitability of different customers or customer segments in order to </w:t>
      </w:r>
      <w:r w:rsidDel="00000000" w:rsidR="00000000" w:rsidRPr="00000000">
        <w:rPr>
          <w:rFonts w:ascii="Times New Roman" w:cs="Times New Roman" w:eastAsia="Times New Roman" w:hAnsi="Times New Roman"/>
          <w:sz w:val="24"/>
          <w:szCs w:val="24"/>
          <w:rtl w:val="0"/>
        </w:rPr>
        <w:t xml:space="preserve">design incremental strategies that add</w:t>
      </w:r>
      <w:r w:rsidDel="00000000" w:rsidR="00000000" w:rsidRPr="00000000">
        <w:rPr>
          <w:rFonts w:ascii="Times New Roman" w:cs="Times New Roman" w:eastAsia="Times New Roman" w:hAnsi="Times New Roman"/>
          <w:sz w:val="24"/>
          <w:szCs w:val="24"/>
          <w:rtl w:val="0"/>
        </w:rPr>
        <w:t xml:space="preserve"> value to </w:t>
      </w:r>
      <w:r w:rsidDel="00000000" w:rsidR="00000000" w:rsidRPr="00000000">
        <w:rPr>
          <w:rFonts w:ascii="Times New Roman" w:cs="Times New Roman" w:eastAsia="Times New Roman" w:hAnsi="Times New Roman"/>
          <w:sz w:val="24"/>
          <w:szCs w:val="24"/>
          <w:rtl w:val="0"/>
        </w:rPr>
        <w:t xml:space="preserve">the most profitable</w:t>
      </w:r>
      <w:r w:rsidDel="00000000" w:rsidR="00000000" w:rsidRPr="00000000">
        <w:rPr>
          <w:rFonts w:ascii="Times New Roman" w:cs="Times New Roman" w:eastAsia="Times New Roman" w:hAnsi="Times New Roman"/>
          <w:sz w:val="24"/>
          <w:szCs w:val="24"/>
          <w:rtl w:val="0"/>
        </w:rPr>
        <w:t xml:space="preserve"> customers and also allow the</w:t>
      </w:r>
      <w:r w:rsidDel="00000000" w:rsidR="00000000" w:rsidRPr="00000000">
        <w:rPr>
          <w:rFonts w:ascii="Times New Roman" w:cs="Times New Roman" w:eastAsia="Times New Roman" w:hAnsi="Times New Roman"/>
          <w:sz w:val="24"/>
          <w:szCs w:val="24"/>
          <w:rtl w:val="0"/>
        </w:rPr>
        <w:t xml:space="preserve"> less profitable</w:t>
      </w:r>
      <w:r w:rsidDel="00000000" w:rsidR="00000000" w:rsidRPr="00000000">
        <w:rPr>
          <w:rFonts w:ascii="Times New Roman" w:cs="Times New Roman" w:eastAsia="Times New Roman" w:hAnsi="Times New Roman"/>
          <w:sz w:val="24"/>
          <w:szCs w:val="24"/>
          <w:rtl w:val="0"/>
        </w:rPr>
        <w:t xml:space="preserve"> customers to be more profitable.</w:t>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value accounting refers to the technique of valuing your company's liabilities and assets at their current market value, as opposed to historical cost accounting, which values assets and liabilities at their purchase price.</w:t>
      </w:r>
    </w:p>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few distinctions between fair value accounting and historical accounting worth mentioning. Historical cost cannot be used to compare assets from various entities(as different methods may have been adopted for depreciation)., whereas fair value may. It's also worth bearing in mind that calculating fair value is far more complicated than calculating historical cost, and it necessitates a number of assumptions. When it comes to fair value vs. historical cost accounting, both approaches have advantages, but fair value accounting is the better choice for determining the current worth of an asset.</w:t>
      </w:r>
      <w:r w:rsidDel="00000000" w:rsidR="00000000" w:rsidRPr="00000000">
        <w:rPr>
          <w:rtl w:val="0"/>
        </w:rPr>
      </w:r>
    </w:p>
    <w:p w:rsidR="00000000" w:rsidDel="00000000" w:rsidP="00000000" w:rsidRDefault="00000000" w:rsidRPr="00000000" w14:paraId="00000054">
      <w:pPr>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w:t>
      </w:r>
      <w:r w:rsidDel="00000000" w:rsidR="00000000" w:rsidRPr="00000000">
        <w:rPr>
          <w:rFonts w:ascii="Times New Roman" w:cs="Times New Roman" w:eastAsia="Times New Roman" w:hAnsi="Times New Roman"/>
          <w:sz w:val="28"/>
          <w:szCs w:val="28"/>
          <w:rtl w:val="0"/>
        </w:rPr>
        <w:t xml:space="preserve">Greek economic crisis: </w:t>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2009, the Greek budget deficit and debt rose to extreme levels and </w:t>
      </w:r>
      <w:r w:rsidDel="00000000" w:rsidR="00000000" w:rsidRPr="00000000">
        <w:rPr>
          <w:rFonts w:ascii="Times New Roman" w:cs="Times New Roman" w:eastAsia="Times New Roman" w:hAnsi="Times New Roman"/>
          <w:sz w:val="24"/>
          <w:szCs w:val="24"/>
          <w:rtl w:val="0"/>
        </w:rPr>
        <w:t xml:space="preserve">as a result, borrowing </w:t>
      </w:r>
      <w:r w:rsidDel="00000000" w:rsidR="00000000" w:rsidRPr="00000000">
        <w:rPr>
          <w:rFonts w:ascii="Times New Roman" w:cs="Times New Roman" w:eastAsia="Times New Roman" w:hAnsi="Times New Roman"/>
          <w:sz w:val="24"/>
          <w:szCs w:val="24"/>
          <w:rtl w:val="0"/>
        </w:rPr>
        <w:t xml:space="preserve">spreads increased </w:t>
      </w:r>
      <w:r w:rsidDel="00000000" w:rsidR="00000000" w:rsidRPr="00000000">
        <w:rPr>
          <w:rFonts w:ascii="Times New Roman" w:cs="Times New Roman" w:eastAsia="Times New Roman" w:hAnsi="Times New Roman"/>
          <w:sz w:val="24"/>
          <w:szCs w:val="24"/>
          <w:rtl w:val="0"/>
        </w:rPr>
        <w:t xml:space="preserve">dramatically. It was mainly characterized by  high external debt, high inflation and high unemployment and low level of government revenues. </w:t>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Methods:</w:t>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w:t>
      </w:r>
      <w:r w:rsidDel="00000000" w:rsidR="00000000" w:rsidRPr="00000000">
        <w:rPr>
          <w:rFonts w:ascii="Times New Roman" w:cs="Times New Roman" w:eastAsia="Times New Roman" w:hAnsi="Times New Roman"/>
          <w:sz w:val="24"/>
          <w:szCs w:val="24"/>
          <w:rtl w:val="0"/>
        </w:rPr>
        <w:t xml:space="preserve">was</w:t>
      </w:r>
      <w:r w:rsidDel="00000000" w:rsidR="00000000" w:rsidRPr="00000000">
        <w:rPr>
          <w:rFonts w:ascii="Times New Roman" w:cs="Times New Roman" w:eastAsia="Times New Roman" w:hAnsi="Times New Roman"/>
          <w:sz w:val="24"/>
          <w:szCs w:val="24"/>
          <w:rtl w:val="0"/>
        </w:rPr>
        <w:t xml:space="preserve"> to examine the impact of the Greek economic crisis on </w:t>
      </w:r>
      <w:r w:rsidDel="00000000" w:rsidR="00000000" w:rsidRPr="00000000">
        <w:rPr>
          <w:rFonts w:ascii="Times New Roman" w:cs="Times New Roman" w:eastAsia="Times New Roman" w:hAnsi="Times New Roman"/>
          <w:sz w:val="24"/>
          <w:szCs w:val="24"/>
          <w:rtl w:val="0"/>
        </w:rPr>
        <w:t xml:space="preserve">managerial</w:t>
      </w:r>
      <w:r w:rsidDel="00000000" w:rsidR="00000000" w:rsidRPr="00000000">
        <w:rPr>
          <w:rFonts w:ascii="Times New Roman" w:cs="Times New Roman" w:eastAsia="Times New Roman" w:hAnsi="Times New Roman"/>
          <w:sz w:val="24"/>
          <w:szCs w:val="24"/>
          <w:rtl w:val="0"/>
        </w:rPr>
        <w:t xml:space="preserve"> accounting practices and to examine </w:t>
      </w:r>
      <w:r w:rsidDel="00000000" w:rsidR="00000000" w:rsidRPr="00000000">
        <w:rPr>
          <w:rFonts w:ascii="Times New Roman" w:cs="Times New Roman" w:eastAsia="Times New Roman" w:hAnsi="Times New Roman"/>
          <w:sz w:val="24"/>
          <w:szCs w:val="24"/>
          <w:rtl w:val="0"/>
        </w:rPr>
        <w:t xml:space="preserve">changing trends</w:t>
      </w:r>
      <w:r w:rsidDel="00000000" w:rsidR="00000000" w:rsidRPr="00000000">
        <w:rPr>
          <w:rFonts w:ascii="Times New Roman" w:cs="Times New Roman" w:eastAsia="Times New Roman" w:hAnsi="Times New Roman"/>
          <w:sz w:val="24"/>
          <w:szCs w:val="24"/>
          <w:rtl w:val="0"/>
        </w:rPr>
        <w:t xml:space="preserve"> in usage and importance before and during the </w:t>
      </w:r>
      <w:r w:rsidDel="00000000" w:rsidR="00000000" w:rsidRPr="00000000">
        <w:rPr>
          <w:rFonts w:ascii="Times New Roman" w:cs="Times New Roman" w:eastAsia="Times New Roman" w:hAnsi="Times New Roman"/>
          <w:sz w:val="24"/>
          <w:szCs w:val="24"/>
          <w:rtl w:val="0"/>
        </w:rPr>
        <w:t xml:space="preserve">country's</w:t>
      </w:r>
      <w:r w:rsidDel="00000000" w:rsidR="00000000" w:rsidRPr="00000000">
        <w:rPr>
          <w:rFonts w:ascii="Times New Roman" w:cs="Times New Roman" w:eastAsia="Times New Roman" w:hAnsi="Times New Roman"/>
          <w:sz w:val="24"/>
          <w:szCs w:val="24"/>
          <w:rtl w:val="0"/>
        </w:rPr>
        <w:t xml:space="preserve"> economic crisis.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paper is essentially analysed over two periods. The first from August 2008 to May 2010, when the first signs of the crisis were observed, and the second  from May 2010 until 2015, when Greece formally entered into a Loan Facility Agreement.</w:t>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email with a questionnaire was sent to various companies in 2008 and in 2013 . 301 firms in total responded to the questionnaire during both the times. </w:t>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importance and usage of Management Accounting Practices(MAP) was measured using an instrument, which consisted of a sixty-two seven-point Likert scale which was anchored by (1) “not important” and (7) “very important”</w:t>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Respondents were asked to indicate the importance and usage of MAPs in their companies on the aforementioned scale.</w:t>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surveys, 62 practices were loaded on 9 factors: traditional cost accounting systems, cost accounting techniques, ABC techniques, planning, budgeting, decision support systems, performance evaluation, strategy, and strategic management accounting. </w:t>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Results: </w:t>
      </w:r>
    </w:p>
    <w:p w:rsidR="00000000" w:rsidDel="00000000" w:rsidP="00000000" w:rsidRDefault="00000000" w:rsidRPr="00000000" w14:paraId="0000006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table lists all the 62 MAPs considered and gives the corresponding order of importance and usage. </w:t>
      </w:r>
    </w:p>
    <w:p w:rsidR="00000000" w:rsidDel="00000000" w:rsidP="00000000" w:rsidRDefault="00000000" w:rsidRPr="00000000" w14:paraId="00000061">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34088" cy="6324766"/>
            <wp:effectExtent b="0" l="0" r="0" t="0"/>
            <wp:docPr id="1" name="image1.png"/>
            <a:graphic>
              <a:graphicData uri="http://schemas.openxmlformats.org/drawingml/2006/picture">
                <pic:pic>
                  <pic:nvPicPr>
                    <pic:cNvPr id="0" name="image1.png"/>
                    <pic:cNvPicPr preferRelativeResize="0"/>
                  </pic:nvPicPr>
                  <pic:blipFill>
                    <a:blip r:embed="rId6"/>
                    <a:srcRect b="0" l="0" r="0" t="5214"/>
                    <a:stretch>
                      <a:fillRect/>
                    </a:stretch>
                  </pic:blipFill>
                  <pic:spPr>
                    <a:xfrm>
                      <a:off x="0" y="0"/>
                      <a:ext cx="6034088" cy="6324766"/>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table budgeting for planning cash flows (Practice 20) was the most important and the most widely used practice before the crisis (mean value = 6.12), It ranked second in importance and usage during the crisis (mean = 6.22, 6.07 respectively). Customer profitability analysis (CPA) ranked 1 during the crisis with a mean value of 6.54 and 6.23 in importance and usage.</w:t>
      </w:r>
    </w:p>
    <w:p w:rsidR="00000000" w:rsidDel="00000000" w:rsidP="00000000" w:rsidRDefault="00000000" w:rsidRPr="00000000" w14:paraId="0000006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Budgeting for compensating managers, budgeting for planning financial position, and budgeting for controlling costs ranked high in importance and usage before the crisis.</w:t>
      </w:r>
    </w:p>
    <w:p w:rsidR="00000000" w:rsidDel="00000000" w:rsidP="00000000" w:rsidRDefault="00000000" w:rsidRPr="00000000" w14:paraId="0000006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Strategic cost management showed great deviation in importance and usage before and during the crisis. It ranked 3rd in usage during the crisis (mean = 5.94),and 47th in usage before the crisis (mean = 4.75). In importance, it ranks 47th before the crisis (mean value = 4.85) and 7th during the crisis (mean = 6.01) respectively).</w:t>
      </w:r>
    </w:p>
    <w:p w:rsidR="00000000" w:rsidDel="00000000" w:rsidP="00000000" w:rsidRDefault="00000000" w:rsidRPr="00000000" w14:paraId="0000006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Competitive position monitoring (Practice 50) was perceived to be relatively important during the crisis (mean value of 5.71) but was of low importance before the crisis (mean = 4.62)</w:t>
      </w:r>
    </w:p>
    <w:p w:rsidR="00000000" w:rsidDel="00000000" w:rsidP="00000000" w:rsidRDefault="00000000" w:rsidRPr="00000000" w14:paraId="0000006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Budgeting for evaluating managers' performance and CVP analysis are techniques that are perceived high in importance in both periods by managers, but at the same time score relatively low in usage, especially during the crisis. In contrast, absorption costing is a technique that ranks high in usage but low in importance in both surveys</w:t>
      </w:r>
    </w:p>
    <w:p w:rsidR="00000000" w:rsidDel="00000000" w:rsidP="00000000" w:rsidRDefault="00000000" w:rsidRPr="00000000" w14:paraId="0000006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crisis, budgeting for indicating manager’s performance and CVP analysis were ranked very low in usage but were considered important during both the periods. Whereas the usage was high and importance was ranked low for absorption costs.</w:t>
      </w:r>
    </w:p>
    <w:p w:rsidR="00000000" w:rsidDel="00000000" w:rsidP="00000000" w:rsidRDefault="00000000" w:rsidRPr="00000000" w14:paraId="0000006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performance evaluation practises, such as cash flow return on ROI, EVA, residual income, production processes, controllable profit, employee attitudes, team performance, and divisional profit, which were relatively used and perceived as relatively important before the crisis, have also lost their perceived importance and actual usage during the crisis.</w:t>
      </w:r>
    </w:p>
    <w:p w:rsidR="00000000" w:rsidDel="00000000" w:rsidP="00000000" w:rsidRDefault="00000000" w:rsidRPr="00000000" w14:paraId="0000006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240" w:before="240" w:line="240"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The US Sub-Prime Crisis:</w:t>
      </w:r>
    </w:p>
    <w:p w:rsidR="00000000" w:rsidDel="00000000" w:rsidP="00000000" w:rsidRDefault="00000000" w:rsidRPr="00000000" w14:paraId="0000006C">
      <w:pPr>
        <w:spacing w:after="240" w:before="24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Origin of the Sub-Prime Crisis:</w:t>
      </w:r>
    </w:p>
    <w:p w:rsidR="00000000" w:rsidDel="00000000" w:rsidP="00000000" w:rsidRDefault="00000000" w:rsidRPr="00000000" w14:paraId="0000006D">
      <w:pPr>
        <w:spacing w:after="16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There were multiple causes of the crisis, with different levels of blame being assigned to financial institutions, regulators, credit agencies, government housing policies, and consumers, among others. </w:t>
      </w:r>
      <w:r w:rsidDel="00000000" w:rsidR="00000000" w:rsidRPr="00000000">
        <w:rPr>
          <w:rFonts w:ascii="Times New Roman" w:cs="Times New Roman" w:eastAsia="Times New Roman" w:hAnsi="Times New Roman"/>
          <w:sz w:val="24"/>
          <w:szCs w:val="24"/>
          <w:rtl w:val="0"/>
        </w:rPr>
        <w:t xml:space="preserve">The crisis was not an unintended consequence of a single source, but rather a combination of factors.</w:t>
      </w:r>
    </w:p>
    <w:p w:rsidR="00000000" w:rsidDel="00000000" w:rsidP="00000000" w:rsidRDefault="00000000" w:rsidRPr="00000000" w14:paraId="0000006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2001, the Federal Reserve in the United Stateshas reduced interest rates to a record low of 1% to encourage economic growth. So investors in the U.S. and abroad looking for a low risk, high return investment started exploiting the U.S. housing market. The thought behind it was they could get better returns from interest rates of mortgages paid by homeowners. As a result of these increased investments, house prices started to dramatically increase. To create more investment opportunities to cash in on, lenders needed more mortgages. So, lenders and institutes began making loans to people with low unverifiable income and poor credit which were also known as subprime mortgages. As a result, mortgage debt was not a safe investment option anymore.</w:t>
      </w:r>
    </w:p>
    <w:p w:rsidR="00000000" w:rsidDel="00000000" w:rsidP="00000000" w:rsidRDefault="00000000" w:rsidRPr="00000000" w14:paraId="0000006F">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new lax lending requirements and low interest rates made the MBS and CDOs seem like even better investment options. As borrowers couldn't pay for their expensive houses, or keep up with the mortgage payments, they started defaulting, which put more houses back on the market for sale. But there weren't any buyers. So supply was high, demand was low, and home prices started reducing. As prices fell, some borrowers suddenly had a mortgage value more than their home was worth. As a result, many of them stopped paying. This resulted in more defaults, lowering prices further. So financial institutions stopped taking sub-prime mortgages and lenders had to deal with bad loans.</w:t>
      </w:r>
    </w:p>
    <w:p w:rsidR="00000000" w:rsidDel="00000000" w:rsidP="00000000" w:rsidRDefault="00000000" w:rsidRPr="00000000" w14:paraId="00000071">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in short banks relied too much on derivatives and thus turned to selling bad mortgages to keep the supply flowing. As a result, there was a recession in the US.</w:t>
      </w:r>
    </w:p>
    <w:p w:rsidR="00000000" w:rsidDel="00000000" w:rsidP="00000000" w:rsidRDefault="00000000" w:rsidRPr="00000000" w14:paraId="00000073">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claimed that the world's industrial structure was changing from an industrial type to a service-oriented economy.  External factors, such as resource allocation regulations, income levels, and even fashion fads, readily altered the development of this service-based economy. </w:t>
      </w:r>
    </w:p>
    <w:p w:rsidR="00000000" w:rsidDel="00000000" w:rsidP="00000000" w:rsidRDefault="00000000" w:rsidRPr="00000000" w14:paraId="0000007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Simultaneously, the United States has moved closer to economic bubbles under the leadership of financial capital.</w:t>
      </w:r>
    </w:p>
    <w:p w:rsidR="00000000" w:rsidDel="00000000" w:rsidP="00000000" w:rsidRDefault="00000000" w:rsidRPr="00000000" w14:paraId="00000076">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overview, the lack of government supervision and that of a credit rating system coupled with the exploitation caused by lenders bear unmistakable responsibility for the emergence of the subprime mortgage crisis.</w:t>
      </w:r>
    </w:p>
    <w:p w:rsidR="00000000" w:rsidDel="00000000" w:rsidP="00000000" w:rsidRDefault="00000000" w:rsidRPr="00000000" w14:paraId="00000078">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8" w:sz="0" w:val="none"/>
          <w:right w:color="auto" w:space="0" w:sz="0" w:val="none"/>
        </w:pBd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Methods:</w:t>
      </w:r>
    </w:p>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Historical cost accounting and fair value accounting are two methods used to record the price or value of an asset. Historical cost measures the initial cost value  of an asset, whereas fair value measures the current market value of an asset.</w:t>
      </w:r>
    </w:p>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using fair value accounting, financial accounting is generally more accurate because it records the price at which an asset would be sold today. </w:t>
      </w:r>
    </w:p>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value accounting can be risky if prices are volatile, leading to inaccurate estimates. </w:t>
      </w:r>
    </w:p>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historical cost accounting is conservative and easy to calculate, it is often incorrect if a significant amount of time has passed since the initial purchase.</w:t>
      </w:r>
    </w:p>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Analysis:</w:t>
      </w:r>
    </w:p>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Fair value accounting was issued as United States accounting principle SFAS 157 in 2006. This needed that tradable assets like mortgage securities be valued consistent with their current market value instead of their historic cost or some future expected value. Once the marketplace for such securities became volatile and collapsed, the ensuing loss of value had a serious financial effect upon the institutions holding them notwithstanding that they had no immediate plans to sell them.</w:t>
      </w:r>
    </w:p>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Critics blame fair value accounting for the subprime crisis, pointing out that fair value accounting has created difficulties in measuring the value of subprime positions. They argue that fair value accounting contributed to the excessive leverage used by banks during boom periods and led to a downward spiral during crisis periods, forcing banks to value assets at "fire" prices, creating  much lower valuations of subprime assets than would otherwise be necessary, which led to contagion and resulted in a credit crunch.</w:t>
      </w:r>
    </w:p>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other hand, proponents of fair value accounting believe that fair value is not the cause of the crisis. Instead, they suggest that fair value only communicates the effects of a bad decision, such as a subprime loan. Proponents also believe that fair value accounting provides investors with transparency in a company's assets and liabilities. </w:t>
      </w:r>
    </w:p>
    <w:p w:rsidR="00000000" w:rsidDel="00000000" w:rsidP="00000000" w:rsidRDefault="00000000" w:rsidRPr="00000000" w14:paraId="0000008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Results:</w:t>
      </w:r>
    </w:p>
    <w:p w:rsidR="00000000" w:rsidDel="00000000" w:rsidP="00000000" w:rsidRDefault="00000000" w:rsidRPr="00000000" w14:paraId="0000008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strike a balance between reliability and relevance, some experts propose double disclosure: fair value measurement supported by historical cost data: “The best way to ensure that regulators, investors and the market in general have a full understanding of the actual financial situation of banks is to include in the balance sheet changes in the value of financial instruments over time, together with historical cost data".</w:t>
      </w:r>
    </w:p>
    <w:p w:rsidR="00000000" w:rsidDel="00000000" w:rsidP="00000000" w:rsidRDefault="00000000" w:rsidRPr="00000000" w14:paraId="0000008D">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Conclusion: </w:t>
      </w:r>
    </w:p>
    <w:p w:rsidR="00000000" w:rsidDel="00000000" w:rsidP="00000000" w:rsidRDefault="00000000" w:rsidRPr="00000000" w14:paraId="0000008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economic crisis </w:t>
      </w:r>
      <w:r w:rsidDel="00000000" w:rsidR="00000000" w:rsidRPr="00000000">
        <w:rPr>
          <w:rFonts w:ascii="Times New Roman" w:cs="Times New Roman" w:eastAsia="Times New Roman" w:hAnsi="Times New Roman"/>
          <w:sz w:val="24"/>
          <w:szCs w:val="24"/>
          <w:rtl w:val="0"/>
        </w:rPr>
        <w:t xml:space="preserve">has required</w:t>
      </w:r>
      <w:r w:rsidDel="00000000" w:rsidR="00000000" w:rsidRPr="00000000">
        <w:rPr>
          <w:rFonts w:ascii="Times New Roman" w:cs="Times New Roman" w:eastAsia="Times New Roman" w:hAnsi="Times New Roman"/>
          <w:sz w:val="24"/>
          <w:szCs w:val="24"/>
          <w:rtl w:val="0"/>
        </w:rPr>
        <w:t xml:space="preserve"> more reliable and accurate </w:t>
      </w:r>
      <w:r w:rsidDel="00000000" w:rsidR="00000000" w:rsidRPr="00000000">
        <w:rPr>
          <w:rFonts w:ascii="Times New Roman" w:cs="Times New Roman" w:eastAsia="Times New Roman" w:hAnsi="Times New Roman"/>
          <w:sz w:val="24"/>
          <w:szCs w:val="24"/>
          <w:rtl w:val="0"/>
        </w:rPr>
        <w:t xml:space="preserve">MAPs in terms of</w:t>
      </w:r>
      <w:r w:rsidDel="00000000" w:rsidR="00000000" w:rsidRPr="00000000">
        <w:rPr>
          <w:rFonts w:ascii="Times New Roman" w:cs="Times New Roman" w:eastAsia="Times New Roman" w:hAnsi="Times New Roman"/>
          <w:sz w:val="24"/>
          <w:szCs w:val="24"/>
          <w:rtl w:val="0"/>
        </w:rPr>
        <w:t xml:space="preserve"> cost and </w:t>
      </w:r>
      <w:r w:rsidDel="00000000" w:rsidR="00000000" w:rsidRPr="00000000">
        <w:rPr>
          <w:rFonts w:ascii="Times New Roman" w:cs="Times New Roman" w:eastAsia="Times New Roman" w:hAnsi="Times New Roman"/>
          <w:sz w:val="24"/>
          <w:szCs w:val="24"/>
          <w:rtl w:val="0"/>
        </w:rPr>
        <w:t xml:space="preserve">their</w:t>
      </w:r>
      <w:r w:rsidDel="00000000" w:rsidR="00000000" w:rsidRPr="00000000">
        <w:rPr>
          <w:rFonts w:ascii="Times New Roman" w:cs="Times New Roman" w:eastAsia="Times New Roman" w:hAnsi="Times New Roman"/>
          <w:sz w:val="24"/>
          <w:szCs w:val="24"/>
          <w:rtl w:val="0"/>
        </w:rPr>
        <w:t xml:space="preserve"> role in </w:t>
      </w:r>
      <w:r w:rsidDel="00000000" w:rsidR="00000000" w:rsidRPr="00000000">
        <w:rPr>
          <w:rFonts w:ascii="Times New Roman" w:cs="Times New Roman" w:eastAsia="Times New Roman" w:hAnsi="Times New Roman"/>
          <w:sz w:val="24"/>
          <w:szCs w:val="24"/>
          <w:rtl w:val="0"/>
        </w:rPr>
        <w:t xml:space="preserve">decision-making.</w:t>
      </w:r>
      <w:r w:rsidDel="00000000" w:rsidR="00000000" w:rsidRPr="00000000">
        <w:rPr>
          <w:rFonts w:ascii="Times New Roman" w:cs="Times New Roman" w:eastAsia="Times New Roman" w:hAnsi="Times New Roman"/>
          <w:sz w:val="24"/>
          <w:szCs w:val="24"/>
          <w:rtl w:val="0"/>
        </w:rPr>
        <w:t xml:space="preserve"> During the crisis, companies were interested in better and more </w:t>
      </w:r>
      <w:r w:rsidDel="00000000" w:rsidR="00000000" w:rsidRPr="00000000">
        <w:rPr>
          <w:rFonts w:ascii="Times New Roman" w:cs="Times New Roman" w:eastAsia="Times New Roman" w:hAnsi="Times New Roman"/>
          <w:sz w:val="24"/>
          <w:szCs w:val="24"/>
          <w:rtl w:val="0"/>
        </w:rPr>
        <w:t xml:space="preserve">precise processes</w:t>
      </w:r>
      <w:r w:rsidDel="00000000" w:rsidR="00000000" w:rsidRPr="00000000">
        <w:rPr>
          <w:rFonts w:ascii="Times New Roman" w:cs="Times New Roman" w:eastAsia="Times New Roman" w:hAnsi="Times New Roman"/>
          <w:sz w:val="24"/>
          <w:szCs w:val="24"/>
          <w:rtl w:val="0"/>
        </w:rPr>
        <w:t xml:space="preserve"> for cost </w:t>
      </w:r>
      <w:r w:rsidDel="00000000" w:rsidR="00000000" w:rsidRPr="00000000">
        <w:rPr>
          <w:rFonts w:ascii="Times New Roman" w:cs="Times New Roman" w:eastAsia="Times New Roman" w:hAnsi="Times New Roman"/>
          <w:sz w:val="24"/>
          <w:szCs w:val="24"/>
          <w:rtl w:val="0"/>
        </w:rPr>
        <w:t xml:space="preserve">control</w:t>
      </w:r>
      <w:r w:rsidDel="00000000" w:rsidR="00000000" w:rsidRPr="00000000">
        <w:rPr>
          <w:rFonts w:ascii="Times New Roman" w:cs="Times New Roman" w:eastAsia="Times New Roman" w:hAnsi="Times New Roman"/>
          <w:sz w:val="24"/>
          <w:szCs w:val="24"/>
          <w:rtl w:val="0"/>
        </w:rPr>
        <w:t xml:space="preserve"> and  management, which can be </w:t>
      </w:r>
      <w:r w:rsidDel="00000000" w:rsidR="00000000" w:rsidRPr="00000000">
        <w:rPr>
          <w:rFonts w:ascii="Times New Roman" w:cs="Times New Roman" w:eastAsia="Times New Roman" w:hAnsi="Times New Roman"/>
          <w:sz w:val="24"/>
          <w:szCs w:val="24"/>
          <w:rtl w:val="0"/>
        </w:rPr>
        <w:t xml:space="preserve">provided</w:t>
      </w:r>
      <w:r w:rsidDel="00000000" w:rsidR="00000000" w:rsidRPr="00000000">
        <w:rPr>
          <w:rFonts w:ascii="Times New Roman" w:cs="Times New Roman" w:eastAsia="Times New Roman" w:hAnsi="Times New Roman"/>
          <w:sz w:val="24"/>
          <w:szCs w:val="24"/>
          <w:rtl w:val="0"/>
        </w:rPr>
        <w:t xml:space="preserve"> mainly  by </w:t>
      </w:r>
      <w:r w:rsidDel="00000000" w:rsidR="00000000" w:rsidRPr="00000000">
        <w:rPr>
          <w:rFonts w:ascii="Times New Roman" w:cs="Times New Roman" w:eastAsia="Times New Roman" w:hAnsi="Times New Roman"/>
          <w:sz w:val="24"/>
          <w:szCs w:val="24"/>
          <w:rtl w:val="0"/>
        </w:rPr>
        <w:t xml:space="preserve">modern calculation</w:t>
      </w:r>
      <w:r w:rsidDel="00000000" w:rsidR="00000000" w:rsidRPr="00000000">
        <w:rPr>
          <w:rFonts w:ascii="Times New Roman" w:cs="Times New Roman" w:eastAsia="Times New Roman" w:hAnsi="Times New Roman"/>
          <w:sz w:val="24"/>
          <w:szCs w:val="24"/>
          <w:rtl w:val="0"/>
        </w:rPr>
        <w:t xml:space="preserve"> systems. </w:t>
      </w:r>
      <w:r w:rsidDel="00000000" w:rsidR="00000000" w:rsidRPr="00000000">
        <w:rPr>
          <w:rFonts w:ascii="Times New Roman" w:cs="Times New Roman" w:eastAsia="Times New Roman" w:hAnsi="Times New Roman"/>
          <w:sz w:val="24"/>
          <w:szCs w:val="24"/>
          <w:rtl w:val="0"/>
        </w:rPr>
        <w:t xml:space="preserve">Most</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budgeting techniques </w:t>
      </w:r>
      <w:r w:rsidDel="00000000" w:rsidR="00000000" w:rsidRPr="00000000">
        <w:rPr>
          <w:rFonts w:ascii="Times New Roman" w:cs="Times New Roman" w:eastAsia="Times New Roman" w:hAnsi="Times New Roman"/>
          <w:sz w:val="24"/>
          <w:szCs w:val="24"/>
          <w:rtl w:val="0"/>
        </w:rPr>
        <w:t xml:space="preserve">in particular</w:t>
      </w:r>
      <w:r w:rsidDel="00000000" w:rsidR="00000000" w:rsidRPr="00000000">
        <w:rPr>
          <w:rFonts w:ascii="Times New Roman" w:cs="Times New Roman" w:eastAsia="Times New Roman" w:hAnsi="Times New Roman"/>
          <w:sz w:val="24"/>
          <w:szCs w:val="24"/>
          <w:rtl w:val="0"/>
        </w:rPr>
        <w:t xml:space="preserve"> are still considered important and are still widely used by management in cost </w:t>
      </w:r>
      <w:r w:rsidDel="00000000" w:rsidR="00000000" w:rsidRPr="00000000">
        <w:rPr>
          <w:rFonts w:ascii="Times New Roman" w:cs="Times New Roman" w:eastAsia="Times New Roman" w:hAnsi="Times New Roman"/>
          <w:sz w:val="24"/>
          <w:szCs w:val="24"/>
          <w:rtl w:val="0"/>
        </w:rPr>
        <w:t xml:space="preserve">control</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planning</w:t>
      </w:r>
      <w:r w:rsidDel="00000000" w:rsidR="00000000" w:rsidRPr="00000000">
        <w:rPr>
          <w:rFonts w:ascii="Times New Roman" w:cs="Times New Roman" w:eastAsia="Times New Roman" w:hAnsi="Times New Roman"/>
          <w:sz w:val="24"/>
          <w:szCs w:val="24"/>
          <w:rtl w:val="0"/>
        </w:rPr>
        <w:t xml:space="preserve"> as they are still </w:t>
      </w:r>
      <w:r w:rsidDel="00000000" w:rsidR="00000000" w:rsidRPr="00000000">
        <w:rPr>
          <w:rFonts w:ascii="Times New Roman" w:cs="Times New Roman" w:eastAsia="Times New Roman" w:hAnsi="Times New Roman"/>
          <w:sz w:val="24"/>
          <w:szCs w:val="24"/>
          <w:rtl w:val="0"/>
        </w:rPr>
        <w:t xml:space="preserve">rated</w:t>
      </w:r>
      <w:r w:rsidDel="00000000" w:rsidR="00000000" w:rsidRPr="00000000">
        <w:rPr>
          <w:rFonts w:ascii="Times New Roman" w:cs="Times New Roman" w:eastAsia="Times New Roman" w:hAnsi="Times New Roman"/>
          <w:sz w:val="24"/>
          <w:szCs w:val="24"/>
          <w:rtl w:val="0"/>
        </w:rPr>
        <w:t xml:space="preserve"> very </w:t>
      </w:r>
      <w:r w:rsidDel="00000000" w:rsidR="00000000" w:rsidRPr="00000000">
        <w:rPr>
          <w:rFonts w:ascii="Times New Roman" w:cs="Times New Roman" w:eastAsia="Times New Roman" w:hAnsi="Times New Roman"/>
          <w:sz w:val="24"/>
          <w:szCs w:val="24"/>
          <w:rtl w:val="0"/>
        </w:rPr>
        <w:t xml:space="preserve">well.</w:t>
      </w:r>
    </w:p>
    <w:p w:rsidR="00000000" w:rsidDel="00000000" w:rsidP="00000000" w:rsidRDefault="00000000" w:rsidRPr="00000000" w14:paraId="000000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particular, study of the Greek economic crisis conducts empirical research and examines </w:t>
      </w:r>
      <w:r w:rsidDel="00000000" w:rsidR="00000000" w:rsidRPr="00000000">
        <w:rPr>
          <w:rFonts w:ascii="Times New Roman" w:cs="Times New Roman" w:eastAsia="Times New Roman" w:hAnsi="Times New Roman"/>
          <w:sz w:val="24"/>
          <w:szCs w:val="24"/>
          <w:rtl w:val="0"/>
        </w:rPr>
        <w:t xml:space="preserve">statistically</w:t>
      </w:r>
      <w:r w:rsidDel="00000000" w:rsidR="00000000" w:rsidRPr="00000000">
        <w:rPr>
          <w:rFonts w:ascii="Times New Roman" w:cs="Times New Roman" w:eastAsia="Times New Roman" w:hAnsi="Times New Roman"/>
          <w:sz w:val="24"/>
          <w:szCs w:val="24"/>
          <w:rtl w:val="0"/>
        </w:rPr>
        <w:t xml:space="preserve"> significant  differences before and during the economic crisis in Greece in the actual use and perceived importance of </w:t>
      </w:r>
      <w:r w:rsidDel="00000000" w:rsidR="00000000" w:rsidRPr="00000000">
        <w:rPr>
          <w:rFonts w:ascii="Times New Roman" w:cs="Times New Roman" w:eastAsia="Times New Roman" w:hAnsi="Times New Roman"/>
          <w:sz w:val="24"/>
          <w:szCs w:val="24"/>
          <w:rtl w:val="0"/>
        </w:rPr>
        <w:t xml:space="preserve">managerial</w:t>
      </w:r>
      <w:r w:rsidDel="00000000" w:rsidR="00000000" w:rsidRPr="00000000">
        <w:rPr>
          <w:rFonts w:ascii="Times New Roman" w:cs="Times New Roman" w:eastAsia="Times New Roman" w:hAnsi="Times New Roman"/>
          <w:sz w:val="24"/>
          <w:szCs w:val="24"/>
          <w:rtl w:val="0"/>
        </w:rPr>
        <w:t xml:space="preserve"> accounting practices in </w:t>
      </w:r>
      <w:r w:rsidDel="00000000" w:rsidR="00000000" w:rsidRPr="00000000">
        <w:rPr>
          <w:rFonts w:ascii="Times New Roman" w:cs="Times New Roman" w:eastAsia="Times New Roman" w:hAnsi="Times New Roman"/>
          <w:sz w:val="24"/>
          <w:szCs w:val="24"/>
          <w:rtl w:val="0"/>
        </w:rPr>
        <w:t xml:space="preserve">companies.</w:t>
      </w:r>
    </w:p>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subprime experience demonstrates that there are two legitimate sides to the debate of fair value accounting vs historical accounting. The difficulties in financial markets were not purely the consequences of an accounting system. They were, more fundamentally, the economic consequences of a market in which a bubble had burst.</w:t>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w:t>
      </w:r>
      <w:r w:rsidDel="00000000" w:rsidR="00000000" w:rsidRPr="00000000">
        <w:rPr>
          <w:rFonts w:ascii="Times New Roman" w:cs="Times New Roman" w:eastAsia="Times New Roman" w:hAnsi="Times New Roman"/>
          <w:sz w:val="24"/>
          <w:szCs w:val="24"/>
          <w:rtl w:val="0"/>
        </w:rPr>
        <w:t xml:space="preserve">results</w:t>
      </w:r>
      <w:r w:rsidDel="00000000" w:rsidR="00000000" w:rsidRPr="00000000">
        <w:rPr>
          <w:rFonts w:ascii="Times New Roman" w:cs="Times New Roman" w:eastAsia="Times New Roman" w:hAnsi="Times New Roman"/>
          <w:sz w:val="24"/>
          <w:szCs w:val="24"/>
          <w:rtl w:val="0"/>
        </w:rPr>
        <w:t xml:space="preserve"> of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study provide a framework </w:t>
      </w:r>
      <w:r w:rsidDel="00000000" w:rsidR="00000000" w:rsidRPr="00000000">
        <w:rPr>
          <w:rFonts w:ascii="Times New Roman" w:cs="Times New Roman" w:eastAsia="Times New Roman" w:hAnsi="Times New Roman"/>
          <w:sz w:val="24"/>
          <w:szCs w:val="24"/>
          <w:rtl w:val="0"/>
        </w:rPr>
        <w:t xml:space="preserve">for management</w:t>
      </w:r>
      <w:r w:rsidDel="00000000" w:rsidR="00000000" w:rsidRPr="00000000">
        <w:rPr>
          <w:rFonts w:ascii="Times New Roman" w:cs="Times New Roman" w:eastAsia="Times New Roman" w:hAnsi="Times New Roman"/>
          <w:sz w:val="24"/>
          <w:szCs w:val="24"/>
          <w:rtl w:val="0"/>
        </w:rPr>
        <w:t xml:space="preserve"> response in the </w:t>
      </w:r>
      <w:r w:rsidDel="00000000" w:rsidR="00000000" w:rsidRPr="00000000">
        <w:rPr>
          <w:rFonts w:ascii="Times New Roman" w:cs="Times New Roman" w:eastAsia="Times New Roman" w:hAnsi="Times New Roman"/>
          <w:sz w:val="24"/>
          <w:szCs w:val="24"/>
          <w:rtl w:val="0"/>
        </w:rPr>
        <w:t xml:space="preserve">face</w:t>
      </w:r>
      <w:r w:rsidDel="00000000" w:rsidR="00000000" w:rsidRPr="00000000">
        <w:rPr>
          <w:rFonts w:ascii="Times New Roman" w:cs="Times New Roman" w:eastAsia="Times New Roman" w:hAnsi="Times New Roman"/>
          <w:sz w:val="24"/>
          <w:szCs w:val="24"/>
          <w:rtl w:val="0"/>
        </w:rPr>
        <w:t xml:space="preserve"> of an economic crisis, </w:t>
      </w:r>
      <w:r w:rsidDel="00000000" w:rsidR="00000000" w:rsidRPr="00000000">
        <w:rPr>
          <w:rFonts w:ascii="Times New Roman" w:cs="Times New Roman" w:eastAsia="Times New Roman" w:hAnsi="Times New Roman"/>
          <w:sz w:val="24"/>
          <w:szCs w:val="24"/>
          <w:rtl w:val="0"/>
        </w:rPr>
        <w:t xml:space="preserve">with regard to</w:t>
      </w:r>
      <w:r w:rsidDel="00000000" w:rsidR="00000000" w:rsidRPr="00000000">
        <w:rPr>
          <w:rFonts w:ascii="Times New Roman" w:cs="Times New Roman" w:eastAsia="Times New Roman" w:hAnsi="Times New Roman"/>
          <w:sz w:val="24"/>
          <w:szCs w:val="24"/>
          <w:rtl w:val="0"/>
        </w:rPr>
        <w:t xml:space="preserve"> cost accounting systems and their </w:t>
      </w:r>
      <w:r w:rsidDel="00000000" w:rsidR="00000000" w:rsidRPr="00000000">
        <w:rPr>
          <w:rFonts w:ascii="Times New Roman" w:cs="Times New Roman" w:eastAsia="Times New Roman" w:hAnsi="Times New Roman"/>
          <w:sz w:val="24"/>
          <w:szCs w:val="24"/>
          <w:rtl w:val="0"/>
        </w:rPr>
        <w:t xml:space="preserve">uses.</w:t>
      </w:r>
    </w:p>
    <w:p w:rsidR="00000000" w:rsidDel="00000000" w:rsidP="00000000" w:rsidRDefault="00000000" w:rsidRPr="00000000" w14:paraId="00000094">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8"/>
          <w:szCs w:val="28"/>
          <w:rtl w:val="0"/>
        </w:rPr>
        <w:t xml:space="preserve">References: </w:t>
      </w:r>
      <w:r w:rsidDel="00000000" w:rsidR="00000000" w:rsidRPr="00000000">
        <w:rPr>
          <w:rtl w:val="0"/>
        </w:rPr>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 </w:t>
      </w: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color w:val="111111"/>
          <w:sz w:val="24"/>
          <w:szCs w:val="24"/>
          <w:rtl w:val="0"/>
        </w:rPr>
        <w:t xml:space="preserve">Harvard Business Review: </w:t>
      </w:r>
    </w:p>
    <w:p w:rsidR="00000000" w:rsidDel="00000000" w:rsidP="00000000" w:rsidRDefault="00000000" w:rsidRPr="00000000" w14:paraId="000000A0">
      <w:pPr>
        <w:spacing w:line="240" w:lineRule="auto"/>
        <w:rPr>
          <w:rFonts w:ascii="Times New Roman" w:cs="Times New Roman" w:eastAsia="Times New Roman" w:hAnsi="Times New Roman"/>
          <w:color w:val="111111"/>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https://hbr.org/2009/11/is-it-fair-to-blame-fair-value-accounting-for-the-financial-crisis</w:t>
        </w:r>
      </w:hyperlink>
      <w:r w:rsidDel="00000000" w:rsidR="00000000" w:rsidRPr="00000000">
        <w:rPr>
          <w:rtl w:val="0"/>
        </w:rPr>
      </w:r>
    </w:p>
    <w:p w:rsidR="00000000" w:rsidDel="00000000" w:rsidP="00000000" w:rsidRDefault="00000000" w:rsidRPr="00000000" w14:paraId="000000A1">
      <w:pPr>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[2] Investopedia:</w:t>
      </w:r>
    </w:p>
    <w:p w:rsidR="00000000" w:rsidDel="00000000" w:rsidP="00000000" w:rsidRDefault="00000000" w:rsidRPr="00000000" w14:paraId="000000A3">
      <w:pPr>
        <w:spacing w:line="240" w:lineRule="auto"/>
        <w:rPr>
          <w:rFonts w:ascii="Times New Roman" w:cs="Times New Roman" w:eastAsia="Times New Roman" w:hAnsi="Times New Roman"/>
          <w:color w:val="111111"/>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https://www.investopedia.com/ask/answers/042315/how-market-market-accounting-different-historical-cost-accounting.asp</w:t>
        </w:r>
      </w:hyperlink>
      <w:r w:rsidDel="00000000" w:rsidR="00000000" w:rsidRPr="00000000">
        <w:rPr>
          <w:rtl w:val="0"/>
        </w:rPr>
      </w:r>
    </w:p>
    <w:p w:rsidR="00000000" w:rsidDel="00000000" w:rsidP="00000000" w:rsidRDefault="00000000" w:rsidRPr="00000000" w14:paraId="000000A4">
      <w:pPr>
        <w:spacing w:line="24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11111"/>
          <w:sz w:val="24"/>
          <w:szCs w:val="24"/>
          <w:rtl w:val="0"/>
        </w:rPr>
        <w:t xml:space="preserve">[3] Journal of Accountancy: </w:t>
      </w:r>
      <w:hyperlink r:id="rId9">
        <w:r w:rsidDel="00000000" w:rsidR="00000000" w:rsidRPr="00000000">
          <w:rPr>
            <w:rFonts w:ascii="Times New Roman" w:cs="Times New Roman" w:eastAsia="Times New Roman" w:hAnsi="Times New Roman"/>
            <w:color w:val="1155cc"/>
            <w:sz w:val="24"/>
            <w:szCs w:val="24"/>
            <w:u w:val="single"/>
            <w:rtl w:val="0"/>
          </w:rPr>
          <w:t xml:space="preserve">https://www.journalofaccountancy.com/issues/2008/may/theneedforreliabilityinaccounting.html</w:t>
        </w:r>
      </w:hyperlink>
      <w:r w:rsidDel="00000000" w:rsidR="00000000" w:rsidRPr="00000000">
        <w:rPr>
          <w:rtl w:val="0"/>
        </w:rPr>
      </w:r>
    </w:p>
    <w:p w:rsidR="00000000" w:rsidDel="00000000" w:rsidP="00000000" w:rsidRDefault="00000000" w:rsidRPr="00000000" w14:paraId="000000A6">
      <w:pPr>
        <w:spacing w:after="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Science Direct (Research Paper)</w:t>
      </w:r>
    </w:p>
    <w:p w:rsidR="00000000" w:rsidDel="00000000" w:rsidP="00000000" w:rsidRDefault="00000000" w:rsidRPr="00000000" w14:paraId="000000A7">
      <w:pPr>
        <w:spacing w:after="240" w:before="0" w:line="240" w:lineRule="auto"/>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https://www.sciencedirect.com/science/article/abs/pii/S0882611015000176</w:t>
        </w:r>
      </w:hyperlink>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Go Cardless: </w:t>
      </w:r>
    </w:p>
    <w:p w:rsidR="00000000" w:rsidDel="00000000" w:rsidP="00000000" w:rsidRDefault="00000000" w:rsidRPr="00000000" w14:paraId="000000A9">
      <w:pPr>
        <w:spacing w:line="240" w:lineRule="auto"/>
        <w:rPr>
          <w:rFonts w:ascii="Times New Roman" w:cs="Times New Roman" w:eastAsia="Times New Roman" w:hAnsi="Times New Roman"/>
          <w:color w:val="111111"/>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https://gocardless.com/guides/posts/what-is-fair-value-accounting/</w:t>
        </w:r>
      </w:hyperlink>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AB">
      <w:pPr>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[6] Research gate (Research Paper)</w:t>
      </w:r>
    </w:p>
    <w:p w:rsidR="00000000" w:rsidDel="00000000" w:rsidP="00000000" w:rsidRDefault="00000000" w:rsidRPr="00000000" w14:paraId="000000AC">
      <w:pPr>
        <w:spacing w:line="240" w:lineRule="auto"/>
        <w:rPr>
          <w:rFonts w:ascii="Times New Roman" w:cs="Times New Roman" w:eastAsia="Times New Roman" w:hAnsi="Times New Roman"/>
          <w:color w:val="111111"/>
          <w:sz w:val="24"/>
          <w:szCs w:val="24"/>
        </w:rPr>
      </w:pPr>
      <w:hyperlink r:id="rId12">
        <w:r w:rsidDel="00000000" w:rsidR="00000000" w:rsidRPr="00000000">
          <w:rPr>
            <w:rFonts w:ascii="Times New Roman" w:cs="Times New Roman" w:eastAsia="Times New Roman" w:hAnsi="Times New Roman"/>
            <w:color w:val="1155cc"/>
            <w:sz w:val="24"/>
            <w:szCs w:val="24"/>
            <w:u w:val="single"/>
            <w:rtl w:val="0"/>
          </w:rPr>
          <w:t xml:space="preserve">https://www.researchgate.net/publication/228299604_Subprime_Crisis_and_Fair-Value_Accounting</w:t>
        </w:r>
      </w:hyperlink>
      <w:r w:rsidDel="00000000" w:rsidR="00000000" w:rsidRPr="00000000">
        <w:rPr>
          <w:rtl w:val="0"/>
        </w:rPr>
      </w:r>
    </w:p>
    <w:p w:rsidR="00000000" w:rsidDel="00000000" w:rsidP="00000000" w:rsidRDefault="00000000" w:rsidRPr="00000000" w14:paraId="000000AD">
      <w:pPr>
        <w:spacing w:line="24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AE">
      <w:pPr>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[7] </w:t>
      </w:r>
      <w:r w:rsidDel="00000000" w:rsidR="00000000" w:rsidRPr="00000000">
        <w:rPr>
          <w:rFonts w:ascii="Times New Roman" w:cs="Times New Roman" w:eastAsia="Times New Roman" w:hAnsi="Times New Roman"/>
          <w:sz w:val="24"/>
          <w:szCs w:val="24"/>
          <w:rtl w:val="0"/>
        </w:rPr>
        <w:t xml:space="preserve">Wikipedia:  </w:t>
      </w:r>
      <w:hyperlink r:id="rId13">
        <w:r w:rsidDel="00000000" w:rsidR="00000000" w:rsidRPr="00000000">
          <w:rPr>
            <w:rFonts w:ascii="Times New Roman" w:cs="Times New Roman" w:eastAsia="Times New Roman" w:hAnsi="Times New Roman"/>
            <w:color w:val="1155cc"/>
            <w:sz w:val="24"/>
            <w:szCs w:val="24"/>
            <w:u w:val="single"/>
            <w:rtl w:val="0"/>
          </w:rPr>
          <w:t xml:space="preserve">https://en.wikipedia.org/wiki/Fair_value_accounting_and_the_subprime_mortgage_crisis</w:t>
        </w:r>
      </w:hyperlink>
      <w:r w:rsidDel="00000000" w:rsidR="00000000" w:rsidRPr="00000000">
        <w:rPr>
          <w:rtl w:val="0"/>
        </w:rPr>
      </w:r>
    </w:p>
    <w:p w:rsidR="00000000" w:rsidDel="00000000" w:rsidP="00000000" w:rsidRDefault="00000000" w:rsidRPr="00000000" w14:paraId="000000AF">
      <w:pPr>
        <w:spacing w:line="240" w:lineRule="auto"/>
        <w:rPr>
          <w:rFonts w:ascii="Times New Roman" w:cs="Times New Roman" w:eastAsia="Times New Roman" w:hAnsi="Times New Roman"/>
          <w:color w:val="111111"/>
          <w:sz w:val="24"/>
          <w:szCs w:val="24"/>
        </w:rPr>
      </w:pPr>
      <w:r w:rsidDel="00000000" w:rsidR="00000000" w:rsidRPr="00000000">
        <w:rPr>
          <w:rtl w:val="0"/>
        </w:rPr>
      </w:r>
    </w:p>
    <w:p w:rsidR="00000000" w:rsidDel="00000000" w:rsidP="00000000" w:rsidRDefault="00000000" w:rsidRPr="00000000" w14:paraId="000000B0">
      <w:pPr>
        <w:spacing w:line="240" w:lineRule="auto"/>
        <w:rPr>
          <w:rFonts w:ascii="Times New Roman" w:cs="Times New Roman" w:eastAsia="Times New Roman" w:hAnsi="Times New Roman"/>
          <w:color w:val="111111"/>
          <w:sz w:val="24"/>
          <w:szCs w:val="24"/>
        </w:rPr>
      </w:pPr>
      <w:r w:rsidDel="00000000" w:rsidR="00000000" w:rsidRPr="00000000">
        <w:rPr>
          <w:rFonts w:ascii="Times New Roman" w:cs="Times New Roman" w:eastAsia="Times New Roman" w:hAnsi="Times New Roman"/>
          <w:color w:val="111111"/>
          <w:sz w:val="24"/>
          <w:szCs w:val="24"/>
          <w:rtl w:val="0"/>
        </w:rPr>
        <w:t xml:space="preserve">[8] IFAC (Research Paper) </w:t>
      </w:r>
      <w:hyperlink r:id="rId14">
        <w:r w:rsidDel="00000000" w:rsidR="00000000" w:rsidRPr="00000000">
          <w:rPr>
            <w:rFonts w:ascii="Times New Roman" w:cs="Times New Roman" w:eastAsia="Times New Roman" w:hAnsi="Times New Roman"/>
            <w:color w:val="1155cc"/>
            <w:sz w:val="24"/>
            <w:szCs w:val="24"/>
            <w:u w:val="single"/>
            <w:rtl w:val="0"/>
          </w:rPr>
          <w:t xml:space="preserve">https://www.ifac.org/knowledge-gateway/contributing-global-economy/discussion/value-accounting-case-greece</w:t>
        </w:r>
      </w:hyperlink>
      <w:r w:rsidDel="00000000" w:rsidR="00000000" w:rsidRPr="00000000">
        <w:rPr>
          <w:rtl w:val="0"/>
        </w:rPr>
      </w:r>
    </w:p>
    <w:p w:rsidR="00000000" w:rsidDel="00000000" w:rsidP="00000000" w:rsidRDefault="00000000" w:rsidRPr="00000000" w14:paraId="000000B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Book: Cost Accounting by Jawahar Lal </w:t>
      </w:r>
      <w:r w:rsidDel="00000000" w:rsidR="00000000" w:rsidRPr="00000000">
        <w:rPr>
          <w:rtl w:val="0"/>
        </w:rPr>
      </w:r>
    </w:p>
    <w:p w:rsidR="00000000" w:rsidDel="00000000" w:rsidP="00000000" w:rsidRDefault="00000000" w:rsidRPr="00000000" w14:paraId="000000B2">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240" w:before="24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Report by: </w:t>
      </w:r>
    </w:p>
    <w:p w:rsidR="00000000" w:rsidDel="00000000" w:rsidP="00000000" w:rsidRDefault="00000000" w:rsidRPr="00000000" w14:paraId="000000B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B008 Shaivi Bansal</w:t>
      </w:r>
    </w:p>
    <w:p w:rsidR="00000000" w:rsidDel="00000000" w:rsidP="00000000" w:rsidRDefault="00000000" w:rsidRPr="00000000" w14:paraId="000000B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B041 Niyati Mehta</w:t>
      </w:r>
    </w:p>
    <w:p w:rsidR="00000000" w:rsidDel="00000000" w:rsidP="00000000" w:rsidRDefault="00000000" w:rsidRPr="00000000" w14:paraId="000000B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B042 Rutvi Mehta</w:t>
      </w:r>
    </w:p>
    <w:p w:rsidR="00000000" w:rsidDel="00000000" w:rsidP="00000000" w:rsidRDefault="00000000" w:rsidRPr="00000000" w14:paraId="000000B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B043 Mihir Mengde</w:t>
      </w:r>
    </w:p>
    <w:p w:rsidR="00000000" w:rsidDel="00000000" w:rsidP="00000000" w:rsidRDefault="00000000" w:rsidRPr="00000000" w14:paraId="000000B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B067 Khushi Shah</w:t>
      </w:r>
    </w:p>
    <w:p w:rsidR="00000000" w:rsidDel="00000000" w:rsidP="00000000" w:rsidRDefault="00000000" w:rsidRPr="00000000" w14:paraId="000000B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B075 Trisha Tanwar </w:t>
      </w:r>
    </w:p>
    <w:sectPr>
      <w:head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gocardless.com/guides/posts/what-is-fair-value-accounting/" TargetMode="External"/><Relationship Id="rId10" Type="http://schemas.openxmlformats.org/officeDocument/2006/relationships/hyperlink" Target="https://www.sciencedirect.com/science/article/abs/pii/S0882611015000176" TargetMode="External"/><Relationship Id="rId13" Type="http://schemas.openxmlformats.org/officeDocument/2006/relationships/hyperlink" Target="https://en.wikipedia.org/wiki/Fair_value_accounting_and_the_subprime_mortgage_crisis" TargetMode="External"/><Relationship Id="rId12" Type="http://schemas.openxmlformats.org/officeDocument/2006/relationships/hyperlink" Target="https://www.researchgate.net/publication/228299604_Subprime_Crisis_and_Fair-Value_Account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ournalofaccountancy.com/issues/2008/may/theneedforreliabilityinaccounting.html" TargetMode="External"/><Relationship Id="rId15" Type="http://schemas.openxmlformats.org/officeDocument/2006/relationships/header" Target="header1.xml"/><Relationship Id="rId14" Type="http://schemas.openxmlformats.org/officeDocument/2006/relationships/hyperlink" Target="https://www.ifac.org/knowledge-gateway/contributing-global-economy/discussion/value-accounting-case-greec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hbr.org/2009/11/is-it-fair-to-blame-fair-value-accounting-for-the-financial-crisis" TargetMode="External"/><Relationship Id="rId8" Type="http://schemas.openxmlformats.org/officeDocument/2006/relationships/hyperlink" Target="https://www.investopedia.com/ask/answers/042315/how-market-market-accounting-different-historical-cost-accounting.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