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9223696"/>
        <w:docPartObj>
          <w:docPartGallery w:val="Cover Pages"/>
          <w:docPartUnique/>
        </w:docPartObj>
      </w:sdtPr>
      <w:sdtContent>
        <w:p w14:paraId="32918F6F" w14:textId="52D6DF0F" w:rsidR="00D73D68" w:rsidRDefault="00D73D68">
          <w:r>
            <w:rPr>
              <w:noProof/>
            </w:rPr>
            <mc:AlternateContent>
              <mc:Choice Requires="wpg">
                <w:drawing>
                  <wp:anchor distT="0" distB="0" distL="114300" distR="114300" simplePos="0" relativeHeight="251659264" behindDoc="0" locked="0" layoutInCell="1" allowOverlap="1" wp14:anchorId="5E79D49E" wp14:editId="09378719">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332649FF" w14:textId="1331782D" w:rsidR="00D73D68" w:rsidRDefault="00D73D68">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 xml:space="preserve">     </w:t>
                                      </w:r>
                                    </w:p>
                                  </w:sdtContent>
                                </w:sdt>
                                <w:bookmarkStart w:id="0" w:name="_GoBack" w:displacedByCustomXml="next"/>
                                <w:sdt>
                                  <w:sdtPr>
                                    <w:rPr>
                                      <w:rFonts w:asciiTheme="majorHAnsi" w:hAnsiTheme="majorHAnsi"/>
                                      <w:caps/>
                                      <w:color w:val="0E2841"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5EF199BF" w14:textId="731B6165" w:rsidR="00D73D68" w:rsidRDefault="00D73D68">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 xml:space="preserve">     </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79D49E" id="Group 39" o:spid="_x0000_s1026" alt="Title: Title and subtitle with crop mark graphic" style="position:absolute;margin-left:0;margin-top:0;width:502.55pt;height:267.85pt;z-index:251659264;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332649FF" w14:textId="1331782D" w:rsidR="00D73D68" w:rsidRDefault="00D73D68">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 xml:space="preserve">     </w:t>
                                </w:r>
                              </w:p>
                            </w:sdtContent>
                          </w:sdt>
                          <w:bookmarkStart w:id="1" w:name="_GoBack" w:displacedByCustomXml="next"/>
                          <w:sdt>
                            <w:sdtPr>
                              <w:rPr>
                                <w:rFonts w:asciiTheme="majorHAnsi" w:hAnsiTheme="majorHAnsi"/>
                                <w:caps/>
                                <w:color w:val="0E2841"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5EF199BF" w14:textId="731B6165" w:rsidR="00D73D68" w:rsidRDefault="00D73D68">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 xml:space="preserve">     </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14:anchorId="2E5F9708" wp14:editId="63EB6C32">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CCE8711" id="Rectangle 40" o:spid="_x0000_s1026" alt="Title: Color background"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7A21BD96" w14:textId="0159708A" w:rsidR="00D73D68" w:rsidRDefault="00D73D68">
          <w:r>
            <w:rPr>
              <w:noProof/>
            </w:rPr>
            <mc:AlternateContent>
              <mc:Choice Requires="wps">
                <w:drawing>
                  <wp:anchor distT="0" distB="0" distL="114300" distR="114300" simplePos="0" relativeHeight="251662336" behindDoc="0" locked="0" layoutInCell="1" allowOverlap="1" wp14:anchorId="65E07ECA" wp14:editId="423E4617">
                    <wp:simplePos x="0" y="0"/>
                    <wp:positionH relativeFrom="column">
                      <wp:posOffset>2181488</wp:posOffset>
                    </wp:positionH>
                    <wp:positionV relativeFrom="paragraph">
                      <wp:posOffset>271145</wp:posOffset>
                    </wp:positionV>
                    <wp:extent cx="2251909" cy="498475"/>
                    <wp:effectExtent l="0" t="0" r="8890" b="9525"/>
                    <wp:wrapNone/>
                    <wp:docPr id="838275059" name="Text Box 2"/>
                    <wp:cNvGraphicFramePr/>
                    <a:graphic xmlns:a="http://schemas.openxmlformats.org/drawingml/2006/main">
                      <a:graphicData uri="http://schemas.microsoft.com/office/word/2010/wordprocessingShape">
                        <wps:wsp>
                          <wps:cNvSpPr txBox="1"/>
                          <wps:spPr>
                            <a:xfrm>
                              <a:off x="0" y="0"/>
                              <a:ext cx="2251909" cy="498475"/>
                            </a:xfrm>
                            <a:prstGeom prst="rect">
                              <a:avLst/>
                            </a:prstGeom>
                            <a:solidFill>
                              <a:schemeClr val="lt1"/>
                            </a:solidFill>
                            <a:ln w="6350">
                              <a:solidFill>
                                <a:prstClr val="black"/>
                              </a:solidFill>
                            </a:ln>
                          </wps:spPr>
                          <wps:txbx>
                            <w:txbxContent>
                              <w:p w14:paraId="2117BA0A" w14:textId="2C6428F6" w:rsidR="00D73D68" w:rsidRPr="00D73D68" w:rsidRDefault="00D73D68" w:rsidP="00D73D68">
                                <w:pPr>
                                  <w:jc w:val="center"/>
                                  <w:rPr>
                                    <w:rFonts w:ascii="Cavolini" w:hAnsi="Cavolini" w:cs="Cavolini"/>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D68">
                                  <w:rPr>
                                    <w:rFonts w:ascii="Cavolini" w:hAnsi="Cavolini" w:cs="Cavolini"/>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07ECA" id="Text Box 2" o:spid="_x0000_s1031" type="#_x0000_t202" style="position:absolute;margin-left:171.75pt;margin-top:21.35pt;width:177.3pt;height:3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" fillcolor="white [3201]" strokeweight=".5pt">
                    <v:textbox>
                      <w:txbxContent>
                        <w:p w14:paraId="2117BA0A" w14:textId="2C6428F6" w:rsidR="00D73D68" w:rsidRPr="00D73D68" w:rsidRDefault="00D73D68" w:rsidP="00D73D68">
                          <w:pPr>
                            <w:jc w:val="center"/>
                            <w:rPr>
                              <w:rFonts w:ascii="Cavolini" w:hAnsi="Cavolini" w:cs="Cavolini"/>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D68">
                            <w:rPr>
                              <w:rFonts w:ascii="Cavolini" w:hAnsi="Cavolini" w:cs="Cavolini"/>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Stories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CF6D1FE" wp14:editId="12CBCF74">
                    <wp:simplePos x="0" y="0"/>
                    <wp:positionH relativeFrom="column">
                      <wp:posOffset>471055</wp:posOffset>
                    </wp:positionH>
                    <wp:positionV relativeFrom="paragraph">
                      <wp:posOffset>922309</wp:posOffset>
                    </wp:positionV>
                    <wp:extent cx="5706918" cy="7509163"/>
                    <wp:effectExtent l="0" t="0" r="8255" b="9525"/>
                    <wp:wrapNone/>
                    <wp:docPr id="1793312471" name="Text Box 3"/>
                    <wp:cNvGraphicFramePr/>
                    <a:graphic xmlns:a="http://schemas.openxmlformats.org/drawingml/2006/main">
                      <a:graphicData uri="http://schemas.microsoft.com/office/word/2010/wordprocessingShape">
                        <wps:wsp>
                          <wps:cNvSpPr txBox="1"/>
                          <wps:spPr>
                            <a:xfrm>
                              <a:off x="0" y="0"/>
                              <a:ext cx="5706918" cy="7509163"/>
                            </a:xfrm>
                            <a:prstGeom prst="rect">
                              <a:avLst/>
                            </a:prstGeom>
                            <a:solidFill>
                              <a:schemeClr val="lt1"/>
                            </a:solidFill>
                            <a:ln w="6350">
                              <a:solidFill>
                                <a:prstClr val="black"/>
                              </a:solidFill>
                            </a:ln>
                          </wps:spPr>
                          <wps:txbx>
                            <w:txbxContent>
                              <w:p w14:paraId="674B689D" w14:textId="77777777" w:rsidR="00D73D68" w:rsidRPr="00D73D68" w:rsidRDefault="00D73D68" w:rsidP="00D73D68">
                                <w:pPr>
                                  <w:pStyle w:val="ListParagraph"/>
                                  <w:numPr>
                                    <w:ilvl w:val="0"/>
                                    <w:numId w:val="1"/>
                                  </w:numPr>
                                  <w:jc w:val="both"/>
                                  <w:rPr>
                                    <w:sz w:val="28"/>
                                    <w:szCs w:val="28"/>
                                  </w:rPr>
                                </w:pPr>
                                <w:r w:rsidRPr="00D73D68">
                                  <w:rPr>
                                    <w:sz w:val="28"/>
                                    <w:szCs w:val="28"/>
                                  </w:rPr>
                                  <w:t>While addressing stakeholders, we aim to provide insightful visual representations of appointment numbers categorized by gender and age range on a daily, monthly, and yearly basis. This will empower effective optimization of doctor usage and resource allocation for enhanced efficiency.</w:t>
                                </w:r>
                              </w:p>
                              <w:p w14:paraId="52F93C34" w14:textId="77777777" w:rsidR="00D73D68" w:rsidRPr="00D73D68" w:rsidRDefault="00D73D68" w:rsidP="00D73D68">
                                <w:pPr>
                                  <w:jc w:val="both"/>
                                  <w:rPr>
                                    <w:sz w:val="28"/>
                                    <w:szCs w:val="28"/>
                                  </w:rPr>
                                </w:pPr>
                              </w:p>
                              <w:p w14:paraId="3E8789AE" w14:textId="77777777" w:rsidR="00D73D68" w:rsidRPr="00D73D68" w:rsidRDefault="00D73D68" w:rsidP="00D73D68">
                                <w:pPr>
                                  <w:pStyle w:val="ListParagraph"/>
                                  <w:numPr>
                                    <w:ilvl w:val="0"/>
                                    <w:numId w:val="1"/>
                                  </w:numPr>
                                  <w:jc w:val="both"/>
                                  <w:rPr>
                                    <w:sz w:val="28"/>
                                    <w:szCs w:val="28"/>
                                  </w:rPr>
                                </w:pPr>
                                <w:r w:rsidRPr="00D73D68">
                                  <w:rPr>
                                    <w:sz w:val="28"/>
                                    <w:szCs w:val="28"/>
                                  </w:rPr>
                                  <w:t>We aim to provide stakeholders with comprehensive insights into the various insurance offerings provided by the hospital. This includes the number of patients subscribed to each insurance plan and the revenue generated from insurance sales. These insights will facilitate informed decision-making and strategic planning for maximizing revenue and optimizing service offerings.</w:t>
                                </w:r>
                              </w:p>
                              <w:p w14:paraId="70B9BC8A" w14:textId="77777777" w:rsidR="00D73D68" w:rsidRPr="00D73D68" w:rsidRDefault="00D73D68" w:rsidP="00D73D68">
                                <w:pPr>
                                  <w:jc w:val="both"/>
                                  <w:rPr>
                                    <w:sz w:val="28"/>
                                    <w:szCs w:val="28"/>
                                  </w:rPr>
                                </w:pPr>
                              </w:p>
                              <w:p w14:paraId="2082DC4B" w14:textId="77777777" w:rsidR="00D73D68" w:rsidRPr="00D73D68" w:rsidRDefault="00D73D68" w:rsidP="00D73D68">
                                <w:pPr>
                                  <w:pStyle w:val="ListParagraph"/>
                                  <w:numPr>
                                    <w:ilvl w:val="0"/>
                                    <w:numId w:val="1"/>
                                  </w:numPr>
                                  <w:jc w:val="both"/>
                                  <w:rPr>
                                    <w:sz w:val="28"/>
                                    <w:szCs w:val="28"/>
                                  </w:rPr>
                                </w:pPr>
                                <w:r w:rsidRPr="00D73D68">
                                  <w:rPr>
                                    <w:sz w:val="28"/>
                                    <w:szCs w:val="28"/>
                                  </w:rPr>
                                  <w:t>We endeavor to provide stakeholders with valuable insights into our organization's workforce by detailing the number of doctors employed across different departments. Additionally, we aim to offer visibility into the qualifications of our doctors. These insights will enable stakeholders to better understand our staffing capabilities, fostering informed decision-making and strategic planning.</w:t>
                                </w:r>
                              </w:p>
                              <w:p w14:paraId="5749DAC6" w14:textId="77777777" w:rsidR="00D73D68" w:rsidRPr="00D73D68" w:rsidRDefault="00D73D68" w:rsidP="00D73D68">
                                <w:pPr>
                                  <w:jc w:val="both"/>
                                  <w:rPr>
                                    <w:sz w:val="28"/>
                                    <w:szCs w:val="28"/>
                                  </w:rPr>
                                </w:pPr>
                              </w:p>
                              <w:p w14:paraId="475ABA3E" w14:textId="77777777" w:rsidR="00D73D68" w:rsidRPr="00D73D68" w:rsidRDefault="00D73D68" w:rsidP="00D73D68">
                                <w:pPr>
                                  <w:pStyle w:val="ListParagraph"/>
                                  <w:numPr>
                                    <w:ilvl w:val="0"/>
                                    <w:numId w:val="1"/>
                                  </w:numPr>
                                  <w:jc w:val="both"/>
                                  <w:rPr>
                                    <w:sz w:val="28"/>
                                    <w:szCs w:val="28"/>
                                  </w:rPr>
                                </w:pPr>
                                <w:r w:rsidRPr="00D73D68">
                                  <w:rPr>
                                    <w:sz w:val="28"/>
                                    <w:szCs w:val="28"/>
                                  </w:rPr>
                                  <w:t>We strive to offer stakeholders a comprehensive financial model that highlights the revenue generated through patient billings. This model includes daily graphs to track trends and monthly summaries for a holistic understanding. By providing insights into our organization's financial performance support sustainable growth and financial health.</w:t>
                                </w:r>
                              </w:p>
                              <w:p w14:paraId="7EA7ADF8" w14:textId="77777777" w:rsidR="00D73D68" w:rsidRPr="00D73D68" w:rsidRDefault="00D73D68" w:rsidP="00D73D68">
                                <w:pPr>
                                  <w:jc w:val="both"/>
                                  <w:rPr>
                                    <w:sz w:val="28"/>
                                    <w:szCs w:val="28"/>
                                  </w:rPr>
                                </w:pPr>
                              </w:p>
                              <w:p w14:paraId="30CDD830" w14:textId="01C9EDF2" w:rsidR="00D73D68" w:rsidRPr="00D73D68" w:rsidRDefault="00D73D68" w:rsidP="00D73D68">
                                <w:pPr>
                                  <w:pStyle w:val="ListParagraph"/>
                                  <w:numPr>
                                    <w:ilvl w:val="0"/>
                                    <w:numId w:val="1"/>
                                  </w:numPr>
                                  <w:jc w:val="both"/>
                                  <w:rPr>
                                    <w:sz w:val="28"/>
                                    <w:szCs w:val="28"/>
                                  </w:rPr>
                                </w:pPr>
                                <w:r w:rsidRPr="00D73D68">
                                  <w:rPr>
                                    <w:sz w:val="28"/>
                                    <w:szCs w:val="28"/>
                                  </w:rPr>
                                  <w:t>We aim to provide stakeholders with insights into patient residency addresses categorized by state, along with disease prevalence data also segmented by state. By correlating patient residency with disease prevalence on a regional level, we can better understand and utilize medical inventory effectively. These insights will empower stakeholders to optimize resource allocation and healthcare delivery strategies.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6D1FE" id="Text Box 3" o:spid="_x0000_s1032" type="#_x0000_t202" style="position:absolute;margin-left:37.1pt;margin-top:72.6pt;width:449.35pt;height:59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" fillcolor="white [3201]" strokeweight=".5pt">
                    <v:textbox>
                      <w:txbxContent>
                        <w:p w14:paraId="674B689D" w14:textId="77777777" w:rsidR="00D73D68" w:rsidRPr="00D73D68" w:rsidRDefault="00D73D68" w:rsidP="00D73D68">
                          <w:pPr>
                            <w:pStyle w:val="ListParagraph"/>
                            <w:numPr>
                              <w:ilvl w:val="0"/>
                              <w:numId w:val="1"/>
                            </w:numPr>
                            <w:jc w:val="both"/>
                            <w:rPr>
                              <w:sz w:val="28"/>
                              <w:szCs w:val="28"/>
                            </w:rPr>
                          </w:pPr>
                          <w:r w:rsidRPr="00D73D68">
                            <w:rPr>
                              <w:sz w:val="28"/>
                              <w:szCs w:val="28"/>
                            </w:rPr>
                            <w:t>While addressing stakeholders, we aim to provide insightful visual representations of appointment numbers categorized by gender and age range on a daily, monthly, and yearly basis. This will empower effective optimization of doctor usage and resource allocation for enhanced efficiency.</w:t>
                          </w:r>
                        </w:p>
                        <w:p w14:paraId="52F93C34" w14:textId="77777777" w:rsidR="00D73D68" w:rsidRPr="00D73D68" w:rsidRDefault="00D73D68" w:rsidP="00D73D68">
                          <w:pPr>
                            <w:jc w:val="both"/>
                            <w:rPr>
                              <w:sz w:val="28"/>
                              <w:szCs w:val="28"/>
                            </w:rPr>
                          </w:pPr>
                        </w:p>
                        <w:p w14:paraId="3E8789AE" w14:textId="77777777" w:rsidR="00D73D68" w:rsidRPr="00D73D68" w:rsidRDefault="00D73D68" w:rsidP="00D73D68">
                          <w:pPr>
                            <w:pStyle w:val="ListParagraph"/>
                            <w:numPr>
                              <w:ilvl w:val="0"/>
                              <w:numId w:val="1"/>
                            </w:numPr>
                            <w:jc w:val="both"/>
                            <w:rPr>
                              <w:sz w:val="28"/>
                              <w:szCs w:val="28"/>
                            </w:rPr>
                          </w:pPr>
                          <w:r w:rsidRPr="00D73D68">
                            <w:rPr>
                              <w:sz w:val="28"/>
                              <w:szCs w:val="28"/>
                            </w:rPr>
                            <w:t>We aim to provide stakeholders with comprehensive insights into the various insurance offerings provided by the hospital. This includes the number of patients subscribed to each insurance plan and the revenue generated from insurance sales. These insights will facilitate informed decision-making and strategic planning for maximizing revenue and optimizing service offerings.</w:t>
                          </w:r>
                        </w:p>
                        <w:p w14:paraId="70B9BC8A" w14:textId="77777777" w:rsidR="00D73D68" w:rsidRPr="00D73D68" w:rsidRDefault="00D73D68" w:rsidP="00D73D68">
                          <w:pPr>
                            <w:jc w:val="both"/>
                            <w:rPr>
                              <w:sz w:val="28"/>
                              <w:szCs w:val="28"/>
                            </w:rPr>
                          </w:pPr>
                        </w:p>
                        <w:p w14:paraId="2082DC4B" w14:textId="77777777" w:rsidR="00D73D68" w:rsidRPr="00D73D68" w:rsidRDefault="00D73D68" w:rsidP="00D73D68">
                          <w:pPr>
                            <w:pStyle w:val="ListParagraph"/>
                            <w:numPr>
                              <w:ilvl w:val="0"/>
                              <w:numId w:val="1"/>
                            </w:numPr>
                            <w:jc w:val="both"/>
                            <w:rPr>
                              <w:sz w:val="28"/>
                              <w:szCs w:val="28"/>
                            </w:rPr>
                          </w:pPr>
                          <w:r w:rsidRPr="00D73D68">
                            <w:rPr>
                              <w:sz w:val="28"/>
                              <w:szCs w:val="28"/>
                            </w:rPr>
                            <w:t>We endeavor to provide stakeholders with valuable insights into our organization's workforce by detailing the number of doctors employed across different departments. Additionally, we aim to offer visibility into the qualifications of our doctors. These insights will enable stakeholders to better understand our staffing capabilities, fostering informed decision-making and strategic planning.</w:t>
                          </w:r>
                        </w:p>
                        <w:p w14:paraId="5749DAC6" w14:textId="77777777" w:rsidR="00D73D68" w:rsidRPr="00D73D68" w:rsidRDefault="00D73D68" w:rsidP="00D73D68">
                          <w:pPr>
                            <w:jc w:val="both"/>
                            <w:rPr>
                              <w:sz w:val="28"/>
                              <w:szCs w:val="28"/>
                            </w:rPr>
                          </w:pPr>
                        </w:p>
                        <w:p w14:paraId="475ABA3E" w14:textId="77777777" w:rsidR="00D73D68" w:rsidRPr="00D73D68" w:rsidRDefault="00D73D68" w:rsidP="00D73D68">
                          <w:pPr>
                            <w:pStyle w:val="ListParagraph"/>
                            <w:numPr>
                              <w:ilvl w:val="0"/>
                              <w:numId w:val="1"/>
                            </w:numPr>
                            <w:jc w:val="both"/>
                            <w:rPr>
                              <w:sz w:val="28"/>
                              <w:szCs w:val="28"/>
                            </w:rPr>
                          </w:pPr>
                          <w:r w:rsidRPr="00D73D68">
                            <w:rPr>
                              <w:sz w:val="28"/>
                              <w:szCs w:val="28"/>
                            </w:rPr>
                            <w:t>We strive to offer stakeholders a comprehensive financial model that highlights the revenue generated through patient billings. This model includes daily graphs to track trends and monthly summaries for a holistic understanding. By providing insights into our organization's financial performance support sustainable growth and financial health.</w:t>
                          </w:r>
                        </w:p>
                        <w:p w14:paraId="7EA7ADF8" w14:textId="77777777" w:rsidR="00D73D68" w:rsidRPr="00D73D68" w:rsidRDefault="00D73D68" w:rsidP="00D73D68">
                          <w:pPr>
                            <w:jc w:val="both"/>
                            <w:rPr>
                              <w:sz w:val="28"/>
                              <w:szCs w:val="28"/>
                            </w:rPr>
                          </w:pPr>
                        </w:p>
                        <w:p w14:paraId="30CDD830" w14:textId="01C9EDF2" w:rsidR="00D73D68" w:rsidRPr="00D73D68" w:rsidRDefault="00D73D68" w:rsidP="00D73D68">
                          <w:pPr>
                            <w:pStyle w:val="ListParagraph"/>
                            <w:numPr>
                              <w:ilvl w:val="0"/>
                              <w:numId w:val="1"/>
                            </w:numPr>
                            <w:jc w:val="both"/>
                            <w:rPr>
                              <w:sz w:val="28"/>
                              <w:szCs w:val="28"/>
                            </w:rPr>
                          </w:pPr>
                          <w:r w:rsidRPr="00D73D68">
                            <w:rPr>
                              <w:sz w:val="28"/>
                              <w:szCs w:val="28"/>
                            </w:rPr>
                            <w:t>We aim to provide stakeholders with insights into patient residency addresses categorized by state, along with disease prevalence data also segmented by state. By correlating patient residency with disease prevalence on a regional level, we can better understand and utilize medical inventory effectively. These insights will empower stakeholders to optimize resource allocation and healthcare delivery strategies.</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0AFF66A3" wp14:editId="54C1BA54">
                    <wp:simplePos x="0" y="0"/>
                    <wp:positionH relativeFrom="column">
                      <wp:posOffset>4684901</wp:posOffset>
                    </wp:positionH>
                    <wp:positionV relativeFrom="paragraph">
                      <wp:posOffset>6034636</wp:posOffset>
                    </wp:positionV>
                    <wp:extent cx="2633902" cy="3374136"/>
                    <wp:effectExtent l="0" t="0" r="0" b="0"/>
                    <wp:wrapNone/>
                    <wp:docPr id="455" name="Group 1" title="Crop mark graphic"/>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998C1B" id="Group 1" o:spid="_x0000_s1026" alt="Title: Crop mark graphic" style="position:absolute;margin-left:368.9pt;margin-top:475.15pt;width:207.4pt;height:265.7pt;z-index:2516613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w:pict>
              </mc:Fallback>
            </mc:AlternateContent>
          </w:r>
          <w:r>
            <w:br w:type="page"/>
          </w:r>
        </w:p>
      </w:sdtContent>
    </w:sdt>
    <w:p w14:paraId="425BE2A5" w14:textId="77777777" w:rsidR="00347D58" w:rsidRDefault="00347D58"/>
    <w:sectPr w:rsidR="00347D58" w:rsidSect="00D73D68">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volini">
    <w:panose1 w:val="03000502040302020204"/>
    <w:charset w:val="00"/>
    <w:family w:val="script"/>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605D2"/>
    <w:multiLevelType w:val="hybridMultilevel"/>
    <w:tmpl w:val="122430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7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68"/>
    <w:rsid w:val="00221AF7"/>
    <w:rsid w:val="00347D58"/>
    <w:rsid w:val="004F4187"/>
    <w:rsid w:val="00542169"/>
    <w:rsid w:val="005952F9"/>
    <w:rsid w:val="006C2B37"/>
    <w:rsid w:val="007334B9"/>
    <w:rsid w:val="00A478C4"/>
    <w:rsid w:val="00C60463"/>
    <w:rsid w:val="00D7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8083"/>
  <w15:chartTrackingRefBased/>
  <w15:docId w15:val="{4F491D80-1FE3-4144-AB95-06F82DDB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D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D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D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D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D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D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D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D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D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D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D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D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D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D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D68"/>
    <w:rPr>
      <w:rFonts w:eastAsiaTheme="majorEastAsia" w:cstheme="majorBidi"/>
      <w:color w:val="272727" w:themeColor="text1" w:themeTint="D8"/>
    </w:rPr>
  </w:style>
  <w:style w:type="paragraph" w:styleId="Title">
    <w:name w:val="Title"/>
    <w:basedOn w:val="Normal"/>
    <w:next w:val="Normal"/>
    <w:link w:val="TitleChar"/>
    <w:uiPriority w:val="10"/>
    <w:qFormat/>
    <w:rsid w:val="00D73D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D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D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3D68"/>
    <w:rPr>
      <w:i/>
      <w:iCs/>
      <w:color w:val="404040" w:themeColor="text1" w:themeTint="BF"/>
    </w:rPr>
  </w:style>
  <w:style w:type="paragraph" w:styleId="ListParagraph">
    <w:name w:val="List Paragraph"/>
    <w:basedOn w:val="Normal"/>
    <w:uiPriority w:val="34"/>
    <w:qFormat/>
    <w:rsid w:val="00D73D68"/>
    <w:pPr>
      <w:ind w:left="720"/>
      <w:contextualSpacing/>
    </w:pPr>
  </w:style>
  <w:style w:type="character" w:styleId="IntenseEmphasis">
    <w:name w:val="Intense Emphasis"/>
    <w:basedOn w:val="DefaultParagraphFont"/>
    <w:uiPriority w:val="21"/>
    <w:qFormat/>
    <w:rsid w:val="00D73D68"/>
    <w:rPr>
      <w:i/>
      <w:iCs/>
      <w:color w:val="0F4761" w:themeColor="accent1" w:themeShade="BF"/>
    </w:rPr>
  </w:style>
  <w:style w:type="paragraph" w:styleId="IntenseQuote">
    <w:name w:val="Intense Quote"/>
    <w:basedOn w:val="Normal"/>
    <w:next w:val="Normal"/>
    <w:link w:val="IntenseQuoteChar"/>
    <w:uiPriority w:val="30"/>
    <w:qFormat/>
    <w:rsid w:val="00D73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D68"/>
    <w:rPr>
      <w:i/>
      <w:iCs/>
      <w:color w:val="0F4761" w:themeColor="accent1" w:themeShade="BF"/>
    </w:rPr>
  </w:style>
  <w:style w:type="character" w:styleId="IntenseReference">
    <w:name w:val="Intense Reference"/>
    <w:basedOn w:val="DefaultParagraphFont"/>
    <w:uiPriority w:val="32"/>
    <w:qFormat/>
    <w:rsid w:val="00D73D68"/>
    <w:rPr>
      <w:b/>
      <w:bCs/>
      <w:smallCaps/>
      <w:color w:val="0F4761" w:themeColor="accent1" w:themeShade="BF"/>
      <w:spacing w:val="5"/>
    </w:rPr>
  </w:style>
  <w:style w:type="paragraph" w:styleId="NoSpacing">
    <w:name w:val="No Spacing"/>
    <w:link w:val="NoSpacingChar"/>
    <w:uiPriority w:val="1"/>
    <w:qFormat/>
    <w:rsid w:val="00D73D6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73D68"/>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Paresh Modi</dc:creator>
  <cp:keywords/>
  <dc:description/>
  <cp:lastModifiedBy>Kushal Paresh Modi</cp:lastModifiedBy>
  <cp:revision>1</cp:revision>
  <dcterms:created xsi:type="dcterms:W3CDTF">2024-04-23T03:43:00Z</dcterms:created>
  <dcterms:modified xsi:type="dcterms:W3CDTF">2024-04-23T03:49:00Z</dcterms:modified>
</cp:coreProperties>
</file>