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2DF5F" w14:textId="77777777" w:rsidR="003D02F2" w:rsidRPr="002004BE" w:rsidRDefault="003D02F2" w:rsidP="003D02F2">
      <w:pPr>
        <w:tabs>
          <w:tab w:val="left" w:pos="1389"/>
          <w:tab w:val="left" w:pos="3002"/>
          <w:tab w:val="left" w:pos="4859"/>
          <w:tab w:val="left" w:pos="5683"/>
          <w:tab w:val="left" w:pos="6618"/>
          <w:tab w:val="left" w:pos="8036"/>
        </w:tabs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004BE">
        <w:rPr>
          <w:rFonts w:ascii="Times New Roman" w:hAnsi="Times New Roman" w:cs="Times New Roman"/>
          <w:b/>
          <w:sz w:val="28"/>
          <w:szCs w:val="28"/>
        </w:rPr>
        <w:t>Автономная некоммерческая организация высшего образования</w:t>
      </w:r>
    </w:p>
    <w:p w14:paraId="005006D9" w14:textId="77777777" w:rsidR="003D02F2" w:rsidRPr="002004BE" w:rsidRDefault="003D02F2" w:rsidP="003D02F2">
      <w:pPr>
        <w:tabs>
          <w:tab w:val="left" w:pos="1389"/>
          <w:tab w:val="left" w:pos="3002"/>
          <w:tab w:val="left" w:pos="4859"/>
          <w:tab w:val="left" w:pos="5683"/>
          <w:tab w:val="left" w:pos="6618"/>
          <w:tab w:val="left" w:pos="8036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004BE">
        <w:rPr>
          <w:rFonts w:ascii="Times New Roman" w:hAnsi="Times New Roman" w:cs="Times New Roman"/>
          <w:b/>
          <w:sz w:val="28"/>
          <w:szCs w:val="28"/>
        </w:rPr>
        <w:t>«Университет Иннополис»</w:t>
      </w:r>
      <w:r w:rsidRPr="002004BE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9236350" w14:textId="77777777" w:rsidR="003D02F2" w:rsidRPr="002004BE" w:rsidRDefault="003D02F2" w:rsidP="003D02F2">
      <w:pPr>
        <w:tabs>
          <w:tab w:val="left" w:pos="1389"/>
          <w:tab w:val="left" w:pos="3002"/>
          <w:tab w:val="left" w:pos="4859"/>
          <w:tab w:val="left" w:pos="5683"/>
          <w:tab w:val="left" w:pos="6618"/>
          <w:tab w:val="left" w:pos="803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004BE">
        <w:t xml:space="preserve"> </w:t>
      </w:r>
    </w:p>
    <w:p w14:paraId="7DA5BB8B" w14:textId="77777777" w:rsidR="003D02F2" w:rsidRPr="002004BE" w:rsidRDefault="003D02F2" w:rsidP="003D02F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004BE">
        <w:rPr>
          <w:rFonts w:ascii="Times New Roman" w:eastAsia="Times New Roman" w:hAnsi="Times New Roman" w:cs="Times New Roman"/>
          <w:b/>
          <w:sz w:val="28"/>
          <w:szCs w:val="28"/>
        </w:rPr>
        <w:t>АННОТАЦИЯ</w:t>
      </w:r>
    </w:p>
    <w:p w14:paraId="5A18B6A4" w14:textId="77777777" w:rsidR="003D02F2" w:rsidRPr="002004BE" w:rsidRDefault="003D02F2" w:rsidP="003D02F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004BE">
        <w:rPr>
          <w:rFonts w:ascii="Times New Roman" w:eastAsia="Times New Roman" w:hAnsi="Times New Roman" w:cs="Times New Roman"/>
          <w:b/>
          <w:sz w:val="28"/>
          <w:szCs w:val="28"/>
        </w:rPr>
        <w:t xml:space="preserve">НА ВЫПУСКНУЮ КВАЛИФИКАЦИОННУЮ РАБОТУ </w:t>
      </w:r>
    </w:p>
    <w:p w14:paraId="01239A42" w14:textId="77777777" w:rsidR="003D02F2" w:rsidRPr="002004BE" w:rsidRDefault="003D02F2" w:rsidP="003D02F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004BE">
        <w:rPr>
          <w:rFonts w:ascii="Times New Roman" w:eastAsia="Times New Roman" w:hAnsi="Times New Roman" w:cs="Times New Roman"/>
          <w:b/>
          <w:sz w:val="28"/>
          <w:szCs w:val="28"/>
        </w:rPr>
        <w:t>(БАКАЛАВРСКУЮ РАБОТУ)</w:t>
      </w:r>
    </w:p>
    <w:p w14:paraId="4DE17FF0" w14:textId="77777777" w:rsidR="003D02F2" w:rsidRPr="002004BE" w:rsidRDefault="003D02F2" w:rsidP="003D02F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004BE">
        <w:rPr>
          <w:rFonts w:ascii="Times New Roman" w:eastAsia="Times New Roman" w:hAnsi="Times New Roman" w:cs="Times New Roman"/>
          <w:b/>
          <w:sz w:val="28"/>
          <w:szCs w:val="28"/>
        </w:rPr>
        <w:t xml:space="preserve">ПО НАПРАВЛЕНИЮ ПОДГОТОВКИ </w:t>
      </w:r>
    </w:p>
    <w:p w14:paraId="5EF5E93D" w14:textId="77777777" w:rsidR="003D02F2" w:rsidRPr="002004BE" w:rsidRDefault="003D02F2" w:rsidP="003D02F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09</w:t>
      </w:r>
      <w:r w:rsidRPr="002004BE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03</w:t>
      </w:r>
      <w:r w:rsidRPr="002004BE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01 «Информатика и вычислительная техника»</w:t>
      </w:r>
    </w:p>
    <w:p w14:paraId="1B01A04E" w14:textId="77777777" w:rsidR="003D02F2" w:rsidRPr="002004BE" w:rsidRDefault="003D02F2" w:rsidP="003D02F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86F8D54" w14:textId="77777777" w:rsidR="003D02F2" w:rsidRPr="002004BE" w:rsidRDefault="003D02F2" w:rsidP="003D02F2">
      <w:pPr>
        <w:spacing w:after="0" w:line="360" w:lineRule="auto"/>
        <w:ind w:left="-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004BE">
        <w:rPr>
          <w:rFonts w:ascii="Times New Roman" w:eastAsia="Times New Roman" w:hAnsi="Times New Roman" w:cs="Times New Roman"/>
          <w:b/>
          <w:sz w:val="28"/>
          <w:szCs w:val="28"/>
        </w:rPr>
        <w:t>НАПРАВЛЕННОСТЬ (ПРОФИЛЬ) ОБРАЗОВАТЕЛЬНОЙ ПРОГРАММЫ</w:t>
      </w:r>
    </w:p>
    <w:p w14:paraId="5A8DA3CF" w14:textId="77777777" w:rsidR="003D02F2" w:rsidRPr="005C09A6" w:rsidRDefault="003D02F2" w:rsidP="003D02F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004BE"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Pr="00AA7931">
        <w:rPr>
          <w:rFonts w:ascii="Times New Roman" w:eastAsia="Times New Roman" w:hAnsi="Times New Roman" w:cs="Times New Roman"/>
          <w:b/>
          <w:sz w:val="28"/>
          <w:szCs w:val="28"/>
        </w:rPr>
        <w:t>Анализ данных и искусственный интеллект</w:t>
      </w:r>
      <w:r w:rsidRPr="002004BE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06D2234E" w14:textId="77777777" w:rsidR="003D02F2" w:rsidRPr="002004BE" w:rsidRDefault="003D02F2" w:rsidP="003D02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W w:w="935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1"/>
        <w:gridCol w:w="278"/>
        <w:gridCol w:w="998"/>
        <w:gridCol w:w="241"/>
        <w:gridCol w:w="4578"/>
        <w:gridCol w:w="262"/>
        <w:gridCol w:w="2112"/>
        <w:gridCol w:w="31"/>
      </w:tblGrid>
      <w:tr w:rsidR="003D02F2" w:rsidRPr="004F1EF7" w14:paraId="0989F6B5" w14:textId="77777777" w:rsidTr="00B53AA0">
        <w:tc>
          <w:tcPr>
            <w:tcW w:w="851" w:type="dxa"/>
          </w:tcPr>
          <w:p w14:paraId="46A1186A" w14:textId="77777777" w:rsidR="003D02F2" w:rsidRPr="002004BE" w:rsidRDefault="003D02F2" w:rsidP="00B53AA0">
            <w:pPr>
              <w:spacing w:after="0"/>
              <w:ind w:right="-107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2004B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Тема</w:t>
            </w:r>
          </w:p>
        </w:tc>
        <w:tc>
          <w:tcPr>
            <w:tcW w:w="278" w:type="dxa"/>
            <w:tcBorders>
              <w:right w:val="single" w:sz="4" w:space="0" w:color="000000"/>
            </w:tcBorders>
          </w:tcPr>
          <w:p w14:paraId="2D327360" w14:textId="77777777" w:rsidR="003D02F2" w:rsidRPr="002004BE" w:rsidRDefault="003D02F2" w:rsidP="00B53AA0">
            <w:pPr>
              <w:spacing w:after="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22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8"/>
              </w:rPr>
              <w:t>Использование памяти и графов знаний для оценки действий интеллектуальных агентов</w:t>
            </w:r>
          </w:p>
        </w:tc>
      </w:tr>
      <w:tr w:rsidR="003D02F2" w:rsidRPr="004F1EF7" w14:paraId="42CFA19E" w14:textId="77777777" w:rsidTr="00B53AA0">
        <w:tc>
          <w:tcPr>
            <w:tcW w:w="9351" w:type="dxa"/>
            <w:gridSpan w:val="8"/>
          </w:tcPr>
          <w:p w14:paraId="0CCA2A91" w14:textId="77777777" w:rsidR="003D02F2" w:rsidRPr="002004BE" w:rsidRDefault="003D02F2" w:rsidP="00B53AA0">
            <w:pPr>
              <w:spacing w:after="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D02F2" w:rsidRPr="004F1EF7" w14:paraId="34618D76" w14:textId="77777777" w:rsidTr="00B53AA0">
        <w:trPr>
          <w:gridAfter w:val="1"/>
          <w:wAfter w:w="31" w:type="dxa"/>
        </w:trPr>
        <w:tc>
          <w:tcPr>
            <w:tcW w:w="2127" w:type="dxa"/>
            <w:gridSpan w:val="3"/>
          </w:tcPr>
          <w:p w14:paraId="3277F2EE" w14:textId="77777777" w:rsidR="003D02F2" w:rsidRPr="002004BE" w:rsidRDefault="003D02F2" w:rsidP="00B53AA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04BE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</w:t>
            </w:r>
          </w:p>
          <w:p w14:paraId="3EAF67B5" w14:textId="77777777" w:rsidR="003D02F2" w:rsidRPr="002004BE" w:rsidRDefault="003D02F2" w:rsidP="00B53AA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" w:type="dxa"/>
            <w:tcBorders>
              <w:right w:val="single" w:sz="4" w:space="0" w:color="000000"/>
            </w:tcBorders>
          </w:tcPr>
          <w:p w14:paraId="6A2A5D06" w14:textId="77777777" w:rsidR="003D02F2" w:rsidRPr="002004BE" w:rsidRDefault="003D02F2" w:rsidP="00B53AA0">
            <w:pPr>
              <w:spacing w:after="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2004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</w:t>
            </w:r>
          </w:p>
        </w:tc>
        <w:tc>
          <w:tcPr>
            <w:tcW w:w="4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Пател Кхуш Прадипбхаи</w:t>
            </w:r>
          </w:p>
        </w:tc>
        <w:tc>
          <w:tcPr>
            <w:tcW w:w="26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5CF49E86" w14:textId="77777777" w:rsidR="003D02F2" w:rsidRPr="002004BE" w:rsidRDefault="003D02F2" w:rsidP="00B53AA0">
            <w:pPr>
              <w:spacing w:after="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F725BA3" w14:textId="77777777" w:rsidR="003D02F2" w:rsidRPr="002004BE" w:rsidRDefault="003D02F2" w:rsidP="00B53AA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13257B4" w14:textId="77777777" w:rsidR="003D02F2" w:rsidRDefault="003D02F2" w:rsidP="00B53AA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808080"/>
                <w:sz w:val="28"/>
                <w:szCs w:val="28"/>
                <w:vertAlign w:val="superscript"/>
              </w:rPr>
            </w:pPr>
          </w:p>
          <w:p w14:paraId="135B65EA" w14:textId="77777777" w:rsidR="003D02F2" w:rsidRPr="002004BE" w:rsidRDefault="003D02F2" w:rsidP="00B53AA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2004BE">
              <w:rPr>
                <w:rFonts w:ascii="Times New Roman" w:eastAsia="Times New Roman" w:hAnsi="Times New Roman" w:cs="Times New Roman"/>
                <w:color w:val="808080"/>
                <w:sz w:val="28"/>
                <w:szCs w:val="28"/>
                <w:vertAlign w:val="superscript"/>
              </w:rPr>
              <w:t>подпись</w:t>
            </w:r>
          </w:p>
        </w:tc>
      </w:tr>
    </w:tbl>
    <w:p w14:paraId="1D7CBE56" w14:textId="77777777" w:rsidR="003D02F2" w:rsidRPr="002004BE" w:rsidRDefault="003D02F2" w:rsidP="003D02F2">
      <w:pPr>
        <w:spacing w:after="0" w:line="240" w:lineRule="auto"/>
        <w:jc w:val="center"/>
      </w:pPr>
    </w:p>
    <w:p w14:paraId="559EB43F" w14:textId="77777777" w:rsidR="003D02F2" w:rsidRPr="002004BE" w:rsidRDefault="003D02F2" w:rsidP="003D02F2">
      <w:pPr>
        <w:spacing w:after="0" w:line="240" w:lineRule="auto"/>
        <w:jc w:val="center"/>
      </w:pPr>
    </w:p>
    <w:p w14:paraId="4475A7E8" w14:textId="77777777" w:rsidR="003D02F2" w:rsidRPr="002004BE" w:rsidRDefault="003D02F2" w:rsidP="003D02F2">
      <w:pPr>
        <w:spacing w:after="0" w:line="240" w:lineRule="auto"/>
        <w:jc w:val="center"/>
      </w:pPr>
    </w:p>
    <w:p w14:paraId="70B75302" w14:textId="77777777" w:rsidR="003D02F2" w:rsidRPr="002004BE" w:rsidRDefault="003D02F2" w:rsidP="003D02F2">
      <w:pPr>
        <w:spacing w:after="0" w:line="240" w:lineRule="auto"/>
        <w:jc w:val="center"/>
      </w:pPr>
    </w:p>
    <w:p w14:paraId="43F86ADD" w14:textId="77777777" w:rsidR="003D02F2" w:rsidRPr="002004BE" w:rsidRDefault="003D02F2" w:rsidP="003D02F2">
      <w:pPr>
        <w:spacing w:after="0" w:line="240" w:lineRule="auto"/>
      </w:pPr>
    </w:p>
    <w:p w14:paraId="2C2872EF" w14:textId="77777777" w:rsidR="003D02F2" w:rsidRPr="002004BE" w:rsidRDefault="003D02F2" w:rsidP="003D02F2">
      <w:pPr>
        <w:spacing w:after="0" w:line="240" w:lineRule="auto"/>
      </w:pPr>
    </w:p>
    <w:p w14:paraId="26CDFBB7" w14:textId="77777777" w:rsidR="003D02F2" w:rsidRPr="002004BE" w:rsidRDefault="003D02F2" w:rsidP="003D02F2">
      <w:pPr>
        <w:spacing w:after="0" w:line="240" w:lineRule="auto"/>
      </w:pPr>
    </w:p>
    <w:p w14:paraId="473E5A7F" w14:textId="77777777" w:rsidR="003D02F2" w:rsidRPr="002004BE" w:rsidRDefault="003D02F2" w:rsidP="003D02F2">
      <w:pPr>
        <w:spacing w:after="0" w:line="240" w:lineRule="auto"/>
      </w:pPr>
    </w:p>
    <w:p w14:paraId="3E228AC3" w14:textId="77777777" w:rsidR="003D02F2" w:rsidRPr="002004BE" w:rsidRDefault="003D02F2" w:rsidP="003D02F2">
      <w:pPr>
        <w:spacing w:after="0" w:line="240" w:lineRule="auto"/>
      </w:pPr>
    </w:p>
    <w:p w14:paraId="4E321F66" w14:textId="77777777" w:rsidR="003D02F2" w:rsidRPr="002004BE" w:rsidRDefault="003D02F2" w:rsidP="003D02F2">
      <w:pPr>
        <w:spacing w:after="0" w:line="240" w:lineRule="auto"/>
      </w:pPr>
    </w:p>
    <w:p w14:paraId="73EB6D9C" w14:textId="77777777" w:rsidR="003D02F2" w:rsidRPr="002004BE" w:rsidRDefault="003D02F2" w:rsidP="003D02F2">
      <w:pPr>
        <w:spacing w:after="0" w:line="240" w:lineRule="auto"/>
      </w:pPr>
    </w:p>
    <w:p w14:paraId="29D8E68B" w14:textId="77777777" w:rsidR="003D02F2" w:rsidRPr="002004BE" w:rsidRDefault="003D02F2" w:rsidP="003D02F2">
      <w:pPr>
        <w:spacing w:after="0" w:line="240" w:lineRule="auto"/>
      </w:pPr>
    </w:p>
    <w:p w14:paraId="0111397E" w14:textId="77777777" w:rsidR="003D02F2" w:rsidRPr="002004BE" w:rsidRDefault="003D02F2" w:rsidP="003D02F2">
      <w:pPr>
        <w:spacing w:after="0" w:line="240" w:lineRule="auto"/>
      </w:pPr>
    </w:p>
    <w:p w14:paraId="5C1D65B8" w14:textId="1834BD14" w:rsidR="003C479B" w:rsidRPr="003D02F2" w:rsidRDefault="003D02F2" w:rsidP="003D02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Pr="002004BE">
        <w:rPr>
          <w:rFonts w:ascii="Times New Roman" w:eastAsia="Times New Roman" w:hAnsi="Times New Roman" w:cs="Times New Roman"/>
          <w:sz w:val="28"/>
          <w:szCs w:val="28"/>
        </w:rPr>
        <w:t>Иннополис, 202</w:t>
      </w:r>
      <w:r>
        <w:rPr>
          <w:rFonts w:ascii="Times New Roman" w:eastAsia="Times New Roman" w:hAnsi="Times New Roman" w:cs="Times New Roman"/>
          <w:sz w:val="28"/>
          <w:szCs w:val="28"/>
        </w:rPr>
        <w:t>6</w:t>
      </w:r>
    </w:p>
    <w:p>
      <w:pPr>
        <w:spacing w:after="120"/>
        <w:jc w:val="center"/>
      </w:pPr>
      <w:r>
        <w:rPr>
          <w:rFonts w:ascii="Times New Roman" w:hAnsi="Times New Roman"/>
          <w:b/>
          <w:sz w:val="32"/>
        </w:rPr>
        <w:t>Оглавление</w:t>
      </w:r>
    </w:p>
    <w:p>
      <w:r>
        <w:fldChar w:fldCharType="begin"/>
        <w:instrText xml:space="preserve">TOC \o "1-2" \h \z \u</w:instrText>
        <w:fldChar w:fldCharType="separate"/>
        <w:t>Обновите это поле, чтобы сформировать оглавление.</w:t>
        <w:fldChar w:fldCharType="end"/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Большие языковые модели применяются не только для генерации текста, но и для его оценивания в парадигме «языковая модель в роли судьи». Стандартный судья однопроходный: он оценивает каждый пример изолированно и ничего не запоминает. Подключение к судье постоянной памяти потенциально позволяет переиспользовать прошлые оценки, однако та же память может распространять прошлые ошибки и приводить к утечке информации между связанными примерами. Цель работы — спроектировать, реализовать и строго оценить такую систему и определить, при каких условиях память действительно повышает качество оценивания. Научная новизна состоит в разработанном протоколе оценивания без утечек данных, в двухуровневом аудите замороженной памяти с криптографическим отпечатком SHA-256, и в корректирующем эмпирическом результате, опровергающем правдоподобный, но необоснованный вывод о пользе памяти.</w:t>
      </w:r>
    </w:p>
    <w:p>
      <w:pPr>
        <w:pStyle w:val="Heading1"/>
      </w:pPr>
      <w:r>
        <w:t>Краткое описание основной части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Проблема. Память, подключённая к судье, может улучшать оценивание, но также может порождать утечку данных между связанными примерами; неаудируемый стенд оценивания может сообщать как о несуществующем выигрыше, так и о несуществующем падении точности.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Решение. Система MCTS-MAJ состоит из судьи с памятью, поискового судьи на основе дерева Монте-Карло и модуля поискового извлечения; память хранится в графовой базе Neo4j с пятью типами узлов и типизированными связями. Разработан протокол оценивания без утечек данных, закрывающий два канала: разбиение данных по вопросам и замораживание памяти на время теста. Реализован двухуровневый аудит замороженной памяти: детерминированный снимок состояния «до и после» с отпечатком SHA-256 и перехват во время выполнения всех операций записи. Аудит уже на этапе разработки выявил реальный дефект утечки, который был исправлен. Точность сопровождается доверительным интервалом Уилсона; сравнения режимов выполняются на парных данных с точным критерием Макнемара и парным бутстрэп-интервалом.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Результаты. Эксперименты используют открытый набор данных EvalsBench (160 примеров, 80 уникальных вопросов, сбалансированное распределение проходных и непроходных ответов). При обычном протоколе память создавала видимость выигрыша порядка шести-десяти процентных пунктов. При аудируемом протоколе на 80 отложенных примерах для модели GPT-4o точность однопроходного судьи составила 70,0 %, судьи с памятью 65,0 %, поискового судьи 70,0 %, объединённого режима 71,8 %; все доверительные интервалы перекрываются, ни одно различие не значимо. Эталонная память с истинными метками не превосходит самостоятельно сформированную. «Отравление» памяти не вызывает значимого снижения точности; ранее наблюдавшийся обвал до 21,2 % оказался артефактом: сетевой сбой засчитывал ошибочные запросы как неверные ответы, и исправление обработки ошибок полностью устранило этот эффект.</w:t>
      </w:r>
    </w:p>
    <w:p>
      <w:pPr>
        <w:pStyle w:val="Heading1"/>
      </w:pPr>
      <w:r>
        <w:t>Заключение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В работе спроектирована и реализована система MCTS-MAJ; разработан протокол оценивания без утечек данных и двухуровневый аудит замороженной памяти. При обычном протоколе память создавала видимость значительного выигрыша; при аудируемом протоколе этот выигрыш не подтверждается. Кажущееся резкое падение точности при «отравлении» памяти оказалось артефактом измерения. Защищаемый вклад работы является методологическим: разбиение по вопросам, замороженная память и двухуровневый аудит образуют протокол, доказывающий отсутствие утечки данных. На данном наборе данных как кажущаяся польза, так и кажущаяся хрупкость памяти в значительной мере являются артефактами протокола оценивания. Направления дальнейшей работы: расширение набора данных, применение аудируемого протокола к более слабым и более сильным моделям-судьям, оформление протокола и аудита как самостоятельного инструмента.</w:t>
      </w:r>
    </w:p>
    <w:p>
      <w:pPr>
        <w:pStyle w:val="Heading1"/>
      </w:pPr>
      <w:r>
        <w:t>Список использованной литературы</w:t>
      </w:r>
    </w:p>
    <w:p>
      <w:pPr>
        <w:spacing w:line="360" w:lineRule="auto" w:after="0"/>
        <w:ind w:firstLine="0" w:left="454"/>
      </w:pPr>
      <w:r>
        <w:rPr>
          <w:rFonts w:ascii="Times New Roman" w:hAnsi="Times New Roman"/>
          <w:sz w:val="28"/>
        </w:rPr>
        <w:t>1. L. Zheng et al., “Judging LLM-as-a-judge with MT-bench and chatbot arena,” NeurIPS Datasets and Benchmarks, 2023.</w:t>
      </w:r>
    </w:p>
    <w:p>
      <w:pPr>
        <w:spacing w:line="360" w:lineRule="auto" w:after="0"/>
        <w:ind w:firstLine="0" w:left="454"/>
      </w:pPr>
      <w:r>
        <w:rPr>
          <w:rFonts w:ascii="Times New Roman" w:hAnsi="Times New Roman"/>
          <w:sz w:val="28"/>
        </w:rPr>
        <w:t>2. J. Gu et al., “A survey on LLM-as-a-judge,” arXiv:2411.15594, 2024.</w:t>
      </w:r>
    </w:p>
    <w:p>
      <w:pPr>
        <w:spacing w:line="360" w:lineRule="auto" w:after="0"/>
        <w:ind w:firstLine="0" w:left="454"/>
      </w:pPr>
      <w:r>
        <w:rPr>
          <w:rFonts w:ascii="Times New Roman" w:hAnsi="Times New Roman"/>
          <w:sz w:val="28"/>
        </w:rPr>
        <w:t>3. P. Lewis et al., “Retrieval-augmented generation for knowledge-intensive NLP tasks,” NeurIPS, 2020.</w:t>
      </w:r>
    </w:p>
    <w:p>
      <w:pPr>
        <w:spacing w:line="360" w:lineRule="auto" w:after="0"/>
        <w:ind w:firstLine="0" w:left="454"/>
      </w:pPr>
      <w:r>
        <w:rPr>
          <w:rFonts w:ascii="Times New Roman" w:hAnsi="Times New Roman"/>
          <w:sz w:val="28"/>
        </w:rPr>
        <w:t>4. Z. Zhang et al., “A survey on the memory mechanism of LLM-based agents,” arXiv:2404.13501, 2024.</w:t>
      </w:r>
    </w:p>
    <w:p>
      <w:pPr>
        <w:spacing w:line="360" w:lineRule="auto" w:after="0"/>
        <w:ind w:firstLine="0" w:left="454"/>
      </w:pPr>
      <w:r>
        <w:rPr>
          <w:rFonts w:ascii="Times New Roman" w:hAnsi="Times New Roman"/>
          <w:sz w:val="28"/>
        </w:rPr>
        <w:t>5. W. Zou, R. Geng, B. Wang, and J. Jia, “PoisonedRAG,” USENIX Security, 2024.</w:t>
      </w:r>
    </w:p>
    <w:p>
      <w:pPr>
        <w:spacing w:line="360" w:lineRule="auto" w:after="0"/>
        <w:ind w:firstLine="0" w:left="454"/>
      </w:pPr>
      <w:r>
        <w:rPr>
          <w:rFonts w:ascii="Times New Roman" w:hAnsi="Times New Roman"/>
          <w:sz w:val="28"/>
        </w:rPr>
        <w:t>6. S. Balloccu et al., “Leak, cheat, repeat: Data contamination and evaluation malpractices in closed-source LLMs,” EACL, 2024.</w:t>
      </w:r>
    </w:p>
    <w:sectPr w:rsidR="003C479B" w:rsidRPr="003D02F2" w:rsidSect="003D02F2">
      <w:footerReference w:type="default" r:id="rId6"/>
      <w:pgSz w:w="11906" w:h="16838"/>
      <w:pgMar w:top="1134" w:right="1134" w:bottom="1134" w:left="1417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C5D"/>
    <w:rsid w:val="003C479B"/>
    <w:rsid w:val="003D02F2"/>
    <w:rsid w:val="005A517C"/>
    <w:rsid w:val="008B2C58"/>
    <w:rsid w:val="00D35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EB28E"/>
  <w15:chartTrackingRefBased/>
  <w15:docId w15:val="{9DACC888-073F-4B51-9E6C-92802965B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2F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pPr>
      <w:keepNext/>
      <w:spacing w:before="120" w:after="60"/>
      <w:ind w:firstLine="0"/>
      <w:outlineLvl w:val="0"/>
    </w:pPr>
    <w:rPr>
      <w:rFonts w:ascii="Times New Roman" w:hAnsi="Times New Roman"/>
      <w:b/>
      <w:sz w:val="28"/>
    </w:rPr>
  </w:style>
  <w:style w:type="paragraph" w:customStyle="1" w:styleId="Heading2">
    <w:name w:val="heading 2"/>
    <w:pPr>
      <w:keepNext/>
      <w:spacing w:before="120" w:after="60"/>
      <w:ind w:firstLine="0"/>
      <w:outlineLvl w:val="1"/>
    </w:pPr>
    <w:rPr>
      <w:rFonts w:ascii="Times New Roman" w:hAnsi="Times New Roman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345</Characters>
  <Application>Microsoft Office Word</Application>
  <DocSecurity>0</DocSecurity>
  <Lines>2</Lines>
  <Paragraphs>1</Paragraphs>
  <ScaleCrop>false</ScaleCrop>
  <Company>Innopolis University</Company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Эльвира Аброшина</dc:creator>
  <cp:keywords/>
  <dc:description/>
  <cp:lastModifiedBy>Эльвира Аброшина</cp:lastModifiedBy>
  <cp:revision>2</cp:revision>
  <dcterms:created xsi:type="dcterms:W3CDTF">2026-05-05T08:32:00Z</dcterms:created>
  <dcterms:modified xsi:type="dcterms:W3CDTF">2026-05-05T08:33:00Z</dcterms:modified>
</cp:coreProperties>
</file>