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2D4E"/>
          <w:sz w:val="52"/>
        </w:rPr>
        <w:t>PTIT-LEARNING</w:t>
      </w:r>
    </w:p>
    <w:p>
      <w:pPr>
        <w:jc w:val="center"/>
      </w:pPr>
      <w:r>
        <w:rPr>
          <w:b/>
          <w:sz w:val="32"/>
        </w:rPr>
        <w:t>SOFTWARE REQUIREMENTS SPECIFICATION (SRS)</w:t>
      </w:r>
    </w:p>
    <w:p>
      <w:pPr>
        <w:jc w:val="center"/>
      </w:pPr>
      <w:r>
        <w:t>Module: Học trực tuyến — Tính năng Lớp học ảo</w:t>
        <w:br/>
        <w:t>Phiên bản 1.0 | 25/10/2026 | Tài liệu mẫu phục vụ học tập</w:t>
      </w:r>
    </w:p>
    <w:p>
      <w:r>
        <w:t>Mục đích: xác định yêu cầu chức năng và phi chức năng của lớp học ảo trên nền tảng PTIT-Learning. Dữ liệu và tiêu chí hiệu năng trong tài liệu là đề xuất ban đầu, cần được nhóm dự án xác nhận trước khi triển khai.</w:t>
      </w:r>
    </w:p>
    <w:p>
      <w:pPr>
        <w:pStyle w:val="Heading1"/>
      </w:pPr>
      <w:r>
        <w:t>Mục lục</w:t>
      </w:r>
    </w:p>
    <w:p/>
    <w:fldSimple w:instr="TOC \o &quot;1-2&quot; \h \z \u"/>
    <w:p>
      <w:r>
        <w:t>Mẹo: dùng View → Navigation Pane để xem và kiểm tra 10 tiêu đề Heading 2. Trước khi nộp, nhấp phải mục lục → Update Field → Update entire table.</w:t>
      </w:r>
    </w:p>
    <w:p>
      <w:r>
        <w:br w:type="page"/>
      </w:r>
    </w:p>
    <w:p>
      <w:pPr>
        <w:pStyle w:val="Heading1"/>
      </w:pPr>
      <w:r>
        <w:t>1. Giới thiệu</w:t>
      </w:r>
    </w:p>
    <w:p>
      <w:pPr>
        <w:pStyle w:val="Heading2"/>
      </w:pPr>
      <w:r>
        <w:t>1.1 Mục đích</w:t>
      </w:r>
    </w:p>
    <w:p>
      <w:r>
        <w:t>Tài liệu mô tả hành vi mong đợi của module Học trực tuyến, tập trung vào việc tạo, tham gia và vận hành lớp học ảo. Tài liệu là cơ sở để phát triển, kiểm thử và nghiệm thu.</w:t>
      </w:r>
    </w:p>
    <w:p>
      <w:pPr>
        <w:pStyle w:val="Heading2"/>
      </w:pPr>
      <w:r>
        <w:t>1.2 Phạm vi</w:t>
      </w:r>
    </w:p>
    <w:p>
      <w:r>
        <w:t>Module hỗ trợ giảng viên tổ chức buổi học trực tuyến, sinh viên tham gia bằng tài khoản hợp lệ, tương tác qua công cụ lớp học và ghi nhận chuyên cần. Thanh toán học phí và quản lý điểm toàn trường nằm ngoài phạm vi.</w:t>
      </w:r>
    </w:p>
    <w:p>
      <w:pPr>
        <w:pStyle w:val="Heading1"/>
      </w:pPr>
      <w:r>
        <w:t>2. Tổng quan hệ thống</w:t>
      </w:r>
    </w:p>
    <w:p>
      <w:pPr>
        <w:pStyle w:val="Heading2"/>
      </w:pPr>
      <w:r>
        <w:t>2.1 Đối tượng sử dụng</w:t>
      </w:r>
    </w:p>
    <w:p>
      <w:r>
        <w:t>Sinh viên tham gia buổi học; giảng viên tạo và điều phối lớp; quản trị viên quản lý quyền và cấu hình. Mỗi vai trò chỉ được sử dụng chức năng đã được cấp quyền.</w:t>
      </w:r>
    </w:p>
    <w:p>
      <w:pPr>
        <w:pStyle w:val="Heading2"/>
      </w:pPr>
      <w:r>
        <w:t>2.2 Môi trường hoạt động</w:t>
      </w:r>
    </w:p>
    <w:p>
      <w:r>
        <w:t>Nền tảng chạy trên trình duyệt máy tính và thiết bị di động có kết nối Internet. Hệ thống cần kiểm tra quyền truy cập camera, micro và khả năng kết nối trước khi vào lớp.</w:t>
      </w:r>
    </w:p>
    <w:p>
      <w:pPr>
        <w:pStyle w:val="Heading1"/>
      </w:pPr>
      <w:r>
        <w:t>3. Functional Requirements</w:t>
      </w:r>
    </w:p>
    <w:p>
      <w:pPr>
        <w:pStyle w:val="Heading2"/>
      </w:pPr>
      <w:r>
        <w:t>3.1 Đăng nhập lớp học ảo</w:t>
      </w:r>
    </w:p>
    <w:p>
      <w:r>
        <w:t>FR-01: Hệ thống phải xác thực người dùng và kiểm tra quyền tham gia buổi học. Nếu tài khoản chưa đăng nhập hoặc không có quyền, hệ thống hiển thị hướng dẫn phù hợp và không cho vào lớp.</w:t>
      </w:r>
    </w:p>
    <w:p>
      <w:pPr>
        <w:pStyle w:val="Heading2"/>
      </w:pPr>
      <w:r>
        <w:t>3.2 Tham gia lớp học</w:t>
      </w:r>
    </w:p>
    <w:p>
      <w:r>
        <w:t>FR-02: Sinh viên có thể vào lớp từ lịch học hoặc liên kết hợp lệ. Hệ thống hiển thị tên lớp, giảng viên, thời gian và trạng thái kết nối trước khi tham gia.</w:t>
      </w:r>
    </w:p>
    <w:p>
      <w:pPr>
        <w:pStyle w:val="Heading2"/>
      </w:pPr>
      <w:r>
        <w:t>3.3 Tương tác trong lớp</w:t>
      </w:r>
    </w:p>
    <w:p>
      <w:r>
        <w:t>FR-03: Người tham gia được dùng các tính năng được cấp như bật/tắt micro, camera, chat và giơ tay. Giảng viên có thể quản lý quyền phát biểu và loại bỏ tài khoản vi phạm quy định lớp học.</w:t>
      </w:r>
    </w:p>
    <w:p>
      <w:pPr>
        <w:pStyle w:val="Heading2"/>
      </w:pPr>
      <w:r>
        <w:t>3.4 Ghi nhận chuyên cần</w:t>
      </w:r>
    </w:p>
    <w:p>
      <w:r>
        <w:t>FR-04: Hệ thống ghi lại mã người học, mã buổi học, thời điểm vào/ra và tổng thời gian tham gia. Quy tắc tính chuyên cần phải cấu hình được và hiển thị rõ cho giảng viên.</w:t>
      </w:r>
    </w:p>
    <w:p>
      <w:pPr>
        <w:pStyle w:val="Heading2"/>
      </w:pPr>
      <w:r>
        <w:t>3.5 Xem lại buổi học</w:t>
      </w:r>
    </w:p>
    <w:p>
      <w:r>
        <w:t>FR-05: Nếu buổi học được ghi hình và chính sách cho phép, người học có quyền có thể xem lại bản ghi. Hệ thống phải thông báo khi ghi hình bắt đầu và kiểm soát quyền truy cập.</w:t>
      </w:r>
    </w:p>
    <w:p>
      <w:pPr>
        <w:pStyle w:val="Heading1"/>
      </w:pPr>
      <w:r>
        <w:t>4. Yêu cầu phi chức năng</w:t>
      </w:r>
    </w:p>
    <w:p>
      <w:pPr>
        <w:pStyle w:val="Heading2"/>
      </w:pPr>
      <w:r>
        <w:t>4.1 Bảo mật và quyền riêng tư</w:t>
      </w:r>
    </w:p>
    <w:p>
      <w:r>
        <w:t>Chỉ người dùng được xác thực mới truy cập lớp. Bản ghi, lịch sử tham gia và thông tin cá nhân phải được phân quyền; thao tác quản trị quan trọng cần có nhật ký.</w:t>
      </w:r>
    </w:p>
    <w:p>
      <w:pPr>
        <w:pStyle w:val="Heading1"/>
      </w:pPr>
      <w:r>
        <w:t>5. Giao diện và tích hợp</w:t>
      </w:r>
    </w:p>
    <w:p>
      <w:pPr>
        <w:pStyle w:val="Heading2"/>
      </w:pPr>
      <w:r>
        <w:t>5.1 Giao diện và tích hợp</w:t>
      </w:r>
    </w:p>
    <w:p>
      <w:r>
        <w:t>Giao diện phải hiển thị trạng thái kết nối, quyền micro/camera và thông báo lỗi dễ hiểu. Tích hợp lịch học, xác thực tài khoản và dịch vụ hội nghị qua API đã được phê duyệt.</w:t>
      </w:r>
    </w:p>
    <w:p>
      <w:pPr>
        <w:pStyle w:val="Heading1"/>
      </w:pPr>
      <w:r>
        <w:t>6. Kiểm thử và nghiệm thu</w:t>
      </w:r>
    </w:p>
    <w:p>
      <w:pPr>
        <w:pStyle w:val="Heading2"/>
      </w:pPr>
      <w:r>
        <w:t>6.1 Tiêu chí nghiệm thu</w:t>
      </w:r>
    </w:p>
    <w:p>
      <w:r>
        <w:t>Kiểm thử đăng nhập hợp lệ/không hợp lệ, tham gia sai quyền, mất kết nối, bật/tắt thiết bị, chat, ghi nhận vào/ra và truy cập bản ghi. Không được để người dùng không có quyền vào lớp hoặc xem bản ghi riêng tư.</w:t>
      </w:r>
    </w:p>
    <w:p>
      <w:pPr>
        <w:pStyle w:val="Heading1"/>
      </w:pPr>
      <w:r>
        <w:t>Phụ lục: Quy trình cập nhật mục lục</w:t>
      </w:r>
    </w:p>
    <w:p>
      <w:r>
        <w:t>Trong Microsoft Word, mở View → Navigation Pane để kiểm tra phân cấp tiêu đề. Nhấn Ctrl+A rồi F9 hoặc nhấp phải vào mục lục và chọn Update Field → Update entire table. Lưu tài liệu sau khi kiểm tra số trang.</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PTIT-Learning | SRS Lớp học ảo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42D4E"/>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D96C27"/>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42D4E"/>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