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72A2A">
      <w:pPr>
        <w:pStyle w:val="2"/>
      </w:pPr>
      <w:bookmarkStart w:id="0" w:name="_GoBack"/>
      <w:bookmarkEnd w:id="0"/>
      <w:r>
        <w:t>PHẦN 1. PHÂN TÍCH: YÊU CẦU CHỨC NĂNG VÀ PHI CHỨC NĂNG</w:t>
      </w:r>
    </w:p>
    <w:p w14:paraId="63F348F1">
      <w:r>
        <w:t>1. Yêu cầu Chức năng (Functional Requirements - Khám bệnh):</w:t>
      </w:r>
    </w:p>
    <w:p w14:paraId="25EC4DDC">
      <w:r>
        <w:t>• Tạo và quản lý hồ sơ bệnh nhân, lịch sử khám bệnh, đơn thuốc.</w:t>
      </w:r>
    </w:p>
    <w:p w14:paraId="617DA880">
      <w:r>
        <w:t>• Ghi nhận triệu chứng, chẩn đoán của bác sĩ và chỉ định cận lâm sàng.</w:t>
      </w:r>
    </w:p>
    <w:p w14:paraId="607BF7CD">
      <w:r>
        <w:t>• Tra cứu, lọc danh sách 1.000+ bệnh nhân theo mã hồ sơ hoặc thông tin cá nhân.</w:t>
      </w:r>
    </w:p>
    <w:p w14:paraId="046626FA">
      <w:r>
        <w:t>2. Yêu cầu Phi chức năng (Non-functional Requirements - Bảo mật y tế):</w:t>
      </w:r>
    </w:p>
    <w:p w14:paraId="796BEA0B">
      <w:r>
        <w:t>• Bảo mật &amp; Mã hóa: Mã hóa dữ liệu bệnh án ở trạng thái lưu trữ và truyền tải (AES-256, TLS 1.3).</w:t>
      </w:r>
    </w:p>
    <w:p w14:paraId="7AFC3B31">
      <w:r>
        <w:t>• Phân quyền truy cập (RBAC): Chỉ bác sĩ phụ trách mới có quyền xem bệnh án chi tiết; nhân viên lễ tân chỉ xem thông tin hành chính.</w:t>
      </w:r>
    </w:p>
    <w:p w14:paraId="1BD2930B">
      <w:r>
        <w:t>• Nhật ký hệ thống (Audit Trail): Ghi lại toàn bộ lịch sử truy cập, chỉnh sửa bệnh án để phục vụ kiểm toán bảo mật.</w:t>
      </w:r>
    </w:p>
    <w:p w14:paraId="608E728D">
      <w:r>
        <w:t>• Thao tác nhanh: Thời gian phản hồi truy xuất hồ sơ dưới 2 giây.</w:t>
      </w:r>
    </w:p>
    <w:p w14:paraId="168F8B0D">
      <w:pPr>
        <w:pStyle w:val="2"/>
      </w:pPr>
      <w:r>
        <w:t>PHẦN 2. TRIỂN KHAI: HỆ THỐNG CLINIC-CLOUD TÍCH HỢP</w:t>
      </w:r>
    </w:p>
    <w:p w14:paraId="020F9E60">
      <w:pPr>
        <w:pStyle w:val="3"/>
      </w:pPr>
      <w:r>
        <w:t>1. Xử lý bẫy ô trống trong Excel (Database Mindset)</w:t>
      </w:r>
    </w:p>
    <w:p w14:paraId="40932326">
      <w:r>
        <w:t>• Vấn đề: Bảng dữ liệu có hàng nghìn ô trống làm cho AutoFilter bị đứt đoạn, dừng lọc giữa chừng.</w:t>
      </w:r>
    </w:p>
    <w:p w14:paraId="1B34C660">
      <w:r>
        <w:t>• Giải pháp:</w:t>
      </w:r>
    </w:p>
    <w:p w14:paraId="1661302F">
      <w:r>
        <w:t xml:space="preserve">  + Bước 1: Quét chọn toàn bộ vùng dữ liệu chuẩn (hoặc nhấn Ctrl + A / Ctrl + Shift + End) thay vì chỉ chọn hàng tiêu đề.</w:t>
      </w:r>
    </w:p>
    <w:p w14:paraId="373EC997">
      <w:r>
        <w:t xml:space="preserve">  + Bước 2: Bật AutoFilter (Ctrl + Shift + L).</w:t>
      </w:r>
    </w:p>
    <w:p w14:paraId="574DB71F">
      <w:r>
        <w:t xml:space="preserve">  + Bước 3: Chuyển toàn bộ vùng dữ liệu thành Excel Table (Ctrl + T). Định dạng Table tự động bao đóng toàn bộ ô trống, giúp AutoFilter và công thức hoạt động liên tục không bị ngắt quãng.</w:t>
      </w:r>
    </w:p>
    <w:p w14:paraId="72BDD949">
      <w:r>
        <w:t xml:space="preserve">  + Bước 4: Thay thế ô trống bằng giá trị mặc định như "N/A" hoặc "Chưa thu thập" bằng Go To Special (Ctrl + G -&gt; Special -&gt; Blanks).</w:t>
      </w:r>
    </w:p>
    <w:p w14:paraId="3DCC3F5E">
      <w:pPr>
        <w:pStyle w:val="3"/>
      </w:pPr>
      <w:r>
        <w:t>2. Trình bày số liệu dịch bệnh bằng Donut Chart tối giản</w:t>
      </w:r>
    </w:p>
    <w:p w14:paraId="63AC0B0A">
      <w:r>
        <w:t>• Loại biểu đồ: Biểu đồ Vành khuyên (Donut Chart).</w:t>
      </w:r>
    </w:p>
    <w:p w14:paraId="17C5D7B2">
      <w:r>
        <w:t>• Thiết kế tối giản: Sử dụng tông màu xám/đen đơn sắc (Monochrome); highlight phần trăm chủng dịch bệnh chiếm tỷ lệ cao nhất bằng màu đen đậm hoặc tách nhẹ 1 lát Donut để thu hút chú ý.</w:t>
      </w:r>
    </w:p>
    <w:p w14:paraId="444BD89D">
      <w:pPr>
        <w:pStyle w:val="2"/>
      </w:pPr>
      <w:r>
        <w:t>PHẦN 3. KIỂM THỬ: KHẮC PHỤC LỖI Heading Styles TRONG WORD</w:t>
      </w:r>
    </w:p>
    <w:p w14:paraId="3CD89E01">
      <w:r>
        <w:t>• Tình huống lỗi: Người dùng gán nhầm Heading Style cho một đoạn văn bản thường, làm đoạn văn xuất hiện trên Mục lục (Table of Contents) và Navigation Pane.</w:t>
      </w:r>
    </w:p>
    <w:p w14:paraId="71E237B6">
      <w:r>
        <w:t>• Cách khắc phục nhanh bằng phím tắt Ctrl + Shift + N:</w:t>
      </w:r>
    </w:p>
    <w:p w14:paraId="581FCAA9">
      <w:r>
        <w:t xml:space="preserve">  + Bước 1: Đặt con trỏ chuột vào đoạn văn bản bị gán nhầm Heading Style.</w:t>
      </w:r>
    </w:p>
    <w:p w14:paraId="05BEE914">
      <w:r>
        <w:t xml:space="preserve">  + Bước 2: Nhấn tổ hợp phím Ctrl + Shift + N.</w:t>
      </w:r>
    </w:p>
    <w:p w14:paraId="1DAE2254">
      <w:r>
        <w:t xml:space="preserve">  + Bước 3: Đoạn văn lập tức chuyển về style chuẩn "Normal" (Đoạn văn thường), khôi phục định dạng mặc định và loại bỏ khỏi Mục lục tự động.</w:t>
      </w:r>
    </w:p>
    <w:sectPr>
      <w:pgSz w:w="12240" w:h="15840"/>
      <w:pgMar w:top="1152" w:right="1152" w:bottom="1152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E8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Theme="minorEastAsia" w:cstheme="minorBidi"/>
      <w:color w:val="00000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 w:after="4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522</Words>
  <Characters>2031</Characters>
  <Lines>0</Lines>
  <Paragraphs>0</Paragraphs>
  <TotalTime>0</TotalTime>
  <ScaleCrop>false</ScaleCrop>
  <LinksUpToDate>false</LinksUpToDate>
  <CharactersWithSpaces>2537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tan khuu</cp:lastModifiedBy>
  <dcterms:modified xsi:type="dcterms:W3CDTF">2026-10-26T12:56:20Z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eyJoZGlkIjoiNDM0NzgzMzRmNmU3YTdiYTZmNjU0ZTU1MTQ2MTdlYWEiLCJ1c2VySWQiOiIxMzc0NDEwODU2NjA5In0=</vt:lpwstr>
  </property>
  <property fmtid="{D5CDD505-2E9C-101B-9397-08002B2CF9AE}" pid="3" name="KSOProductBuildVer">
    <vt:lpwstr>1033-12.1.0.29162</vt:lpwstr>
  </property>
  <property fmtid="{D5CDD505-2E9C-101B-9397-08002B2CF9AE}" pid="4" name="ICV">
    <vt:lpwstr>BC1B8BFC2C8D48C0B9BCF82879652A69_13</vt:lpwstr>
  </property>
</Properties>
</file>