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가시화 담당 요구사항 정의서</w:t>
      </w:r>
    </w:p>
    <w:p>
      <w:r>
        <w:rPr>
          <w:sz w:val="20"/>
        </w:rPr>
        <w:t>담당자: 김현우</w:t>
      </w:r>
    </w:p>
    <w:p>
      <w:r>
        <w:rPr>
          <w:sz w:val="20"/>
        </w:rPr>
        <w:t>작성일: 2026.08.18</w:t>
      </w:r>
    </w:p>
    <w:p>
      <w:r>
        <w:rPr>
          <w:sz w:val="20"/>
        </w:rPr>
        <w:t>근거: 260818 회의록, 요구사항정의서 v0.2, 구현계획서 v0.3.1</w:t>
      </w:r>
    </w:p>
    <w:p>
      <w:r>
        <w:rPr>
          <w:sz w:val="20"/>
        </w:rPr>
        <w:t>상태: 요구사항 확정 / 파트별 인터페이스는 협의 대기</w:t>
      </w:r>
    </w:p>
    <w:p>
      <w:r>
        <w:rPr>
          <w:b w:val="0"/>
        </w:rPr>
      </w:r>
    </w:p>
    <w:p>
      <w:r>
        <w:rPr>
          <w:b w:val="0"/>
        </w:rPr>
        <w:t>이 문서는 가시화 파트가 다른 파트와 맞춰야 할 인터페이스를 상대별로 정리한 것이다. 1장은 데이터가 오가는 채널을 나누는 원칙이고, 2~4장은 상대 파트별 요청과 수용 항목이다. 회의 §4에서 지목된 최대 리스크, 즉 "각자 따로 만들면 통합하는 순간 안 맞는다"에 대응해 확정된 사실이 아니라 논의 가능한 안을 먼저 제시하는 형태로 작성했다.</w:t>
      </w:r>
    </w:p>
    <w:p>
      <w:r>
        <w:rPr>
          <w:b w:val="0"/>
        </w:rPr>
      </w:r>
    </w:p>
    <w:p>
      <w:r>
        <w:rPr>
          <w:b w:val="0"/>
        </w:rPr>
        <w:t>가시화 파트의 요구사항 전체 목록은 별도 문서인 요구사항정의서 v0.2.1에 있다. 이 문서는 인터페이스만 다루며, 요구사항 본문은 옮겨 싣지 않는다.</w:t>
      </w:r>
    </w:p>
    <w:p>
      <w:pPr>
        <w:spacing w:before="320"/>
      </w:pPr>
      <w:r>
        <w:rPr>
          <w:b/>
          <w:sz w:val="28"/>
        </w:rPr>
        <w:t>1. 전제 및 채널 구분 원칙</w:t>
      </w:r>
    </w:p>
    <w:p>
      <w:pPr>
        <w:spacing w:before="200"/>
      </w:pPr>
      <w:r>
        <w:rPr>
          <w:b/>
          <w:sz w:val="22"/>
        </w:rPr>
        <w:t>1.1. 전제</w:t>
      </w:r>
    </w:p>
    <w:p>
      <w:pPr>
        <w:pStyle w:val="ListBullet"/>
      </w:pPr>
      <w:r>
        <w:t>가시화 모듈은 수집기·저장소를 만들지 않는다. 질의와 발행만 한다.</w:t>
      </w:r>
    </w:p>
    <w:p>
      <w:pPr>
        <w:pStyle w:val="ListBullet"/>
      </w:pPr>
      <w:r>
        <w:t>제어 명령의 실제 실행·검증은 백엔드 책임이다. 가시화는 선언·노출·발행·결과 표시까지다.</w:t>
      </w:r>
    </w:p>
    <w:p>
      <w:pPr>
        <w:pStyle w:val="ListBullet"/>
      </w:pPr>
      <w:r>
        <w:t>관측 스택 구현체인 OTel·Prometheus·Grafana는 DataSource 인터페이스 뒤에 은닉한다.</w:t>
      </w:r>
    </w:p>
    <w:p>
      <w:pPr>
        <w:pStyle w:val="ListBullet"/>
      </w:pPr>
      <w:r>
        <w:t>가시화 클라이언트는 브라우저에서 동작한다. 이 사실이 채널 선택에 제약을 만든다 — 브라우저는 raw MQTT를 사용할 수 없고, RTSP를 직접 재생할 수 없다.</w:t>
      </w:r>
    </w:p>
    <w:p>
      <w:pPr>
        <w:spacing w:before="200"/>
      </w:pPr>
      <w:r>
        <w:rPr>
          <w:b/>
          <w:sz w:val="22"/>
        </w:rPr>
        <w:t>1.2. 두 개의 계층 축</w:t>
      </w:r>
    </w:p>
    <w:p>
      <w:r>
        <w:rPr>
          <w:b w:val="0"/>
        </w:rPr>
        <w:t>회의 §2의 군 지휘 비유는 사용자 수준 축이고, 데이터 식별에 쓰는 공간 축은 그와 별개다. 두 축은 직교하며, 같은 대상을 보면서도 추상화 수준을 바꿀 수 있어야 한다.</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020"/>
          </w:tcPr>
          <w:p>
            <w:r/>
            <w:r>
              <w:rPr>
                <w:rFonts w:ascii="맑은 고딕" w:hAnsi="맑은 고딕" w:eastAsia="맑은 고딕"/>
                <w:b/>
                <w:sz w:val="18"/>
              </w:rPr>
              <w:t>축</w:t>
            </w:r>
          </w:p>
        </w:tc>
        <w:tc>
          <w:tcPr>
            <w:tcW w:type="dxa" w:w="3118"/>
          </w:tcPr>
          <w:p>
            <w:r/>
            <w:r>
              <w:rPr>
                <w:rFonts w:ascii="맑은 고딕" w:hAnsi="맑은 고딕" w:eastAsia="맑은 고딕"/>
                <w:b/>
                <w:sz w:val="18"/>
              </w:rPr>
              <w:t>무엇이 바뀌나</w:t>
            </w:r>
          </w:p>
        </w:tc>
        <w:tc>
          <w:tcPr>
            <w:tcW w:type="dxa" w:w="3345"/>
          </w:tcPr>
          <w:p>
            <w:r/>
            <w:r>
              <w:rPr>
                <w:rFonts w:ascii="맑은 고딕" w:hAnsi="맑은 고딕" w:eastAsia="맑은 고딕"/>
                <w:b/>
                <w:sz w:val="18"/>
              </w:rPr>
              <w:t>계층</w:t>
            </w:r>
          </w:p>
        </w:tc>
        <w:tc>
          <w:tcPr>
            <w:tcW w:type="dxa" w:w="1871"/>
          </w:tcPr>
          <w:p>
            <w:r/>
            <w:r>
              <w:rPr>
                <w:rFonts w:ascii="맑은 고딕" w:hAnsi="맑은 고딕" w:eastAsia="맑은 고딕"/>
                <w:b/>
                <w:sz w:val="18"/>
              </w:rPr>
              <w:t>대응 기능</w:t>
            </w:r>
          </w:p>
        </w:tc>
      </w:tr>
      <w:tr>
        <w:tc>
          <w:tcPr>
            <w:tcW w:type="dxa" w:w="1020"/>
          </w:tcPr>
          <w:p>
            <w:r/>
            <w:r>
              <w:rPr>
                <w:rFonts w:ascii="맑은 고딕" w:hAnsi="맑은 고딕" w:eastAsia="맑은 고딕"/>
                <w:sz w:val="18"/>
              </w:rPr>
              <w:t>공간 축</w:t>
            </w:r>
          </w:p>
        </w:tc>
        <w:tc>
          <w:tcPr>
            <w:tcW w:type="dxa" w:w="3118"/>
          </w:tcPr>
          <w:p>
            <w:r/>
            <w:r>
              <w:rPr>
                <w:rFonts w:ascii="맑은 고딕" w:hAnsi="맑은 고딕" w:eastAsia="맑은 고딕"/>
                <w:sz w:val="18"/>
              </w:rPr>
              <w:t>보는 범위가 넓어지고 좁아진다</w:t>
            </w:r>
          </w:p>
        </w:tc>
        <w:tc>
          <w:tcPr>
            <w:tcW w:type="dxa" w:w="3345"/>
          </w:tcPr>
          <w:p>
            <w:r/>
            <w:r>
              <w:rPr>
                <w:rFonts w:ascii="맑은 고딕" w:hAnsi="맑은 고딕" w:eastAsia="맑은 고딕"/>
                <w:sz w:val="18"/>
              </w:rPr>
              <w:t>Entity → Node → Zone. Zone은 선택</w:t>
            </w:r>
          </w:p>
        </w:tc>
        <w:tc>
          <w:tcPr>
            <w:tcW w:type="dxa" w:w="1871"/>
          </w:tcPr>
          <w:p>
            <w:r/>
            <w:r>
              <w:rPr>
                <w:rFonts w:ascii="맑은 고딕" w:hAnsi="맑은 고딕" w:eastAsia="맑은 고딕"/>
                <w:sz w:val="18"/>
              </w:rPr>
              <w:t>공간 계층 모델</w:t>
            </w:r>
          </w:p>
        </w:tc>
      </w:tr>
      <w:tr>
        <w:tc>
          <w:tcPr>
            <w:tcW w:type="dxa" w:w="1020"/>
          </w:tcPr>
          <w:p>
            <w:r/>
            <w:r>
              <w:rPr>
                <w:rFonts w:ascii="맑은 고딕" w:hAnsi="맑은 고딕" w:eastAsia="맑은 고딕"/>
                <w:sz w:val="18"/>
              </w:rPr>
              <w:t>추상화 축</w:t>
            </w:r>
          </w:p>
        </w:tc>
        <w:tc>
          <w:tcPr>
            <w:tcW w:type="dxa" w:w="3118"/>
          </w:tcPr>
          <w:p>
            <w:r/>
            <w:r>
              <w:rPr>
                <w:rFonts w:ascii="맑은 고딕" w:hAnsi="맑은 고딕" w:eastAsia="맑은 고딕"/>
                <w:sz w:val="18"/>
              </w:rPr>
              <w:t>보는 깊이가 판단에서 근거로 내려간다</w:t>
            </w:r>
          </w:p>
        </w:tc>
        <w:tc>
          <w:tcPr>
            <w:tcW w:type="dxa" w:w="3345"/>
          </w:tcPr>
          <w:p>
            <w:r/>
            <w:r>
              <w:rPr>
                <w:rFonts w:ascii="맑은 고딕" w:hAnsi="맑은 고딕" w:eastAsia="맑은 고딕"/>
                <w:sz w:val="18"/>
              </w:rPr>
              <w:t>L2 결심자 → L1 운영자 → L0 개발자</w:t>
            </w:r>
          </w:p>
        </w:tc>
        <w:tc>
          <w:tcPr>
            <w:tcW w:type="dxa" w:w="1871"/>
          </w:tcPr>
          <w:p>
            <w:r/>
            <w:r>
              <w:rPr>
                <w:rFonts w:ascii="맑은 고딕" w:hAnsi="맑은 고딕" w:eastAsia="맑은 고딕"/>
                <w:sz w:val="18"/>
              </w:rPr>
              <w:t>추상화 계층 뷰</w:t>
            </w:r>
          </w:p>
        </w:tc>
      </w:tr>
    </w:tbl>
    <w:p>
      <w:pPr>
        <w:spacing w:after="80"/>
      </w:pPr>
    </w:p>
    <w:p>
      <w:r>
        <w:rPr>
          <w:b w:val="0"/>
        </w:rPr>
      </w:r>
    </w:p>
    <w:p>
      <w:r>
        <w:rPr>
          <w:b/>
        </w:rPr>
        <w:t>공간 축 3계층의 정의</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850"/>
          </w:tcPr>
          <w:p>
            <w:r/>
            <w:r>
              <w:rPr>
                <w:rFonts w:ascii="맑은 고딕" w:hAnsi="맑은 고딕" w:eastAsia="맑은 고딕"/>
                <w:b/>
                <w:sz w:val="18"/>
              </w:rPr>
              <w:t>계층</w:t>
            </w:r>
          </w:p>
        </w:tc>
        <w:tc>
          <w:tcPr>
            <w:tcW w:type="dxa" w:w="2608"/>
          </w:tcPr>
          <w:p>
            <w:r/>
            <w:r>
              <w:rPr>
                <w:rFonts w:ascii="맑은 고딕" w:hAnsi="맑은 고딕" w:eastAsia="맑은 고딕"/>
                <w:b/>
                <w:sz w:val="18"/>
              </w:rPr>
              <w:t>정의</w:t>
            </w:r>
          </w:p>
        </w:tc>
        <w:tc>
          <w:tcPr>
            <w:tcW w:type="dxa" w:w="737"/>
          </w:tcPr>
          <w:p>
            <w:r/>
            <w:r>
              <w:rPr>
                <w:rFonts w:ascii="맑은 고딕" w:hAnsi="맑은 고딕" w:eastAsia="맑은 고딕"/>
                <w:b/>
                <w:sz w:val="18"/>
              </w:rPr>
              <w:t>필수</w:t>
            </w:r>
          </w:p>
        </w:tc>
        <w:tc>
          <w:tcPr>
            <w:tcW w:type="dxa" w:w="2494"/>
          </w:tcPr>
          <w:p>
            <w:r/>
            <w:r>
              <w:rPr>
                <w:rFonts w:ascii="맑은 고딕" w:hAnsi="맑은 고딕" w:eastAsia="맑은 고딕"/>
                <w:b/>
                <w:sz w:val="18"/>
              </w:rPr>
              <w:t>캡스톤</w:t>
            </w:r>
          </w:p>
        </w:tc>
        <w:tc>
          <w:tcPr>
            <w:tcW w:type="dxa" w:w="2665"/>
          </w:tcPr>
          <w:p>
            <w:r/>
            <w:r>
              <w:rPr>
                <w:rFonts w:ascii="맑은 고딕" w:hAnsi="맑은 고딕" w:eastAsia="맑은 고딕"/>
                <w:b/>
                <w:sz w:val="18"/>
              </w:rPr>
              <w:t>하천</w:t>
            </w:r>
          </w:p>
        </w:tc>
      </w:tr>
      <w:tr>
        <w:tc>
          <w:tcPr>
            <w:tcW w:type="dxa" w:w="850"/>
          </w:tcPr>
          <w:p>
            <w:r/>
            <w:r>
              <w:rPr>
                <w:rFonts w:ascii="맑은 고딕" w:hAnsi="맑은 고딕" w:eastAsia="맑은 고딕"/>
                <w:sz w:val="18"/>
              </w:rPr>
              <w:t>Entity</w:t>
            </w:r>
          </w:p>
        </w:tc>
        <w:tc>
          <w:tcPr>
            <w:tcW w:type="dxa" w:w="2608"/>
          </w:tcPr>
          <w:p>
            <w:r/>
            <w:r>
              <w:rPr>
                <w:rFonts w:ascii="맑은 고딕" w:hAnsi="맑은 고딕" w:eastAsia="맑은 고딕"/>
                <w:sz w:val="18"/>
              </w:rPr>
              <w:t>개별 관측·제어 대상. 상태를 갖고 값을 낸다</w:t>
            </w:r>
          </w:p>
        </w:tc>
        <w:tc>
          <w:tcPr>
            <w:tcW w:type="dxa" w:w="737"/>
          </w:tcPr>
          <w:p>
            <w:r/>
            <w:r>
              <w:rPr>
                <w:rFonts w:ascii="맑은 고딕" w:hAnsi="맑은 고딕" w:eastAsia="맑은 고딕"/>
                <w:sz w:val="18"/>
              </w:rPr>
              <w:t>필수</w:t>
            </w:r>
          </w:p>
        </w:tc>
        <w:tc>
          <w:tcPr>
            <w:tcW w:type="dxa" w:w="2494"/>
          </w:tcPr>
          <w:p>
            <w:r/>
            <w:r>
              <w:rPr>
                <w:rFonts w:ascii="맑은 고딕" w:hAnsi="맑은 고딕" w:eastAsia="맑은 고딕"/>
                <w:sz w:val="18"/>
              </w:rPr>
              <w:t>로봇 1대, 탐지 객체 1개</w:t>
            </w:r>
          </w:p>
        </w:tc>
        <w:tc>
          <w:tcPr>
            <w:tcW w:type="dxa" w:w="2665"/>
          </w:tcPr>
          <w:p>
            <w:r/>
            <w:r>
              <w:rPr>
                <w:rFonts w:ascii="맑은 고딕" w:hAnsi="맑은 고딕" w:eastAsia="맑은 고딕"/>
                <w:sz w:val="18"/>
              </w:rPr>
              <w:t>게이트 1개, 수위 센서 1개</w:t>
            </w:r>
          </w:p>
        </w:tc>
      </w:tr>
      <w:tr>
        <w:tc>
          <w:tcPr>
            <w:tcW w:type="dxa" w:w="850"/>
          </w:tcPr>
          <w:p>
            <w:r/>
            <w:r>
              <w:rPr>
                <w:rFonts w:ascii="맑은 고딕" w:hAnsi="맑은 고딕" w:eastAsia="맑은 고딕"/>
                <w:sz w:val="18"/>
              </w:rPr>
              <w:t>Node</w:t>
            </w:r>
          </w:p>
        </w:tc>
        <w:tc>
          <w:tcPr>
            <w:tcW w:type="dxa" w:w="2608"/>
          </w:tcPr>
          <w:p>
            <w:r/>
            <w:r>
              <w:rPr>
                <w:rFonts w:ascii="맑은 고딕" w:hAnsi="맑은 고딕" w:eastAsia="맑은 고딕"/>
                <w:sz w:val="18"/>
              </w:rPr>
              <w:t>Entity가 묶이는 설치 단위이자 로컬 좌표계의 원점</w:t>
            </w:r>
          </w:p>
        </w:tc>
        <w:tc>
          <w:tcPr>
            <w:tcW w:type="dxa" w:w="737"/>
          </w:tcPr>
          <w:p>
            <w:r/>
            <w:r>
              <w:rPr>
                <w:rFonts w:ascii="맑은 고딕" w:hAnsi="맑은 고딕" w:eastAsia="맑은 고딕"/>
                <w:sz w:val="18"/>
              </w:rPr>
              <w:t>필수</w:t>
            </w:r>
          </w:p>
        </w:tc>
        <w:tc>
          <w:tcPr>
            <w:tcW w:type="dxa" w:w="2494"/>
          </w:tcPr>
          <w:p>
            <w:r/>
            <w:r>
              <w:rPr>
                <w:rFonts w:ascii="맑은 고딕" w:hAnsi="맑은 고딕" w:eastAsia="맑은 고딕"/>
                <w:sz w:val="18"/>
              </w:rPr>
              <w:t>엣지 노드와 붙은 센서들, 카메라 1대의 시야</w:t>
            </w:r>
          </w:p>
        </w:tc>
        <w:tc>
          <w:tcPr>
            <w:tcW w:type="dxa" w:w="2665"/>
          </w:tcPr>
          <w:p>
            <w:r/>
            <w:r>
              <w:rPr>
                <w:rFonts w:ascii="맑은 고딕" w:hAnsi="맑은 고딕" w:eastAsia="맑은 고딕"/>
                <w:sz w:val="18"/>
              </w:rPr>
              <w:t>관측소 1곳</w:t>
            </w:r>
          </w:p>
        </w:tc>
      </w:tr>
      <w:tr>
        <w:tc>
          <w:tcPr>
            <w:tcW w:type="dxa" w:w="850"/>
          </w:tcPr>
          <w:p>
            <w:r/>
            <w:r>
              <w:rPr>
                <w:rFonts w:ascii="맑은 고딕" w:hAnsi="맑은 고딕" w:eastAsia="맑은 고딕"/>
                <w:sz w:val="18"/>
              </w:rPr>
              <w:t>Zone</w:t>
            </w:r>
          </w:p>
        </w:tc>
        <w:tc>
          <w:tcPr>
            <w:tcW w:type="dxa" w:w="2608"/>
          </w:tcPr>
          <w:p>
            <w:r/>
            <w:r>
              <w:rPr>
                <w:rFonts w:ascii="맑은 고딕" w:hAnsi="맑은 고딕" w:eastAsia="맑은 고딕"/>
                <w:sz w:val="18"/>
              </w:rPr>
              <w:t>Node가 묶이는 운영 구역</w:t>
            </w:r>
          </w:p>
        </w:tc>
        <w:tc>
          <w:tcPr>
            <w:tcW w:type="dxa" w:w="737"/>
          </w:tcPr>
          <w:p>
            <w:r/>
            <w:r>
              <w:rPr>
                <w:rFonts w:ascii="맑은 고딕" w:hAnsi="맑은 고딕" w:eastAsia="맑은 고딕"/>
                <w:sz w:val="18"/>
              </w:rPr>
              <w:t>선택</w:t>
            </w:r>
          </w:p>
        </w:tc>
        <w:tc>
          <w:tcPr>
            <w:tcW w:type="dxa" w:w="2494"/>
          </w:tcPr>
          <w:p>
            <w:r/>
            <w:r>
              <w:rPr>
                <w:rFonts w:ascii="맑은 고딕" w:hAnsi="맑은 고딕" w:eastAsia="맑은 고딕"/>
                <w:sz w:val="18"/>
              </w:rPr>
              <w:t>미사용 — domain으로 대체</w:t>
            </w:r>
          </w:p>
        </w:tc>
        <w:tc>
          <w:tcPr>
            <w:tcW w:type="dxa" w:w="2665"/>
          </w:tcPr>
          <w:p>
            <w:r/>
            <w:r>
              <w:rPr>
                <w:rFonts w:ascii="맑은 고딕" w:hAnsi="맑은 고딕" w:eastAsia="맑은 고딕"/>
                <w:sz w:val="18"/>
              </w:rPr>
              <w:t>하천 구간</w:t>
            </w:r>
          </w:p>
        </w:tc>
      </w:tr>
    </w:tbl>
    <w:p>
      <w:pPr>
        <w:spacing w:after="80"/>
      </w:pPr>
    </w:p>
    <w:p>
      <w:r>
        <w:rPr>
          <w:b w:val="0"/>
        </w:rPr>
        <w:t>Node는 대체할 수 없다. 로컬 좌표계의 원점이므로 Node 식별자가 없으면 서로 다른 대상의 좌표를 한 화면에 겹칠 수 없다. 이것이 하드웨어 파트에 요청하는 항목의 근거다.</w:t>
      </w:r>
    </w:p>
    <w:p>
      <w:r>
        <w:rPr>
          <w:b w:val="0"/>
        </w:rPr>
        <w:t>Zone은 선택이다. 캡스톤에서 Zone은 단일 상수이므로 필수로 두면 모든 페이로드에 고정값이 실리고 빈 값 규칙을 파트마다 정해야 한다. Zone이 지정되지 않으면 domain을 최상위 구역으로 간주한다. 그럼에도 계약에서 삭제하지 않는 이유는 비용이 비대칭이기 때문이다 — 지금 선택 필드로 남기는 비용은 필드 하나지만, 나중에 계층을 끼워 넣는 비용은 하드웨어 토픽·AI 출력·관측 라벨·화면까지 전 파트에 전파된다. 하천에서 방어벽 지점이 둘 이상 되면 즉시 필요해진다.</w:t>
      </w:r>
    </w:p>
    <w:p>
      <w:pPr>
        <w:spacing w:before="200"/>
      </w:pPr>
      <w:r>
        <w:rPr>
          <w:b/>
          <w:sz w:val="22"/>
        </w:rPr>
        <w:t>1.3. 채널 구분 원칙</w:t>
      </w:r>
    </w:p>
    <w:p>
      <w:r>
        <w:rPr>
          <w:b w:val="0"/>
        </w:rPr>
        <w:t>OTel은 기록하는 곳이고, MQTT는 전달하는 곳이다. 같은 사건이 두 채널 모두에 나타나는 것은 중복이 아니라 역할 분리다. 명령은 브로커로 가고, 그 명령을 냈다는 사실은 OTel에 남는다.</w:t>
      </w:r>
    </w:p>
    <w:tbl>
      <w:tblPr>
        <w:tblStyle w:val="TableGrid"/>
        <w:tblW w:type="auto" w:w="0"/>
        <w:tblLayout w:type="fixed"/>
        <w:tblLook w:firstColumn="1" w:firstRow="1" w:lastColumn="0" w:lastRow="0" w:noHBand="0" w:noVBand="1" w:val="04A0"/>
      </w:tblPr>
      <w:tblGrid>
        <w:gridCol w:w="2880"/>
        <w:gridCol w:w="2880"/>
        <w:gridCol w:w="2880"/>
      </w:tblGrid>
      <w:tr>
        <w:tc>
          <w:tcPr>
            <w:tcW w:type="dxa" w:w="1474"/>
          </w:tcPr>
          <w:p>
            <w:r/>
            <w:r>
              <w:rPr>
                <w:rFonts w:ascii="맑은 고딕" w:hAnsi="맑은 고딕" w:eastAsia="맑은 고딕"/>
                <w:b/>
                <w:sz w:val="18"/>
              </w:rPr>
              <w:t>판정 기준</w:t>
            </w:r>
          </w:p>
        </w:tc>
        <w:tc>
          <w:tcPr>
            <w:tcW w:type="dxa" w:w="3912"/>
          </w:tcPr>
          <w:p>
            <w:r/>
            <w:r>
              <w:rPr>
                <w:rFonts w:ascii="맑은 고딕" w:hAnsi="맑은 고딕" w:eastAsia="맑은 고딕"/>
                <w:b/>
                <w:sz w:val="18"/>
              </w:rPr>
              <w:t>OTel · 기록</w:t>
            </w:r>
          </w:p>
        </w:tc>
        <w:tc>
          <w:tcPr>
            <w:tcW w:type="dxa" w:w="3969"/>
          </w:tcPr>
          <w:p>
            <w:r/>
            <w:r>
              <w:rPr>
                <w:rFonts w:ascii="맑은 고딕" w:hAnsi="맑은 고딕" w:eastAsia="맑은 고딕"/>
                <w:b/>
                <w:sz w:val="18"/>
              </w:rPr>
              <w:t>MQTT · 전달</w:t>
            </w:r>
          </w:p>
        </w:tc>
      </w:tr>
      <w:tr>
        <w:tc>
          <w:tcPr>
            <w:tcW w:type="dxa" w:w="1474"/>
          </w:tcPr>
          <w:p>
            <w:r/>
            <w:r>
              <w:rPr>
                <w:rFonts w:ascii="맑은 고딕" w:hAnsi="맑은 고딕" w:eastAsia="맑은 고딕"/>
                <w:sz w:val="18"/>
              </w:rPr>
              <w:t>수신자</w:t>
            </w:r>
          </w:p>
        </w:tc>
        <w:tc>
          <w:tcPr>
            <w:tcW w:type="dxa" w:w="3912"/>
          </w:tcPr>
          <w:p>
            <w:r/>
            <w:r>
              <w:rPr>
                <w:rFonts w:ascii="맑은 고딕" w:hAnsi="맑은 고딕" w:eastAsia="맑은 고딕"/>
                <w:sz w:val="18"/>
              </w:rPr>
              <w:t>사람 · 사후 분석</w:t>
            </w:r>
          </w:p>
        </w:tc>
        <w:tc>
          <w:tcPr>
            <w:tcW w:type="dxa" w:w="3969"/>
          </w:tcPr>
          <w:p>
            <w:r/>
            <w:r>
              <w:rPr>
                <w:rFonts w:ascii="맑은 고딕" w:hAnsi="맑은 고딕" w:eastAsia="맑은 고딕"/>
                <w:sz w:val="18"/>
              </w:rPr>
              <w:t>기계 · 실시간 반응</w:t>
            </w:r>
          </w:p>
        </w:tc>
      </w:tr>
      <w:tr>
        <w:tc>
          <w:tcPr>
            <w:tcW w:type="dxa" w:w="1474"/>
          </w:tcPr>
          <w:p>
            <w:r/>
            <w:r>
              <w:rPr>
                <w:rFonts w:ascii="맑은 고딕" w:hAnsi="맑은 고딕" w:eastAsia="맑은 고딕"/>
                <w:sz w:val="18"/>
              </w:rPr>
              <w:t>유실 허용</w:t>
            </w:r>
          </w:p>
        </w:tc>
        <w:tc>
          <w:tcPr>
            <w:tcW w:type="dxa" w:w="3912"/>
          </w:tcPr>
          <w:p>
            <w:r/>
            <w:r>
              <w:rPr>
                <w:rFonts w:ascii="맑은 고딕" w:hAnsi="맑은 고딕" w:eastAsia="맑은 고딕"/>
                <w:sz w:val="18"/>
              </w:rPr>
              <w:t>허용. 샘플링·배치 전송이 전제</w:t>
            </w:r>
          </w:p>
        </w:tc>
        <w:tc>
          <w:tcPr>
            <w:tcW w:type="dxa" w:w="3969"/>
          </w:tcPr>
          <w:p>
            <w:r/>
            <w:r>
              <w:rPr>
                <w:rFonts w:ascii="맑은 고딕" w:hAnsi="맑은 고딕" w:eastAsia="맑은 고딕"/>
                <w:sz w:val="18"/>
              </w:rPr>
              <w:t>QoS 1 이상이면 불허 가능</w:t>
            </w:r>
          </w:p>
        </w:tc>
      </w:tr>
      <w:tr>
        <w:tc>
          <w:tcPr>
            <w:tcW w:type="dxa" w:w="1474"/>
          </w:tcPr>
          <w:p>
            <w:r/>
            <w:r>
              <w:rPr>
                <w:rFonts w:ascii="맑은 고딕" w:hAnsi="맑은 고딕" w:eastAsia="맑은 고딕"/>
                <w:sz w:val="18"/>
              </w:rPr>
              <w:t>시간 방향</w:t>
            </w:r>
          </w:p>
        </w:tc>
        <w:tc>
          <w:tcPr>
            <w:tcW w:type="dxa" w:w="3912"/>
          </w:tcPr>
          <w:p>
            <w:r/>
            <w:r>
              <w:rPr>
                <w:rFonts w:ascii="맑은 고딕" w:hAnsi="맑은 고딕" w:eastAsia="맑은 고딕"/>
                <w:sz w:val="18"/>
              </w:rPr>
              <w:t>과거 구간 질의</w:t>
            </w:r>
          </w:p>
        </w:tc>
        <w:tc>
          <w:tcPr>
            <w:tcW w:type="dxa" w:w="3969"/>
          </w:tcPr>
          <w:p>
            <w:r/>
            <w:r>
              <w:rPr>
                <w:rFonts w:ascii="맑은 고딕" w:hAnsi="맑은 고딕" w:eastAsia="맑은 고딕"/>
                <w:sz w:val="18"/>
              </w:rPr>
              <w:t>지금 이후 구독</w:t>
            </w:r>
          </w:p>
        </w:tc>
      </w:tr>
      <w:tr>
        <w:tc>
          <w:tcPr>
            <w:tcW w:type="dxa" w:w="1474"/>
          </w:tcPr>
          <w:p>
            <w:r/>
            <w:r>
              <w:rPr>
                <w:rFonts w:ascii="맑은 고딕" w:hAnsi="맑은 고딕" w:eastAsia="맑은 고딕"/>
                <w:sz w:val="18"/>
              </w:rPr>
              <w:t>허용 지연</w:t>
            </w:r>
          </w:p>
        </w:tc>
        <w:tc>
          <w:tcPr>
            <w:tcW w:type="dxa" w:w="3912"/>
          </w:tcPr>
          <w:p>
            <w:r/>
            <w:r>
              <w:rPr>
                <w:rFonts w:ascii="맑은 고딕" w:hAnsi="맑은 고딕" w:eastAsia="맑은 고딕"/>
                <w:sz w:val="18"/>
              </w:rPr>
              <w:t>초 단위여도 무방</w:t>
            </w:r>
          </w:p>
        </w:tc>
        <w:tc>
          <w:tcPr>
            <w:tcW w:type="dxa" w:w="3969"/>
          </w:tcPr>
          <w:p>
            <w:r/>
            <w:r>
              <w:rPr>
                <w:rFonts w:ascii="맑은 고딕" w:hAnsi="맑은 고딕" w:eastAsia="맑은 고딕"/>
                <w:sz w:val="18"/>
              </w:rPr>
              <w:t>밀리초 ~ 수백 ms</w:t>
            </w:r>
          </w:p>
        </w:tc>
      </w:tr>
      <w:tr>
        <w:tc>
          <w:tcPr>
            <w:tcW w:type="dxa" w:w="1474"/>
          </w:tcPr>
          <w:p>
            <w:r/>
            <w:r>
              <w:rPr>
                <w:rFonts w:ascii="맑은 고딕" w:hAnsi="맑은 고딕" w:eastAsia="맑은 고딕"/>
                <w:sz w:val="18"/>
              </w:rPr>
              <w:t>저장</w:t>
            </w:r>
          </w:p>
        </w:tc>
        <w:tc>
          <w:tcPr>
            <w:tcW w:type="dxa" w:w="3912"/>
          </w:tcPr>
          <w:p>
            <w:r/>
            <w:r>
              <w:rPr>
                <w:rFonts w:ascii="맑은 고딕" w:hAnsi="맑은 고딕" w:eastAsia="맑은 고딕"/>
                <w:sz w:val="18"/>
              </w:rPr>
              <w:t>저장소에 적재되어 사후 조회 가능</w:t>
            </w:r>
          </w:p>
        </w:tc>
        <w:tc>
          <w:tcPr>
            <w:tcW w:type="dxa" w:w="3969"/>
          </w:tcPr>
          <w:p>
            <w:r/>
            <w:r>
              <w:rPr>
                <w:rFonts w:ascii="맑은 고딕" w:hAnsi="맑은 고딕" w:eastAsia="맑은 고딕"/>
                <w:sz w:val="18"/>
              </w:rPr>
              <w:t>브로커는 저장소가 아님</w:t>
            </w:r>
          </w:p>
        </w:tc>
      </w:tr>
    </w:tbl>
    <w:p>
      <w:pPr>
        <w:spacing w:after="80"/>
      </w:pPr>
    </w:p>
    <w:p>
      <w:pPr>
        <w:pStyle w:val="ListBullet"/>
      </w:pPr>
      <w:r>
        <w:t>제어 명령을 OTel로 보내면 안 된다 — 배치·샘플링·비동기가 전제라 전달 보장도 ack도 없다.</w:t>
      </w:r>
    </w:p>
    <w:p>
      <w:pPr>
        <w:pStyle w:val="ListBullet"/>
      </w:pPr>
      <w:r>
        <w:t>감사 기록을 MQTT로만 보내면 안 된다 — 브로커는 저장소가 아니라 사후 질의가 불가능하다.</w:t>
      </w:r>
    </w:p>
    <w:p>
      <w:pPr>
        <w:spacing w:before="320"/>
      </w:pPr>
      <w:r>
        <w:rPr>
          <w:b/>
          <w:sz w:val="28"/>
        </w:rPr>
        <w:t>2. OTel 담당과 맞춰야 할 것</w:t>
      </w:r>
    </w:p>
    <w:p>
      <w:r>
        <w:rPr>
          <w:sz w:val="20"/>
        </w:rPr>
        <w:t>상대: 이대규 — OpenTelemetry 기반 관측 스택 백엔드</w:t>
      </w:r>
    </w:p>
    <w:p>
      <w:pPr>
        <w:spacing w:before="200"/>
      </w:pPr>
      <w:r>
        <w:rPr>
          <w:b/>
          <w:sz w:val="22"/>
        </w:rPr>
        <w:t>2.1. 받아야 하는 것</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794"/>
          </w:tcPr>
          <w:p>
            <w:r/>
            <w:r>
              <w:rPr>
                <w:rFonts w:ascii="맑은 고딕" w:hAnsi="맑은 고딕" w:eastAsia="맑은 고딕"/>
                <w:b/>
                <w:sz w:val="18"/>
              </w:rPr>
              <w:t>ID</w:t>
            </w:r>
          </w:p>
        </w:tc>
        <w:tc>
          <w:tcPr>
            <w:tcW w:type="dxa" w:w="2608"/>
          </w:tcPr>
          <w:p>
            <w:r/>
            <w:r>
              <w:rPr>
                <w:rFonts w:ascii="맑은 고딕" w:hAnsi="맑은 고딕" w:eastAsia="맑은 고딕"/>
                <w:b/>
                <w:sz w:val="18"/>
              </w:rPr>
              <w:t>항목</w:t>
            </w:r>
          </w:p>
        </w:tc>
        <w:tc>
          <w:tcPr>
            <w:tcW w:type="dxa" w:w="2268"/>
          </w:tcPr>
          <w:p>
            <w:r/>
            <w:r>
              <w:rPr>
                <w:rFonts w:ascii="맑은 고딕" w:hAnsi="맑은 고딕" w:eastAsia="맑은 고딕"/>
                <w:b/>
                <w:sz w:val="18"/>
              </w:rPr>
              <w:t>채널 제안</w:t>
            </w:r>
          </w:p>
        </w:tc>
        <w:tc>
          <w:tcPr>
            <w:tcW w:type="dxa" w:w="3685"/>
          </w:tcPr>
          <w:p>
            <w:r/>
            <w:r>
              <w:rPr>
                <w:rFonts w:ascii="맑은 고딕" w:hAnsi="맑은 고딕" w:eastAsia="맑은 고딕"/>
                <w:b/>
                <w:sz w:val="18"/>
              </w:rPr>
              <w:t>없으면 막히는 것</w:t>
            </w:r>
          </w:p>
        </w:tc>
      </w:tr>
      <w:tr>
        <w:tc>
          <w:tcPr>
            <w:tcW w:type="dxa" w:w="794"/>
          </w:tcPr>
          <w:p>
            <w:r/>
            <w:r>
              <w:rPr>
                <w:rFonts w:ascii="맑은 고딕" w:hAnsi="맑은 고딕" w:eastAsia="맑은 고딕"/>
                <w:sz w:val="18"/>
              </w:rPr>
              <w:t>I-1</w:t>
            </w:r>
          </w:p>
        </w:tc>
        <w:tc>
          <w:tcPr>
            <w:tcW w:type="dxa" w:w="2608"/>
          </w:tcPr>
          <w:p>
            <w:r/>
            <w:r>
              <w:rPr>
                <w:rFonts w:ascii="맑은 고딕" w:hAnsi="맑은 고딕" w:eastAsia="맑은 고딕"/>
                <w:sz w:val="18"/>
              </w:rPr>
              <w:t>Prometheus 질의 인터페이스·응답 스키마</w:t>
            </w:r>
          </w:p>
        </w:tc>
        <w:tc>
          <w:tcPr>
            <w:tcW w:type="dxa" w:w="2268"/>
          </w:tcPr>
          <w:p>
            <w:r/>
            <w:r>
              <w:rPr>
                <w:rFonts w:ascii="맑은 고딕" w:hAnsi="맑은 고딕" w:eastAsia="맑은 고딕"/>
                <w:sz w:val="18"/>
              </w:rPr>
              <w:t>HTTP 질의</w:t>
            </w:r>
          </w:p>
        </w:tc>
        <w:tc>
          <w:tcPr>
            <w:tcW w:type="dxa" w:w="3685"/>
          </w:tcPr>
          <w:p>
            <w:r/>
            <w:r>
              <w:rPr>
                <w:rFonts w:ascii="맑은 고딕" w:hAnsi="맑은 고딕" w:eastAsia="맑은 고딕"/>
                <w:sz w:val="18"/>
              </w:rPr>
              <w:t>데이터 소스 연동 전체</w:t>
            </w:r>
          </w:p>
        </w:tc>
      </w:tr>
      <w:tr>
        <w:tc>
          <w:tcPr>
            <w:tcW w:type="dxa" w:w="794"/>
          </w:tcPr>
          <w:p>
            <w:r/>
            <w:r>
              <w:rPr>
                <w:rFonts w:ascii="맑은 고딕" w:hAnsi="맑은 고딕" w:eastAsia="맑은 고딕"/>
                <w:sz w:val="18"/>
              </w:rPr>
              <w:t>I-2 ★</w:t>
            </w:r>
          </w:p>
        </w:tc>
        <w:tc>
          <w:tcPr>
            <w:tcW w:type="dxa" w:w="2608"/>
          </w:tcPr>
          <w:p>
            <w:r/>
            <w:r>
              <w:rPr>
                <w:rFonts w:ascii="맑은 고딕" w:hAnsi="맑은 고딕" w:eastAsia="맑은 고딕"/>
                <w:sz w:val="18"/>
              </w:rPr>
              <w:t>계층 식별자 ↔ 라벨 대응 규칙</w:t>
            </w:r>
          </w:p>
        </w:tc>
        <w:tc>
          <w:tcPr>
            <w:tcW w:type="dxa" w:w="2268"/>
          </w:tcPr>
          <w:p>
            <w:r/>
            <w:r>
              <w:rPr>
                <w:rFonts w:ascii="맑은 고딕" w:hAnsi="맑은 고딕" w:eastAsia="맑은 고딕"/>
                <w:sz w:val="18"/>
              </w:rPr>
              <w:t>양쪽 공통 규약</w:t>
            </w:r>
          </w:p>
        </w:tc>
        <w:tc>
          <w:tcPr>
            <w:tcW w:type="dxa" w:w="3685"/>
          </w:tcPr>
          <w:p>
            <w:r/>
            <w:r>
              <w:rPr>
                <w:rFonts w:ascii="맑은 고딕" w:hAnsi="맑은 고딕" w:eastAsia="맑은 고딕"/>
                <w:sz w:val="18"/>
              </w:rPr>
              <w:t>메트릭을 화면 어느 컴포넌트에 붙일지 판정 불가</w:t>
            </w:r>
          </w:p>
        </w:tc>
      </w:tr>
      <w:tr>
        <w:tc>
          <w:tcPr>
            <w:tcW w:type="dxa" w:w="794"/>
          </w:tcPr>
          <w:p>
            <w:r/>
            <w:r>
              <w:rPr>
                <w:rFonts w:ascii="맑은 고딕" w:hAnsi="맑은 고딕" w:eastAsia="맑은 고딕"/>
                <w:sz w:val="18"/>
              </w:rPr>
              <w:t>I-3</w:t>
            </w:r>
          </w:p>
        </w:tc>
        <w:tc>
          <w:tcPr>
            <w:tcW w:type="dxa" w:w="2608"/>
          </w:tcPr>
          <w:p>
            <w:r/>
            <w:r>
              <w:rPr>
                <w:rFonts w:ascii="맑은 고딕" w:hAnsi="맑은 고딕" w:eastAsia="맑은 고딕"/>
                <w:sz w:val="18"/>
              </w:rPr>
              <w:t>Grafana 조회 API·인증</w:t>
            </w:r>
          </w:p>
        </w:tc>
        <w:tc>
          <w:tcPr>
            <w:tcW w:type="dxa" w:w="2268"/>
          </w:tcPr>
          <w:p>
            <w:r/>
            <w:r>
              <w:rPr>
                <w:rFonts w:ascii="맑은 고딕" w:hAnsi="맑은 고딕" w:eastAsia="맑은 고딕"/>
                <w:sz w:val="18"/>
              </w:rPr>
              <w:t>HTTP</w:t>
            </w:r>
          </w:p>
        </w:tc>
        <w:tc>
          <w:tcPr>
            <w:tcW w:type="dxa" w:w="3685"/>
          </w:tcPr>
          <w:p>
            <w:r/>
            <w:r>
              <w:rPr>
                <w:rFonts w:ascii="맑은 고딕" w:hAnsi="맑은 고딕" w:eastAsia="맑은 고딕"/>
                <w:sz w:val="18"/>
              </w:rPr>
              <w:t>기존 관측 자산 재사용</w:t>
            </w:r>
          </w:p>
        </w:tc>
      </w:tr>
      <w:tr>
        <w:tc>
          <w:tcPr>
            <w:tcW w:type="dxa" w:w="794"/>
          </w:tcPr>
          <w:p>
            <w:r/>
            <w:r>
              <w:rPr>
                <w:rFonts w:ascii="맑은 고딕" w:hAnsi="맑은 고딕" w:eastAsia="맑은 고딕"/>
                <w:sz w:val="18"/>
              </w:rPr>
              <w:t>I-4a</w:t>
            </w:r>
          </w:p>
        </w:tc>
        <w:tc>
          <w:tcPr>
            <w:tcW w:type="dxa" w:w="2608"/>
          </w:tcPr>
          <w:p>
            <w:r/>
            <w:r>
              <w:rPr>
                <w:rFonts w:ascii="맑은 고딕" w:hAnsi="맑은 고딕" w:eastAsia="맑은 고딕"/>
                <w:sz w:val="18"/>
              </w:rPr>
              <w:t>고빈도 텔레메트리</w:t>
            </w:r>
          </w:p>
        </w:tc>
        <w:tc>
          <w:tcPr>
            <w:tcW w:type="dxa" w:w="2268"/>
          </w:tcPr>
          <w:p>
            <w:r/>
            <w:r>
              <w:rPr>
                <w:rFonts w:ascii="맑은 고딕" w:hAnsi="맑은 고딕" w:eastAsia="맑은 고딕"/>
                <w:sz w:val="18"/>
              </w:rPr>
              <w:t>MQTT</w:t>
            </w:r>
          </w:p>
        </w:tc>
        <w:tc>
          <w:tcPr>
            <w:tcW w:type="dxa" w:w="3685"/>
          </w:tcPr>
          <w:p>
            <w:r/>
            <w:r>
              <w:rPr>
                <w:rFonts w:ascii="맑은 고딕" w:hAnsi="맑은 고딕" w:eastAsia="맑은 고딕"/>
                <w:sz w:val="18"/>
              </w:rPr>
              <w:t>폴링으로 표현 안 되는 해상도</w:t>
            </w:r>
          </w:p>
        </w:tc>
      </w:tr>
      <w:tr>
        <w:tc>
          <w:tcPr>
            <w:tcW w:type="dxa" w:w="794"/>
          </w:tcPr>
          <w:p>
            <w:r/>
            <w:r>
              <w:rPr>
                <w:rFonts w:ascii="맑은 고딕" w:hAnsi="맑은 고딕" w:eastAsia="맑은 고딕"/>
                <w:sz w:val="18"/>
              </w:rPr>
              <w:t>I-4b</w:t>
            </w:r>
          </w:p>
        </w:tc>
        <w:tc>
          <w:tcPr>
            <w:tcW w:type="dxa" w:w="2608"/>
          </w:tcPr>
          <w:p>
            <w:r/>
            <w:r>
              <w:rPr>
                <w:rFonts w:ascii="맑은 고딕" w:hAnsi="맑은 고딕" w:eastAsia="맑은 고딕"/>
                <w:sz w:val="18"/>
              </w:rPr>
              <w:t>영상 프레임</w:t>
            </w:r>
          </w:p>
        </w:tc>
        <w:tc>
          <w:tcPr>
            <w:tcW w:type="dxa" w:w="2268"/>
          </w:tcPr>
          <w:p>
            <w:r/>
            <w:r>
              <w:rPr>
                <w:rFonts w:ascii="맑은 고딕" w:hAnsi="맑은 고딕" w:eastAsia="맑은 고딕"/>
                <w:sz w:val="18"/>
              </w:rPr>
              <w:t>별도 스트림 + 참조만 MQTT</w:t>
            </w:r>
          </w:p>
        </w:tc>
        <w:tc>
          <w:tcPr>
            <w:tcW w:type="dxa" w:w="3685"/>
          </w:tcPr>
          <w:p>
            <w:r/>
            <w:r>
              <w:rPr>
                <w:rFonts w:ascii="맑은 고딕" w:hAnsi="맑은 고딕" w:eastAsia="맑은 고딕"/>
                <w:sz w:val="18"/>
              </w:rPr>
              <w:t>영상 파이프라인</w:t>
            </w:r>
          </w:p>
        </w:tc>
      </w:tr>
      <w:tr>
        <w:tc>
          <w:tcPr>
            <w:tcW w:type="dxa" w:w="794"/>
          </w:tcPr>
          <w:p>
            <w:r/>
            <w:r>
              <w:rPr>
                <w:rFonts w:ascii="맑은 고딕" w:hAnsi="맑은 고딕" w:eastAsia="맑은 고딕"/>
                <w:sz w:val="18"/>
              </w:rPr>
              <w:t>I-5</w:t>
            </w:r>
          </w:p>
        </w:tc>
        <w:tc>
          <w:tcPr>
            <w:tcW w:type="dxa" w:w="2608"/>
          </w:tcPr>
          <w:p>
            <w:r/>
            <w:r>
              <w:rPr>
                <w:rFonts w:ascii="맑은 고딕" w:hAnsi="맑은 고딕" w:eastAsia="맑은 고딕"/>
                <w:sz w:val="18"/>
              </w:rPr>
              <w:t>감사 로그 조회 API</w:t>
            </w:r>
          </w:p>
        </w:tc>
        <w:tc>
          <w:tcPr>
            <w:tcW w:type="dxa" w:w="2268"/>
          </w:tcPr>
          <w:p>
            <w:r/>
            <w:r>
              <w:rPr>
                <w:rFonts w:ascii="맑은 고딕" w:hAnsi="맑은 고딕" w:eastAsia="맑은 고딕"/>
                <w:sz w:val="18"/>
              </w:rPr>
              <w:t>HTTP</w:t>
            </w:r>
          </w:p>
        </w:tc>
        <w:tc>
          <w:tcPr>
            <w:tcW w:type="dxa" w:w="3685"/>
          </w:tcPr>
          <w:p>
            <w:r/>
            <w:r>
              <w:rPr>
                <w:rFonts w:ascii="맑은 고딕" w:hAnsi="맑은 고딕" w:eastAsia="맑은 고딕"/>
                <w:sz w:val="18"/>
              </w:rPr>
              <w:t>"마지막으로 누가 조작했나"를 화면에 표시 불가</w:t>
            </w:r>
          </w:p>
        </w:tc>
      </w:tr>
      <w:tr>
        <w:tc>
          <w:tcPr>
            <w:tcW w:type="dxa" w:w="794"/>
          </w:tcPr>
          <w:p>
            <w:r/>
            <w:r>
              <w:rPr>
                <w:rFonts w:ascii="맑은 고딕" w:hAnsi="맑은 고딕" w:eastAsia="맑은 고딕"/>
                <w:sz w:val="18"/>
              </w:rPr>
              <w:t>I-6</w:t>
            </w:r>
          </w:p>
        </w:tc>
        <w:tc>
          <w:tcPr>
            <w:tcW w:type="dxa" w:w="2608"/>
          </w:tcPr>
          <w:p>
            <w:r/>
            <w:r>
              <w:rPr>
                <w:rFonts w:ascii="맑은 고딕" w:hAnsi="맑은 고딕" w:eastAsia="맑은 고딕"/>
                <w:sz w:val="18"/>
              </w:rPr>
              <w:t>권한·역할 모델</w:t>
            </w:r>
          </w:p>
        </w:tc>
        <w:tc>
          <w:tcPr>
            <w:tcW w:type="dxa" w:w="2268"/>
          </w:tcPr>
          <w:p>
            <w:r/>
            <w:r>
              <w:rPr>
                <w:rFonts w:ascii="맑은 고딕" w:hAnsi="맑은 고딕" w:eastAsia="맑은 고딕"/>
                <w:sz w:val="18"/>
              </w:rPr>
              <w:t>HTTP</w:t>
            </w:r>
          </w:p>
        </w:tc>
        <w:tc>
          <w:tcPr>
            <w:tcW w:type="dxa" w:w="3685"/>
          </w:tcPr>
          <w:p>
            <w:r/>
            <w:r>
              <w:rPr>
                <w:rFonts w:ascii="맑은 고딕" w:hAnsi="맑은 고딕" w:eastAsia="맑은 고딕"/>
                <w:sz w:val="18"/>
              </w:rPr>
              <w:t>제어 액션 1차 차단</w:t>
            </w:r>
          </w:p>
        </w:tc>
      </w:tr>
      <w:tr>
        <w:tc>
          <w:tcPr>
            <w:tcW w:type="dxa" w:w="794"/>
          </w:tcPr>
          <w:p>
            <w:r/>
            <w:r>
              <w:rPr>
                <w:rFonts w:ascii="맑은 고딕" w:hAnsi="맑은 고딕" w:eastAsia="맑은 고딕"/>
                <w:sz w:val="18"/>
              </w:rPr>
              <w:t>I-7</w:t>
            </w:r>
          </w:p>
        </w:tc>
        <w:tc>
          <w:tcPr>
            <w:tcW w:type="dxa" w:w="2608"/>
          </w:tcPr>
          <w:p>
            <w:r/>
            <w:r>
              <w:rPr>
                <w:rFonts w:ascii="맑은 고딕" w:hAnsi="맑은 고딕" w:eastAsia="맑은 고딕"/>
                <w:sz w:val="18"/>
              </w:rPr>
              <w:t>시각 기준 규약</w:t>
            </w:r>
          </w:p>
        </w:tc>
        <w:tc>
          <w:tcPr>
            <w:tcW w:type="dxa" w:w="2268"/>
          </w:tcPr>
          <w:p>
            <w:r/>
            <w:r>
              <w:rPr>
                <w:rFonts w:ascii="맑은 고딕" w:hAnsi="맑은 고딕" w:eastAsia="맑은 고딕"/>
                <w:sz w:val="18"/>
              </w:rPr>
              <w:t>양쪽 공통 규약</w:t>
            </w:r>
          </w:p>
        </w:tc>
        <w:tc>
          <w:tcPr>
            <w:tcW w:type="dxa" w:w="3685"/>
          </w:tcPr>
          <w:p>
            <w:r/>
            <w:r>
              <w:rPr>
                <w:rFonts w:ascii="맑은 고딕" w:hAnsi="맑은 고딕" w:eastAsia="맑은 고딕"/>
                <w:sz w:val="18"/>
              </w:rPr>
              <w:t>영상·메트릭·이벤트 중첩 정합</w:t>
            </w:r>
          </w:p>
        </w:tc>
      </w:tr>
      <w:tr>
        <w:tc>
          <w:tcPr>
            <w:tcW w:type="dxa" w:w="794"/>
          </w:tcPr>
          <w:p>
            <w:r/>
            <w:r>
              <w:rPr>
                <w:rFonts w:ascii="맑은 고딕" w:hAnsi="맑은 고딕" w:eastAsia="맑은 고딕"/>
                <w:sz w:val="18"/>
              </w:rPr>
              <w:t>I-8</w:t>
            </w:r>
          </w:p>
        </w:tc>
        <w:tc>
          <w:tcPr>
            <w:tcW w:type="dxa" w:w="2608"/>
          </w:tcPr>
          <w:p>
            <w:r/>
            <w:r>
              <w:rPr>
                <w:rFonts w:ascii="맑은 고딕" w:hAnsi="맑은 고딕" w:eastAsia="맑은 고딕"/>
                <w:sz w:val="18"/>
              </w:rPr>
              <w:t>데이터별 추상화 수준·집약 여부</w:t>
            </w:r>
          </w:p>
        </w:tc>
        <w:tc>
          <w:tcPr>
            <w:tcW w:type="dxa" w:w="2268"/>
          </w:tcPr>
          <w:p>
            <w:r/>
            <w:r>
              <w:rPr>
                <w:rFonts w:ascii="맑은 고딕" w:hAnsi="맑은 고딕" w:eastAsia="맑은 고딕"/>
                <w:sz w:val="18"/>
              </w:rPr>
              <w:t>문서 합의</w:t>
            </w:r>
          </w:p>
        </w:tc>
        <w:tc>
          <w:tcPr>
            <w:tcW w:type="dxa" w:w="3685"/>
          </w:tcPr>
          <w:p>
            <w:r/>
            <w:r>
              <w:rPr>
                <w:rFonts w:ascii="맑은 고딕" w:hAnsi="맑은 고딕" w:eastAsia="맑은 고딕"/>
                <w:sz w:val="18"/>
              </w:rPr>
              <w:t>계층 뷰에서 이중 집약 발생</w:t>
            </w:r>
          </w:p>
        </w:tc>
      </w:tr>
      <w:tr>
        <w:tc>
          <w:tcPr>
            <w:tcW w:type="dxa" w:w="794"/>
          </w:tcPr>
          <w:p>
            <w:r/>
            <w:r>
              <w:rPr>
                <w:rFonts w:ascii="맑은 고딕" w:hAnsi="맑은 고딕" w:eastAsia="맑은 고딕"/>
                <w:sz w:val="18"/>
              </w:rPr>
              <w:t>I-9</w:t>
            </w:r>
          </w:p>
        </w:tc>
        <w:tc>
          <w:tcPr>
            <w:tcW w:type="dxa" w:w="2608"/>
          </w:tcPr>
          <w:p>
            <w:r/>
            <w:r>
              <w:rPr>
                <w:rFonts w:ascii="맑은 고딕" w:hAnsi="맑은 고딕" w:eastAsia="맑은 고딕"/>
                <w:sz w:val="18"/>
              </w:rPr>
              <w:t>브라우저의 실시간 구독 경로</w:t>
            </w:r>
          </w:p>
        </w:tc>
        <w:tc>
          <w:tcPr>
            <w:tcW w:type="dxa" w:w="2268"/>
          </w:tcPr>
          <w:p>
            <w:r/>
            <w:r>
              <w:rPr>
                <w:rFonts w:ascii="맑은 고딕" w:hAnsi="맑은 고딕" w:eastAsia="맑은 고딕"/>
                <w:sz w:val="18"/>
              </w:rPr>
              <w:t>미정 → D-2</w:t>
            </w:r>
          </w:p>
        </w:tc>
        <w:tc>
          <w:tcPr>
            <w:tcW w:type="dxa" w:w="3685"/>
          </w:tcPr>
          <w:p>
            <w:r/>
            <w:r>
              <w:rPr>
                <w:rFonts w:ascii="맑은 고딕" w:hAnsi="맑은 고딕" w:eastAsia="맑은 고딕"/>
                <w:sz w:val="18"/>
              </w:rPr>
              <w:t>실시간 갱신 경로 자체가 없음</w:t>
            </w:r>
          </w:p>
        </w:tc>
      </w:tr>
      <w:tr>
        <w:tc>
          <w:tcPr>
            <w:tcW w:type="dxa" w:w="794"/>
          </w:tcPr>
          <w:p>
            <w:r/>
            <w:r>
              <w:rPr>
                <w:rFonts w:ascii="맑은 고딕" w:hAnsi="맑은 고딕" w:eastAsia="맑은 고딕"/>
                <w:sz w:val="18"/>
              </w:rPr>
              <w:t>I-10</w:t>
            </w:r>
          </w:p>
        </w:tc>
        <w:tc>
          <w:tcPr>
            <w:tcW w:type="dxa" w:w="2608"/>
          </w:tcPr>
          <w:p>
            <w:r/>
            <w:r>
              <w:rPr>
                <w:rFonts w:ascii="맑은 고딕" w:hAnsi="맑은 고딕" w:eastAsia="맑은 고딕"/>
                <w:sz w:val="18"/>
              </w:rPr>
              <w:t>라이프사이클·상태 수신</w:t>
            </w:r>
          </w:p>
        </w:tc>
        <w:tc>
          <w:tcPr>
            <w:tcW w:type="dxa" w:w="2268"/>
          </w:tcPr>
          <w:p>
            <w:r/>
            <w:r>
              <w:rPr>
                <w:rFonts w:ascii="맑은 고딕" w:hAnsi="맑은 고딕" w:eastAsia="맑은 고딕"/>
                <w:sz w:val="18"/>
              </w:rPr>
              <w:t>MQTT retained</w:t>
            </w:r>
          </w:p>
        </w:tc>
        <w:tc>
          <w:tcPr>
            <w:tcW w:type="dxa" w:w="3685"/>
          </w:tcPr>
          <w:p>
            <w:r/>
            <w:r>
              <w:rPr>
                <w:rFonts w:ascii="맑은 고딕" w:hAnsi="맑은 고딕" w:eastAsia="맑은 고딕"/>
                <w:sz w:val="18"/>
              </w:rPr>
              <w:t>늦게 접속한 화면이 현재 상태를 모름</w:t>
            </w:r>
          </w:p>
        </w:tc>
      </w:tr>
    </w:tbl>
    <w:p>
      <w:pPr>
        <w:spacing w:after="80"/>
      </w:pPr>
    </w:p>
    <w:p>
      <w:pPr>
        <w:spacing w:before="120"/>
      </w:pPr>
      <w:r>
        <w:rPr>
          <w:b/>
          <w:sz w:val="20"/>
        </w:rPr>
        <w:t>I-1. Prometheus 질의 인터페이스</w:t>
      </w:r>
    </w:p>
    <w:p>
      <w:pPr>
        <w:pStyle w:val="ListBullet"/>
      </w:pPr>
      <w:r>
        <w:t>엔드포인트 — 로컬 / 개발 / 운영 환경별 주소</w:t>
      </w:r>
    </w:p>
    <w:p>
      <w:pPr>
        <w:pStyle w:val="ListBullet"/>
      </w:pPr>
      <w:r>
        <w:t>지원 질의 방식: instant / range / streaming 각각 가능 여부</w:t>
      </w:r>
    </w:p>
    <w:p>
      <w:pPr>
        <w:pStyle w:val="ListBullet"/>
      </w:pPr>
      <w:r>
        <w:t>인증 방식과 시크릿 전달 경로. 자격 증명 값 자체는 가시화 설정 파일에 기록하지 않는다.</w:t>
      </w:r>
    </w:p>
    <w:p>
      <w:pPr>
        <w:pStyle w:val="ListBullet"/>
      </w:pPr>
      <w:r>
        <w:t>질의 제한: 권장 타임아웃, 동시 질의 수, rate limit</w:t>
      </w:r>
    </w:p>
    <w:p>
      <w:pPr>
        <w:pStyle w:val="ListBullet"/>
      </w:pPr>
      <w:r>
        <w:t>보존 기간·해상도. 그래프의 기본 조회 범위가 여기서 결정된다.</w:t>
      </w:r>
    </w:p>
    <w:p>
      <w:pPr>
        <w:spacing w:before="120"/>
      </w:pPr>
      <w:r>
        <w:rPr>
          <w:b/>
          <w:sz w:val="20"/>
        </w:rPr>
        <w:t>I-2. 계층 식별자 ↔ 라벨 대응 규칙 — 최우선</w:t>
      </w:r>
    </w:p>
    <w:p>
      <w:r>
        <w:rPr>
          <w:b w:val="0"/>
        </w:rPr>
        <w:t>1.2절의 Entity / Node / Zone이 관측 스택에서 어떤 resource attribute와 라벨로 표현되는지 정해져야 한다. 하드웨어 파트는 이미 로봇에 agent_id·domain, 센서에 sensor_id·site_id·domain을 공통 라벨로 두었다. 이 값들과 Entity·Node의 대응을 확정해야 한다. Zone은 선택 계층이므로 현 단계에서는 domain으로 대체한다.</w:t>
      </w:r>
    </w:p>
    <w:p>
      <w:pPr>
        <w:spacing w:before="120"/>
      </w:pPr>
      <w:r>
        <w:rPr>
          <w:b/>
          <w:sz w:val="20"/>
        </w:rPr>
        <w:t>I-5 / I-6. 감사 로그 조회와 권한 모델</w:t>
      </w:r>
    </w:p>
    <w:p>
      <w:pPr>
        <w:pStyle w:val="ListBullet"/>
      </w:pPr>
      <w:r>
        <w:t>가시화는 감사 로그를 저장하지 않고 발행만 한다. 그러나 "이 게이트를 마지막으로 조작한 사람"을 화면에 표시하려면 되읽어야 한다. 쓰기만 있고 읽기가 없으면 책임 소재 추적이 화면에서 확인되지 않는다.</w:t>
      </w:r>
    </w:p>
    <w:p>
      <w:pPr>
        <w:pStyle w:val="ListBullet"/>
      </w:pPr>
      <w:r>
        <w:t>권한 모델: 역할 목록과 역할별 제어 권한 범위, 사용자 신원 확인 방식, 현재 역할 조회 API.</w:t>
      </w:r>
    </w:p>
    <w:p>
      <w:pPr>
        <w:spacing w:before="200"/>
      </w:pPr>
      <w:r>
        <w:rPr>
          <w:b/>
          <w:sz w:val="22"/>
        </w:rPr>
        <w:t>2.2. 줘야 하는 것</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907"/>
          </w:tcPr>
          <w:p>
            <w:r/>
            <w:r>
              <w:rPr>
                <w:rFonts w:ascii="맑은 고딕" w:hAnsi="맑은 고딕" w:eastAsia="맑은 고딕"/>
                <w:b/>
                <w:sz w:val="18"/>
              </w:rPr>
              <w:t>ID</w:t>
            </w:r>
          </w:p>
        </w:tc>
        <w:tc>
          <w:tcPr>
            <w:tcW w:type="dxa" w:w="2494"/>
          </w:tcPr>
          <w:p>
            <w:r/>
            <w:r>
              <w:rPr>
                <w:rFonts w:ascii="맑은 고딕" w:hAnsi="맑은 고딕" w:eastAsia="맑은 고딕"/>
                <w:b/>
                <w:sz w:val="18"/>
              </w:rPr>
              <w:t>항목</w:t>
            </w:r>
          </w:p>
        </w:tc>
        <w:tc>
          <w:tcPr>
            <w:tcW w:type="dxa" w:w="2381"/>
          </w:tcPr>
          <w:p>
            <w:r/>
            <w:r>
              <w:rPr>
                <w:rFonts w:ascii="맑은 고딕" w:hAnsi="맑은 고딕" w:eastAsia="맑은 고딕"/>
                <w:b/>
                <w:sz w:val="18"/>
              </w:rPr>
              <w:t>채널 제안</w:t>
            </w:r>
          </w:p>
        </w:tc>
        <w:tc>
          <w:tcPr>
            <w:tcW w:type="dxa" w:w="3572"/>
          </w:tcPr>
          <w:p>
            <w:r/>
            <w:r>
              <w:rPr>
                <w:rFonts w:ascii="맑은 고딕" w:hAnsi="맑은 고딕" w:eastAsia="맑은 고딕"/>
                <w:b/>
                <w:sz w:val="18"/>
              </w:rPr>
              <w:t>근거</w:t>
            </w:r>
          </w:p>
        </w:tc>
      </w:tr>
      <w:tr>
        <w:tc>
          <w:tcPr>
            <w:tcW w:type="dxa" w:w="907"/>
          </w:tcPr>
          <w:p>
            <w:r/>
            <w:r>
              <w:rPr>
                <w:rFonts w:ascii="맑은 고딕" w:hAnsi="맑은 고딕" w:eastAsia="맑은 고딕"/>
                <w:sz w:val="18"/>
              </w:rPr>
              <w:t>O-1a ★</w:t>
            </w:r>
          </w:p>
        </w:tc>
        <w:tc>
          <w:tcPr>
            <w:tcW w:type="dxa" w:w="2494"/>
          </w:tcPr>
          <w:p>
            <w:r/>
            <w:r>
              <w:rPr>
                <w:rFonts w:ascii="맑은 고딕" w:hAnsi="맑은 고딕" w:eastAsia="맑은 고딕"/>
                <w:sz w:val="18"/>
              </w:rPr>
              <w:t>제어 명령 전달</w:t>
            </w:r>
          </w:p>
        </w:tc>
        <w:tc>
          <w:tcPr>
            <w:tcW w:type="dxa" w:w="2381"/>
          </w:tcPr>
          <w:p>
            <w:r/>
            <w:r>
              <w:rPr>
                <w:rFonts w:ascii="맑은 고딕" w:hAnsi="맑은 고딕" w:eastAsia="맑은 고딕"/>
                <w:sz w:val="18"/>
              </w:rPr>
              <w:t>MQTT QoS 1 이상</w:t>
            </w:r>
          </w:p>
        </w:tc>
        <w:tc>
          <w:tcPr>
            <w:tcW w:type="dxa" w:w="3572"/>
          </w:tcPr>
          <w:p>
            <w:r/>
            <w:r>
              <w:rPr>
                <w:rFonts w:ascii="맑은 고딕" w:hAnsi="맑은 고딕" w:eastAsia="맑은 고딕"/>
                <w:sz w:val="18"/>
              </w:rPr>
              <w:t>전달 보장과 ack 필요</w:t>
            </w:r>
          </w:p>
        </w:tc>
      </w:tr>
      <w:tr>
        <w:tc>
          <w:tcPr>
            <w:tcW w:type="dxa" w:w="907"/>
          </w:tcPr>
          <w:p>
            <w:r/>
            <w:r>
              <w:rPr>
                <w:rFonts w:ascii="맑은 고딕" w:hAnsi="맑은 고딕" w:eastAsia="맑은 고딕"/>
                <w:sz w:val="18"/>
              </w:rPr>
              <w:t>O-1b ★</w:t>
            </w:r>
          </w:p>
        </w:tc>
        <w:tc>
          <w:tcPr>
            <w:tcW w:type="dxa" w:w="2494"/>
          </w:tcPr>
          <w:p>
            <w:r/>
            <w:r>
              <w:rPr>
                <w:rFonts w:ascii="맑은 고딕" w:hAnsi="맑은 고딕" w:eastAsia="맑은 고딕"/>
                <w:sz w:val="18"/>
              </w:rPr>
              <w:t>제어 명령 감사 기록</w:t>
            </w:r>
          </w:p>
        </w:tc>
        <w:tc>
          <w:tcPr>
            <w:tcW w:type="dxa" w:w="2381"/>
          </w:tcPr>
          <w:p>
            <w:r/>
            <w:r>
              <w:rPr>
                <w:rFonts w:ascii="맑은 고딕" w:hAnsi="맑은 고딕" w:eastAsia="맑은 고딕"/>
                <w:sz w:val="18"/>
              </w:rPr>
              <w:t>OTel Log Record</w:t>
            </w:r>
          </w:p>
        </w:tc>
        <w:tc>
          <w:tcPr>
            <w:tcW w:type="dxa" w:w="3572"/>
          </w:tcPr>
          <w:p>
            <w:r/>
            <w:r>
              <w:rPr>
                <w:rFonts w:ascii="맑은 고딕" w:hAnsi="맑은 고딕" w:eastAsia="맑은 고딕"/>
                <w:sz w:val="18"/>
              </w:rPr>
              <w:t>질의·보존 필요. O-1a와 command_id로 상관</w:t>
            </w:r>
          </w:p>
        </w:tc>
      </w:tr>
      <w:tr>
        <w:tc>
          <w:tcPr>
            <w:tcW w:type="dxa" w:w="907"/>
          </w:tcPr>
          <w:p>
            <w:r/>
            <w:r>
              <w:rPr>
                <w:rFonts w:ascii="맑은 고딕" w:hAnsi="맑은 고딕" w:eastAsia="맑은 고딕"/>
                <w:sz w:val="18"/>
              </w:rPr>
              <w:t>O-2</w:t>
            </w:r>
          </w:p>
        </w:tc>
        <w:tc>
          <w:tcPr>
            <w:tcW w:type="dxa" w:w="2494"/>
          </w:tcPr>
          <w:p>
            <w:r/>
            <w:r>
              <w:rPr>
                <w:rFonts w:ascii="맑은 고딕" w:hAnsi="맑은 고딕" w:eastAsia="맑은 고딕"/>
                <w:sz w:val="18"/>
              </w:rPr>
              <w:t>LLM 가공 관여 표시</w:t>
            </w:r>
          </w:p>
        </w:tc>
        <w:tc>
          <w:tcPr>
            <w:tcW w:type="dxa" w:w="2381"/>
          </w:tcPr>
          <w:p>
            <w:r/>
            <w:r>
              <w:rPr>
                <w:rFonts w:ascii="맑은 고딕" w:hAnsi="맑은 고딕" w:eastAsia="맑은 고딕"/>
                <w:sz w:val="18"/>
              </w:rPr>
              <w:t>OTel</w:t>
            </w:r>
          </w:p>
        </w:tc>
        <w:tc>
          <w:tcPr>
            <w:tcW w:type="dxa" w:w="3572"/>
          </w:tcPr>
          <w:p>
            <w:r/>
            <w:r>
              <w:rPr>
                <w:rFonts w:ascii="맑은 고딕" w:hAnsi="맑은 고딕" w:eastAsia="맑은 고딕"/>
                <w:sz w:val="18"/>
              </w:rPr>
              <w:t>측정된 사실과 생성된 해석의 구별</w:t>
            </w:r>
          </w:p>
        </w:tc>
      </w:tr>
      <w:tr>
        <w:tc>
          <w:tcPr>
            <w:tcW w:type="dxa" w:w="907"/>
          </w:tcPr>
          <w:p>
            <w:r/>
            <w:r>
              <w:rPr>
                <w:rFonts w:ascii="맑은 고딕" w:hAnsi="맑은 고딕" w:eastAsia="맑은 고딕"/>
                <w:sz w:val="18"/>
              </w:rPr>
              <w:t>O-3</w:t>
            </w:r>
          </w:p>
        </w:tc>
        <w:tc>
          <w:tcPr>
            <w:tcW w:type="dxa" w:w="2494"/>
          </w:tcPr>
          <w:p>
            <w:r/>
            <w:r>
              <w:rPr>
                <w:rFonts w:ascii="맑은 고딕" w:hAnsi="맑은 고딕" w:eastAsia="맑은 고딕"/>
                <w:sz w:val="18"/>
              </w:rPr>
              <w:t>가시화 레이어 자체 텔레메트리</w:t>
            </w:r>
          </w:p>
        </w:tc>
        <w:tc>
          <w:tcPr>
            <w:tcW w:type="dxa" w:w="2381"/>
          </w:tcPr>
          <w:p>
            <w:r/>
            <w:r>
              <w:rPr>
                <w:rFonts w:ascii="맑은 고딕" w:hAnsi="맑은 고딕" w:eastAsia="맑은 고딕"/>
                <w:sz w:val="18"/>
              </w:rPr>
              <w:t>OTel · OTLP/HTTP</w:t>
            </w:r>
          </w:p>
        </w:tc>
        <w:tc>
          <w:tcPr>
            <w:tcW w:type="dxa" w:w="3572"/>
          </w:tcPr>
          <w:p>
            <w:r/>
            <w:r>
              <w:rPr>
                <w:rFonts w:ascii="맑은 고딕" w:hAnsi="맑은 고딕" w:eastAsia="맑은 고딕"/>
                <w:sz w:val="18"/>
              </w:rPr>
              <w:t>성능 목표를 측정 가능하게 만드는 유일한 경로</w:t>
            </w:r>
          </w:p>
        </w:tc>
      </w:tr>
      <w:tr>
        <w:tc>
          <w:tcPr>
            <w:tcW w:type="dxa" w:w="907"/>
          </w:tcPr>
          <w:p>
            <w:r/>
            <w:r>
              <w:rPr>
                <w:rFonts w:ascii="맑은 고딕" w:hAnsi="맑은 고딕" w:eastAsia="맑은 고딕"/>
                <w:sz w:val="18"/>
              </w:rPr>
              <w:t>O-4</w:t>
            </w:r>
          </w:p>
        </w:tc>
        <w:tc>
          <w:tcPr>
            <w:tcW w:type="dxa" w:w="2494"/>
          </w:tcPr>
          <w:p>
            <w:r/>
            <w:r>
              <w:rPr>
                <w:rFonts w:ascii="맑은 고딕" w:hAnsi="맑은 고딕" w:eastAsia="맑은 고딕"/>
                <w:sz w:val="18"/>
              </w:rPr>
              <w:t>DataSource 디스크립터 목록</w:t>
            </w:r>
          </w:p>
        </w:tc>
        <w:tc>
          <w:tcPr>
            <w:tcW w:type="dxa" w:w="2381"/>
          </w:tcPr>
          <w:p>
            <w:r/>
            <w:r>
              <w:rPr>
                <w:rFonts w:ascii="맑은 고딕" w:hAnsi="맑은 고딕" w:eastAsia="맑은 고딕"/>
                <w:sz w:val="18"/>
              </w:rPr>
              <w:t>채널 아님. 파일 공유</w:t>
            </w:r>
          </w:p>
        </w:tc>
        <w:tc>
          <w:tcPr>
            <w:tcW w:type="dxa" w:w="3572"/>
          </w:tcPr>
          <w:p>
            <w:r/>
            <w:r>
              <w:rPr>
                <w:rFonts w:ascii="맑은 고딕" w:hAnsi="맑은 고딕" w:eastAsia="맑은 고딕"/>
                <w:sz w:val="18"/>
              </w:rPr>
              <w:t>백엔드의 부하 예측·영향 범위 파악용</w:t>
            </w:r>
          </w:p>
        </w:tc>
      </w:tr>
      <w:tr>
        <w:tc>
          <w:tcPr>
            <w:tcW w:type="dxa" w:w="907"/>
          </w:tcPr>
          <w:p>
            <w:r/>
            <w:r>
              <w:rPr>
                <w:rFonts w:ascii="맑은 고딕" w:hAnsi="맑은 고딕" w:eastAsia="맑은 고딕"/>
                <w:sz w:val="18"/>
              </w:rPr>
              <w:t>O-5</w:t>
            </w:r>
          </w:p>
        </w:tc>
        <w:tc>
          <w:tcPr>
            <w:tcW w:type="dxa" w:w="2494"/>
          </w:tcPr>
          <w:p>
            <w:r/>
            <w:r>
              <w:rPr>
                <w:rFonts w:ascii="맑은 고딕" w:hAnsi="맑은 고딕" w:eastAsia="맑은 고딕"/>
                <w:sz w:val="18"/>
              </w:rPr>
              <w:t>그래프 구성 반영 기록</w:t>
            </w:r>
          </w:p>
        </w:tc>
        <w:tc>
          <w:tcPr>
            <w:tcW w:type="dxa" w:w="2381"/>
          </w:tcPr>
          <w:p>
            <w:r/>
            <w:r>
              <w:rPr>
                <w:rFonts w:ascii="맑은 고딕" w:hAnsi="맑은 고딕" w:eastAsia="맑은 고딕"/>
                <w:sz w:val="18"/>
              </w:rPr>
              <w:t>OTel</w:t>
            </w:r>
          </w:p>
        </w:tc>
        <w:tc>
          <w:tcPr>
            <w:tcW w:type="dxa" w:w="3572"/>
          </w:tcPr>
          <w:p>
            <w:r/>
            <w:r>
              <w:rPr>
                <w:rFonts w:ascii="맑은 고딕" w:hAnsi="맑은 고딕" w:eastAsia="맑은 고딕"/>
                <w:sz w:val="18"/>
              </w:rPr>
              <w:t>"반영"은 운영 상태를 바꾸는 행위 — 제어 명령에 준함</w:t>
            </w:r>
          </w:p>
        </w:tc>
      </w:tr>
    </w:tbl>
    <w:p>
      <w:pPr>
        <w:spacing w:after="80"/>
      </w:pPr>
    </w:p>
    <w:p>
      <w:r>
        <w:rPr>
          <w:b w:val="0"/>
        </w:rPr>
      </w:r>
    </w:p>
    <w:p>
      <w:r>
        <w:rPr>
          <w:b/>
        </w:rPr>
        <w:t>표준 출력 스키마 ① 제어 명령 감사 기록 — 가시화 → OTel Log Record 속성</w:t>
      </w:r>
    </w:p>
    <w:p>
      <w:pPr>
        <w:spacing w:after="0"/>
        <w:ind w:left="360"/>
      </w:pPr>
      <w:r>
        <w:rPr>
          <w:rFonts w:ascii="Consolas" w:hAnsi="Consolas" w:eastAsia="Consolas"/>
          <w:sz w:val="18"/>
        </w:rPr>
        <w:t>{</w:t>
      </w:r>
    </w:p>
    <w:p>
      <w:pPr>
        <w:spacing w:after="0"/>
        <w:ind w:left="360"/>
      </w:pPr>
      <w:r>
        <w:rPr>
          <w:rFonts w:ascii="Consolas" w:hAnsi="Consolas" w:eastAsia="Consolas"/>
          <w:sz w:val="18"/>
        </w:rPr>
        <w:t xml:space="preserve">  "event.name": "control.command.issued",</w:t>
      </w:r>
    </w:p>
    <w:p>
      <w:pPr>
        <w:spacing w:after="0"/>
        <w:ind w:left="360"/>
      </w:pPr>
      <w:r>
        <w:rPr>
          <w:rFonts w:ascii="Consolas" w:hAnsi="Consolas" w:eastAsia="Consolas"/>
          <w:sz w:val="18"/>
        </w:rPr>
        <w:t xml:space="preserve">  "event.timestamp": "ISO8601",</w:t>
      </w:r>
    </w:p>
    <w:p>
      <w:pPr>
        <w:spacing w:after="0"/>
        <w:ind w:left="360"/>
      </w:pPr>
      <w:r>
        <w:rPr>
          <w:rFonts w:ascii="Consolas" w:hAnsi="Consolas" w:eastAsia="Consolas"/>
          <w:sz w:val="18"/>
        </w:rPr>
        <w:t xml:space="preserve">  "command.id": "string. 전달 페이로드의 command_id와 동일",</w:t>
      </w:r>
    </w:p>
    <w:p>
      <w:pPr>
        <w:spacing w:after="0"/>
        <w:ind w:left="360"/>
      </w:pPr>
      <w:r>
        <w:rPr>
          <w:rFonts w:ascii="Consolas" w:hAnsi="Consolas" w:eastAsia="Consolas"/>
          <w:sz w:val="18"/>
        </w:rPr>
        <w:t xml:space="preserve">  "actor.id": "string",</w:t>
      </w:r>
    </w:p>
    <w:p>
      <w:pPr>
        <w:spacing w:after="0"/>
        <w:ind w:left="360"/>
      </w:pPr>
      <w:r>
        <w:rPr>
          <w:rFonts w:ascii="Consolas" w:hAnsi="Consolas" w:eastAsia="Consolas"/>
          <w:sz w:val="18"/>
        </w:rPr>
        <w:t xml:space="preserve">  "actor.role": "string",</w:t>
      </w:r>
    </w:p>
    <w:p>
      <w:pPr>
        <w:spacing w:after="0"/>
        <w:ind w:left="360"/>
      </w:pPr>
      <w:r>
        <w:rPr>
          <w:rFonts w:ascii="Consolas" w:hAnsi="Consolas" w:eastAsia="Consolas"/>
          <w:sz w:val="18"/>
        </w:rPr>
        <w:t xml:space="preserve">  "origin.path": "manual | voice | llm_suggestion | auto",</w:t>
      </w:r>
    </w:p>
    <w:p>
      <w:pPr>
        <w:spacing w:after="0"/>
        <w:ind w:left="360"/>
      </w:pPr>
      <w:r>
        <w:rPr>
          <w:rFonts w:ascii="Consolas" w:hAnsi="Consolas" w:eastAsia="Consolas"/>
          <w:sz w:val="18"/>
        </w:rPr>
        <w:t xml:space="preserve">  "origin.client": "string. 화면·단말 식별자",</w:t>
      </w:r>
    </w:p>
    <w:p>
      <w:pPr>
        <w:spacing w:after="0"/>
        <w:ind w:left="360"/>
      </w:pPr>
      <w:r>
        <w:rPr>
          <w:rFonts w:ascii="Consolas" w:hAnsi="Consolas" w:eastAsia="Consolas"/>
          <w:sz w:val="18"/>
        </w:rPr>
        <w:t xml:space="preserve">  "target.zone": "string",</w:t>
      </w:r>
    </w:p>
    <w:p>
      <w:pPr>
        <w:spacing w:after="0"/>
        <w:ind w:left="360"/>
      </w:pPr>
      <w:r>
        <w:rPr>
          <w:rFonts w:ascii="Consolas" w:hAnsi="Consolas" w:eastAsia="Consolas"/>
          <w:sz w:val="18"/>
        </w:rPr>
        <w:t xml:space="preserve">  "target.node": "string",</w:t>
      </w:r>
    </w:p>
    <w:p>
      <w:pPr>
        <w:spacing w:after="0"/>
        <w:ind w:left="360"/>
      </w:pPr>
      <w:r>
        <w:rPr>
          <w:rFonts w:ascii="Consolas" w:hAnsi="Consolas" w:eastAsia="Consolas"/>
          <w:sz w:val="18"/>
        </w:rPr>
        <w:t xml:space="preserve">  "target.entity": "string",</w:t>
      </w:r>
    </w:p>
    <w:p>
      <w:pPr>
        <w:spacing w:after="0"/>
        <w:ind w:left="360"/>
      </w:pPr>
      <w:r>
        <w:rPr>
          <w:rFonts w:ascii="Consolas" w:hAnsi="Consolas" w:eastAsia="Consolas"/>
          <w:sz w:val="18"/>
        </w:rPr>
        <w:t xml:space="preserve">  "action.id": "string",</w:t>
      </w:r>
    </w:p>
    <w:p>
      <w:pPr>
        <w:spacing w:after="0"/>
        <w:ind w:left="360"/>
      </w:pPr>
      <w:r>
        <w:rPr>
          <w:rFonts w:ascii="Consolas" w:hAnsi="Consolas" w:eastAsia="Consolas"/>
          <w:sz w:val="18"/>
        </w:rPr>
        <w:t xml:space="preserve">  "action.params": { },</w:t>
      </w:r>
    </w:p>
    <w:p>
      <w:pPr>
        <w:spacing w:after="0"/>
        <w:ind w:left="360"/>
      </w:pPr>
      <w:r>
        <w:rPr>
          <w:rFonts w:ascii="Consolas" w:hAnsi="Consolas" w:eastAsia="Consolas"/>
          <w:sz w:val="18"/>
        </w:rPr>
        <w:t xml:space="preserve">  "action.paramsValid": "bool. 클라이언트 1차 검증 통과 여부",</w:t>
      </w:r>
    </w:p>
    <w:p>
      <w:pPr>
        <w:spacing w:after="0"/>
        <w:ind w:left="360"/>
      </w:pPr>
      <w:r>
        <w:rPr>
          <w:rFonts w:ascii="Consolas" w:hAnsi="Consolas" w:eastAsia="Consolas"/>
          <w:sz w:val="18"/>
        </w:rPr>
        <w:t xml:space="preserve">  "result.status": "accepted | rejected | timeout | failed",</w:t>
      </w:r>
    </w:p>
    <w:p>
      <w:pPr>
        <w:spacing w:after="0"/>
        <w:ind w:left="360"/>
      </w:pPr>
      <w:r>
        <w:rPr>
          <w:rFonts w:ascii="Consolas" w:hAnsi="Consolas" w:eastAsia="Consolas"/>
          <w:sz w:val="18"/>
        </w:rPr>
        <w:t xml:space="preserve">  "voice.transcript": "string — origin.path=voice일 때 필수",</w:t>
      </w:r>
    </w:p>
    <w:p>
      <w:pPr>
        <w:spacing w:after="0"/>
        <w:ind w:left="360"/>
      </w:pPr>
      <w:r>
        <w:rPr>
          <w:rFonts w:ascii="Consolas" w:hAnsi="Consolas" w:eastAsia="Consolas"/>
          <w:sz w:val="18"/>
        </w:rPr>
        <w:t xml:space="preserve">  "voice.confidence": "number",</w:t>
      </w:r>
    </w:p>
    <w:p>
      <w:pPr>
        <w:spacing w:after="0"/>
        <w:ind w:left="360"/>
      </w:pPr>
      <w:r>
        <w:rPr>
          <w:rFonts w:ascii="Consolas" w:hAnsi="Consolas" w:eastAsia="Consolas"/>
          <w:sz w:val="18"/>
        </w:rPr>
        <w:t xml:space="preserve">  "llm.model": "string — origin.path=llm_suggestion일 때 필수",</w:t>
      </w:r>
    </w:p>
    <w:p>
      <w:pPr>
        <w:spacing w:after="0"/>
        <w:ind w:left="360"/>
      </w:pPr>
      <w:r>
        <w:rPr>
          <w:rFonts w:ascii="Consolas" w:hAnsi="Consolas" w:eastAsia="Consolas"/>
          <w:sz w:val="18"/>
        </w:rPr>
        <w:t xml:space="preserve">  "llm.suggestionId": "string",</w:t>
      </w:r>
    </w:p>
    <w:p>
      <w:pPr>
        <w:spacing w:after="0"/>
        <w:ind w:left="360"/>
      </w:pPr>
      <w:r>
        <w:rPr>
          <w:rFonts w:ascii="Consolas" w:hAnsi="Consolas" w:eastAsia="Consolas"/>
          <w:sz w:val="18"/>
        </w:rPr>
        <w:t xml:space="preserve">  "llm.userModified": "bool. 제안을 수정한 뒤 수락했는지",</w:t>
      </w:r>
    </w:p>
    <w:p>
      <w:pPr>
        <w:spacing w:after="0"/>
        <w:ind w:left="360"/>
      </w:pPr>
      <w:r>
        <w:rPr>
          <w:rFonts w:ascii="Consolas" w:hAnsi="Consolas" w:eastAsia="Consolas"/>
          <w:sz w:val="18"/>
        </w:rPr>
        <w:t xml:space="preserve">  "traceparent": "string. 하드웨어 규약과 동일한 W3C Trace Context"</w:t>
      </w:r>
    </w:p>
    <w:p>
      <w:pPr>
        <w:spacing w:after="0"/>
        <w:ind w:left="360"/>
      </w:pPr>
      <w:r>
        <w:rPr>
          <w:rFonts w:ascii="Consolas" w:hAnsi="Consolas" w:eastAsia="Consolas"/>
          <w:sz w:val="18"/>
        </w:rPr>
        <w:t>}</w:t>
      </w:r>
    </w:p>
    <w:p>
      <w:pPr>
        <w:spacing w:after="80"/>
      </w:pPr>
    </w:p>
    <w:p>
      <w:pPr>
        <w:pStyle w:val="ListBullet"/>
      </w:pPr>
      <w:r>
        <w:t>origin.path가 핵심 필드다. 회의 §4 수문 예시가 요구한 "어떤 방식으로 의사결정했는가"에 직접 대응한다. 발행 경로가 수동 클릭 / 음성 / LLM 제안 수락 / 자동 제어로 늘어나는 이상, "누가 눌렀나"만으로는 감사 로그가 의미를 갖지 못한다.</w:t>
      </w:r>
    </w:p>
    <w:p>
      <w:pPr>
        <w:pStyle w:val="ListBullet"/>
      </w:pPr>
      <w:r>
        <w:t>llm.userModified는 "제안을 그대로 수락"과 "검토 후 수정하여 수락"을 구분한다. 사고 발생 시 이 둘의 책임 구조는 다르다.</w:t>
      </w:r>
    </w:p>
    <w:p>
      <w:pPr>
        <w:pStyle w:val="ListBullet"/>
      </w:pPr>
      <w:r>
        <w:t>traceparent는 하드웨어 문서가 이미 채택한 W3C Trace Context를 그대로 따른다. 가시화에서 발행한 명령이 디바이스 ack까지 한 trace로 이어져야 한다.</w:t>
      </w:r>
    </w:p>
    <w:p>
      <w:pPr>
        <w:spacing w:before="200"/>
      </w:pPr>
      <w:r>
        <w:rPr>
          <w:b/>
          <w:sz w:val="22"/>
        </w:rPr>
        <w:t>2.3. 채널 결정이 필요한 항목</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737"/>
          </w:tcPr>
          <w:p>
            <w:r/>
            <w:r>
              <w:rPr>
                <w:rFonts w:ascii="맑은 고딕" w:hAnsi="맑은 고딕" w:eastAsia="맑은 고딕"/>
                <w:b/>
                <w:sz w:val="18"/>
              </w:rPr>
              <w:t>ID</w:t>
            </w:r>
          </w:p>
        </w:tc>
        <w:tc>
          <w:tcPr>
            <w:tcW w:type="dxa" w:w="2948"/>
          </w:tcPr>
          <w:p>
            <w:r/>
            <w:r>
              <w:rPr>
                <w:rFonts w:ascii="맑은 고딕" w:hAnsi="맑은 고딕" w:eastAsia="맑은 고딕"/>
                <w:b/>
                <w:sz w:val="18"/>
              </w:rPr>
              <w:t>결정 사항</w:t>
            </w:r>
          </w:p>
        </w:tc>
        <w:tc>
          <w:tcPr>
            <w:tcW w:type="dxa" w:w="2551"/>
          </w:tcPr>
          <w:p>
            <w:r/>
            <w:r>
              <w:rPr>
                <w:rFonts w:ascii="맑은 고딕" w:hAnsi="맑은 고딕" w:eastAsia="맑은 고딕"/>
                <w:b/>
                <w:sz w:val="18"/>
              </w:rPr>
              <w:t>가시화 측 제안</w:t>
            </w:r>
          </w:p>
        </w:tc>
        <w:tc>
          <w:tcPr>
            <w:tcW w:type="dxa" w:w="3005"/>
          </w:tcPr>
          <w:p>
            <w:r/>
            <w:r>
              <w:rPr>
                <w:rFonts w:ascii="맑은 고딕" w:hAnsi="맑은 고딕" w:eastAsia="맑은 고딕"/>
                <w:b/>
                <w:sz w:val="18"/>
              </w:rPr>
              <w:t>현재 상태</w:t>
            </w:r>
          </w:p>
        </w:tc>
      </w:tr>
      <w:tr>
        <w:tc>
          <w:tcPr>
            <w:tcW w:type="dxa" w:w="737"/>
          </w:tcPr>
          <w:p>
            <w:r/>
            <w:r>
              <w:rPr>
                <w:rFonts w:ascii="맑은 고딕" w:hAnsi="맑은 고딕" w:eastAsia="맑은 고딕"/>
                <w:sz w:val="18"/>
              </w:rPr>
              <w:t>D-1</w:t>
            </w:r>
          </w:p>
        </w:tc>
        <w:tc>
          <w:tcPr>
            <w:tcW w:type="dxa" w:w="2948"/>
          </w:tcPr>
          <w:p>
            <w:r/>
            <w:r>
              <w:rPr>
                <w:rFonts w:ascii="맑은 고딕" w:hAnsi="맑은 고딕" w:eastAsia="맑은 고딕"/>
                <w:sz w:val="18"/>
              </w:rPr>
              <w:t>제어 명령 전달 채널</w:t>
            </w:r>
          </w:p>
        </w:tc>
        <w:tc>
          <w:tcPr>
            <w:tcW w:type="dxa" w:w="2551"/>
          </w:tcPr>
          <w:p>
            <w:r/>
            <w:r>
              <w:rPr>
                <w:rFonts w:ascii="맑은 고딕" w:hAnsi="맑은 고딕" w:eastAsia="맑은 고딕"/>
                <w:sz w:val="18"/>
              </w:rPr>
              <w:t>MQTT 전달 + OTel 기록 병행</w:t>
            </w:r>
          </w:p>
        </w:tc>
        <w:tc>
          <w:tcPr>
            <w:tcW w:type="dxa" w:w="3005"/>
          </w:tcPr>
          <w:p>
            <w:r/>
            <w:r>
              <w:rPr>
                <w:rFonts w:ascii="맑은 고딕" w:hAnsi="맑은 고딕" w:eastAsia="맑은 고딕"/>
                <w:sz w:val="18"/>
              </w:rPr>
              <w:t>하드웨어가 cmd 토픽 규약을 이미 정의. 대규 승인 필요</w:t>
            </w:r>
          </w:p>
        </w:tc>
      </w:tr>
      <w:tr>
        <w:tc>
          <w:tcPr>
            <w:tcW w:type="dxa" w:w="737"/>
          </w:tcPr>
          <w:p>
            <w:r/>
            <w:r>
              <w:rPr>
                <w:rFonts w:ascii="맑은 고딕" w:hAnsi="맑은 고딕" w:eastAsia="맑은 고딕"/>
                <w:sz w:val="18"/>
              </w:rPr>
              <w:t>D-2</w:t>
            </w:r>
          </w:p>
        </w:tc>
        <w:tc>
          <w:tcPr>
            <w:tcW w:type="dxa" w:w="2948"/>
          </w:tcPr>
          <w:p>
            <w:r/>
            <w:r>
              <w:rPr>
                <w:rFonts w:ascii="맑은 고딕" w:hAnsi="맑은 고딕" w:eastAsia="맑은 고딕"/>
                <w:sz w:val="18"/>
              </w:rPr>
              <w:t>브라우저 구독 경로</w:t>
            </w:r>
          </w:p>
        </w:tc>
        <w:tc>
          <w:tcPr>
            <w:tcW w:type="dxa" w:w="2551"/>
          </w:tcPr>
          <w:p>
            <w:r/>
            <w:r>
              <w:rPr>
                <w:rFonts w:ascii="맑은 고딕" w:hAnsi="맑은 고딕" w:eastAsia="맑은 고딕"/>
                <w:sz w:val="18"/>
              </w:rPr>
              <w:t>백엔드 WS 게이트웨이 경유</w:t>
            </w:r>
          </w:p>
        </w:tc>
        <w:tc>
          <w:tcPr>
            <w:tcW w:type="dxa" w:w="3005"/>
          </w:tcPr>
          <w:p>
            <w:r/>
            <w:r>
              <w:rPr>
                <w:rFonts w:ascii="맑은 고딕" w:hAnsi="맑은 고딕" w:eastAsia="맑은 고딕"/>
                <w:sz w:val="18"/>
              </w:rPr>
              <w:t>미정. 가시화 실시간 갱신의 전제</w:t>
            </w:r>
          </w:p>
        </w:tc>
      </w:tr>
      <w:tr>
        <w:tc>
          <w:tcPr>
            <w:tcW w:type="dxa" w:w="737"/>
          </w:tcPr>
          <w:p>
            <w:r/>
            <w:r>
              <w:rPr>
                <w:rFonts w:ascii="맑은 고딕" w:hAnsi="맑은 고딕" w:eastAsia="맑은 고딕"/>
                <w:sz w:val="18"/>
              </w:rPr>
              <w:t>D-3</w:t>
            </w:r>
          </w:p>
        </w:tc>
        <w:tc>
          <w:tcPr>
            <w:tcW w:type="dxa" w:w="2948"/>
          </w:tcPr>
          <w:p>
            <w:r/>
            <w:r>
              <w:rPr>
                <w:rFonts w:ascii="맑은 고딕" w:hAnsi="맑은 고딕" w:eastAsia="맑은 고딕"/>
                <w:sz w:val="18"/>
              </w:rPr>
              <w:t>토픽 세그먼트 ↔ resource attribute 일원화</w:t>
            </w:r>
          </w:p>
        </w:tc>
        <w:tc>
          <w:tcPr>
            <w:tcW w:type="dxa" w:w="2551"/>
          </w:tcPr>
          <w:p>
            <w:r/>
            <w:r>
              <w:rPr>
                <w:rFonts w:ascii="맑은 고딕" w:hAnsi="맑은 고딕" w:eastAsia="맑은 고딕"/>
                <w:sz w:val="18"/>
              </w:rPr>
              <w:t>같은 식별자 체계 사용</w:t>
            </w:r>
          </w:p>
        </w:tc>
        <w:tc>
          <w:tcPr>
            <w:tcW w:type="dxa" w:w="3005"/>
          </w:tcPr>
          <w:p>
            <w:r/>
            <w:r>
              <w:rPr>
                <w:rFonts w:ascii="맑은 고딕" w:hAnsi="맑은 고딕" w:eastAsia="맑은 고딕"/>
                <w:sz w:val="18"/>
              </w:rPr>
              <w:t>하드웨어 토픽이 2단이라 조정 필요. 4장 H-1</w:t>
            </w:r>
          </w:p>
        </w:tc>
      </w:tr>
      <w:tr>
        <w:tc>
          <w:tcPr>
            <w:tcW w:type="dxa" w:w="737"/>
          </w:tcPr>
          <w:p>
            <w:r/>
            <w:r>
              <w:rPr>
                <w:rFonts w:ascii="맑은 고딕" w:hAnsi="맑은 고딕" w:eastAsia="맑은 고딕"/>
                <w:sz w:val="18"/>
              </w:rPr>
              <w:t>D-4</w:t>
            </w:r>
          </w:p>
        </w:tc>
        <w:tc>
          <w:tcPr>
            <w:tcW w:type="dxa" w:w="2948"/>
          </w:tcPr>
          <w:p>
            <w:r/>
            <w:r>
              <w:rPr>
                <w:rFonts w:ascii="맑은 고딕" w:hAnsi="맑은 고딕" w:eastAsia="맑은 고딕"/>
                <w:sz w:val="18"/>
              </w:rPr>
              <w:t>영상은 frame_ref만 싣고 원본은 별도</w:t>
            </w:r>
          </w:p>
        </w:tc>
        <w:tc>
          <w:tcPr>
            <w:tcW w:type="dxa" w:w="2551"/>
          </w:tcPr>
          <w:p>
            <w:r/>
            <w:r>
              <w:rPr>
                <w:rFonts w:ascii="맑은 고딕" w:hAnsi="맑은 고딕" w:eastAsia="맑은 고딕"/>
                <w:sz w:val="18"/>
              </w:rPr>
              <w:t>채택</w:t>
            </w:r>
          </w:p>
        </w:tc>
        <w:tc>
          <w:tcPr>
            <w:tcW w:type="dxa" w:w="3005"/>
          </w:tcPr>
          <w:p>
            <w:r/>
            <w:r>
              <w:rPr>
                <w:rFonts w:ascii="맑은 고딕" w:hAnsi="맑은 고딕" w:eastAsia="맑은 고딕"/>
                <w:sz w:val="18"/>
              </w:rPr>
              <w:t>하드웨어·AI 모두 같은 방식. 합의됨</w:t>
            </w:r>
          </w:p>
        </w:tc>
      </w:tr>
      <w:tr>
        <w:tc>
          <w:tcPr>
            <w:tcW w:type="dxa" w:w="737"/>
          </w:tcPr>
          <w:p>
            <w:r/>
            <w:r>
              <w:rPr>
                <w:rFonts w:ascii="맑은 고딕" w:hAnsi="맑은 고딕" w:eastAsia="맑은 고딕"/>
                <w:sz w:val="18"/>
              </w:rPr>
              <w:t>D-5</w:t>
            </w:r>
          </w:p>
        </w:tc>
        <w:tc>
          <w:tcPr>
            <w:tcW w:type="dxa" w:w="2948"/>
          </w:tcPr>
          <w:p>
            <w:r/>
            <w:r>
              <w:rPr>
                <w:rFonts w:ascii="맑은 고딕" w:hAnsi="맑은 고딕" w:eastAsia="맑은 고딕"/>
                <w:sz w:val="18"/>
              </w:rPr>
              <w:t>QoS·retained·메시지 크기</w:t>
            </w:r>
          </w:p>
        </w:tc>
        <w:tc>
          <w:tcPr>
            <w:tcW w:type="dxa" w:w="2551"/>
          </w:tcPr>
          <w:p>
            <w:r/>
            <w:r>
              <w:rPr>
                <w:rFonts w:ascii="맑은 고딕" w:hAnsi="맑은 고딕" w:eastAsia="맑은 고딕"/>
                <w:sz w:val="18"/>
              </w:rPr>
              <w:t>명령 QoS 1, 상태 retained</w:t>
            </w:r>
          </w:p>
        </w:tc>
        <w:tc>
          <w:tcPr>
            <w:tcW w:type="dxa" w:w="3005"/>
          </w:tcPr>
          <w:p>
            <w:r/>
            <w:r>
              <w:rPr>
                <w:rFonts w:ascii="맑은 고딕" w:hAnsi="맑은 고딕" w:eastAsia="맑은 고딕"/>
                <w:sz w:val="18"/>
              </w:rPr>
              <w:t>하드웨어가 초안 제시. 4장 H-3 참조</w:t>
            </w:r>
          </w:p>
        </w:tc>
      </w:tr>
      <w:tr>
        <w:tc>
          <w:tcPr>
            <w:tcW w:type="dxa" w:w="737"/>
          </w:tcPr>
          <w:p>
            <w:r/>
            <w:r>
              <w:rPr>
                <w:rFonts w:ascii="맑은 고딕" w:hAnsi="맑은 고딕" w:eastAsia="맑은 고딕"/>
                <w:sz w:val="18"/>
              </w:rPr>
              <w:t>D-6</w:t>
            </w:r>
          </w:p>
        </w:tc>
        <w:tc>
          <w:tcPr>
            <w:tcW w:type="dxa" w:w="2948"/>
          </w:tcPr>
          <w:p>
            <w:r/>
            <w:r>
              <w:rPr>
                <w:rFonts w:ascii="맑은 고딕" w:hAnsi="맑은 고딕" w:eastAsia="맑은 고딕"/>
                <w:sz w:val="18"/>
              </w:rPr>
              <w:t>브라우저 → Collector 직접 OTLP 허용 여부</w:t>
            </w:r>
          </w:p>
        </w:tc>
        <w:tc>
          <w:tcPr>
            <w:tcW w:type="dxa" w:w="2551"/>
          </w:tcPr>
          <w:p>
            <w:r/>
            <w:r>
              <w:rPr>
                <w:rFonts w:ascii="맑은 고딕" w:hAnsi="맑은 고딕" w:eastAsia="맑은 고딕"/>
                <w:sz w:val="18"/>
              </w:rPr>
              <w:t>게이트웨이 경유</w:t>
            </w:r>
          </w:p>
        </w:tc>
        <w:tc>
          <w:tcPr>
            <w:tcW w:type="dxa" w:w="3005"/>
          </w:tcPr>
          <w:p>
            <w:r/>
            <w:r>
              <w:rPr>
                <w:rFonts w:ascii="맑은 고딕" w:hAnsi="맑은 고딕" w:eastAsia="맑은 고딕"/>
                <w:sz w:val="18"/>
              </w:rPr>
              <w:t>미정</w:t>
            </w:r>
          </w:p>
        </w:tc>
      </w:tr>
      <w:tr>
        <w:tc>
          <w:tcPr>
            <w:tcW w:type="dxa" w:w="737"/>
          </w:tcPr>
          <w:p>
            <w:r/>
            <w:r>
              <w:rPr>
                <w:rFonts w:ascii="맑은 고딕" w:hAnsi="맑은 고딕" w:eastAsia="맑은 고딕"/>
                <w:sz w:val="18"/>
              </w:rPr>
              <w:t>D-7</w:t>
            </w:r>
          </w:p>
        </w:tc>
        <w:tc>
          <w:tcPr>
            <w:tcW w:type="dxa" w:w="2948"/>
          </w:tcPr>
          <w:p>
            <w:r/>
            <w:r>
              <w:rPr>
                <w:rFonts w:ascii="맑은 고딕" w:hAnsi="맑은 고딕" w:eastAsia="맑은 고딕"/>
                <w:sz w:val="18"/>
              </w:rPr>
              <w:t>감사 이벤트를 Log / Span Event / 별도 API 중 무엇으로</w:t>
            </w:r>
          </w:p>
        </w:tc>
        <w:tc>
          <w:tcPr>
            <w:tcW w:type="dxa" w:w="2551"/>
          </w:tcPr>
          <w:p>
            <w:r/>
            <w:r>
              <w:rPr>
                <w:rFonts w:ascii="맑은 고딕" w:hAnsi="맑은 고딕" w:eastAsia="맑은 고딕"/>
                <w:sz w:val="18"/>
              </w:rPr>
              <w:t>Log Record</w:t>
            </w:r>
          </w:p>
        </w:tc>
        <w:tc>
          <w:tcPr>
            <w:tcW w:type="dxa" w:w="3005"/>
          </w:tcPr>
          <w:p>
            <w:r/>
            <w:r>
              <w:rPr>
                <w:rFonts w:ascii="맑은 고딕" w:hAnsi="맑은 고딕" w:eastAsia="맑은 고딕"/>
                <w:sz w:val="18"/>
              </w:rPr>
              <w:t>미정</w:t>
            </w:r>
          </w:p>
        </w:tc>
      </w:tr>
      <w:tr>
        <w:tc>
          <w:tcPr>
            <w:tcW w:type="dxa" w:w="737"/>
          </w:tcPr>
          <w:p>
            <w:r/>
            <w:r>
              <w:rPr>
                <w:rFonts w:ascii="맑은 고딕" w:hAnsi="맑은 고딕" w:eastAsia="맑은 고딕"/>
                <w:sz w:val="18"/>
              </w:rPr>
              <w:t>D-8</w:t>
            </w:r>
          </w:p>
        </w:tc>
        <w:tc>
          <w:tcPr>
            <w:tcW w:type="dxa" w:w="2948"/>
          </w:tcPr>
          <w:p>
            <w:r/>
            <w:r>
              <w:rPr>
                <w:rFonts w:ascii="맑은 고딕" w:hAnsi="맑은 고딕" w:eastAsia="맑은 고딕"/>
                <w:sz w:val="18"/>
              </w:rPr>
              <w:t>MQTT ↔ OTel 브리지 존재 여부</w:t>
            </w:r>
          </w:p>
        </w:tc>
        <w:tc>
          <w:tcPr>
            <w:tcW w:type="dxa" w:w="2551"/>
          </w:tcPr>
          <w:p>
            <w:r/>
            <w:r>
              <w:rPr>
                <w:rFonts w:ascii="맑은 고딕" w:hAnsi="맑은 고딕" w:eastAsia="맑은 고딕"/>
                <w:sz w:val="18"/>
              </w:rPr>
              <w:t>있으면 사용해 이중 발행 회피</w:t>
            </w:r>
          </w:p>
        </w:tc>
        <w:tc>
          <w:tcPr>
            <w:tcW w:type="dxa" w:w="3005"/>
          </w:tcPr>
          <w:p>
            <w:r/>
            <w:r>
              <w:rPr>
                <w:rFonts w:ascii="맑은 고딕" w:hAnsi="맑은 고딕" w:eastAsia="맑은 고딕"/>
                <w:sz w:val="18"/>
              </w:rPr>
              <w:t>하드웨어 문서도 같은 항목을 백엔드에 질의 중</w:t>
            </w:r>
          </w:p>
        </w:tc>
      </w:tr>
    </w:tbl>
    <w:p>
      <w:pPr>
        <w:spacing w:after="80"/>
      </w:pPr>
    </w:p>
    <w:p>
      <w:r>
        <w:rPr>
          <w:b w:val="0"/>
        </w:rPr>
        <w:t>D-8을 먼저 확인해야 한다. 브리지가 이미 있다면 감사 기록을 가시화가 따로 발행할 필요가 없어지고 작업량이 줄어든다. 하드웨어 파트도 같은 질문을 올려두었으므로 한 번에 답하면 된다.</w:t>
      </w:r>
    </w:p>
    <w:p>
      <w:pPr>
        <w:spacing w:before="200"/>
      </w:pPr>
      <w:r>
        <w:rPr>
          <w:b/>
          <w:sz w:val="22"/>
        </w:rPr>
        <w:t>2.4. 표준 명명 규약 제안</w:t>
      </w:r>
    </w:p>
    <w:p>
      <w:r>
        <w:rPr>
          <w:b w:val="0"/>
        </w:rPr>
        <w:t>OTel 메트릭 — AI 파트가 ai.*, 하드웨어 파트가 robot.* / sensor.*를 쓰므로 가시화는 viz.*를 쓴다. 라벨에 domain을 공통 포함하는 규칙도 두 문서와 동일하게 맞춘다.</w:t>
      </w:r>
    </w:p>
    <w:p>
      <w:pPr>
        <w:spacing w:after="0"/>
        <w:ind w:left="360"/>
      </w:pPr>
      <w:r>
        <w:rPr>
          <w:rFonts w:ascii="Consolas" w:hAnsi="Consolas" w:eastAsia="Consolas"/>
          <w:sz w:val="18"/>
        </w:rPr>
        <w:t>viz.dashboard.provision_latency_ms   # 라이프사이클 이벤트 → 화면 반영 지연</w:t>
      </w:r>
    </w:p>
    <w:p>
      <w:pPr>
        <w:spacing w:after="0"/>
        <w:ind w:left="360"/>
      </w:pPr>
      <w:r>
        <w:rPr>
          <w:rFonts w:ascii="Consolas" w:hAnsi="Consolas" w:eastAsia="Consolas"/>
          <w:sz w:val="18"/>
        </w:rPr>
        <w:t>viz.editor.interaction_latency_ms    # 노드 편집기 응답성</w:t>
      </w:r>
    </w:p>
    <w:p>
      <w:pPr>
        <w:spacing w:after="0"/>
        <w:ind w:left="360"/>
      </w:pPr>
      <w:r>
        <w:rPr>
          <w:rFonts w:ascii="Consolas" w:hAnsi="Consolas" w:eastAsia="Consolas"/>
          <w:sz w:val="18"/>
        </w:rPr>
        <w:t>viz.llm.request_latency_ms           # LLM 호출 지연</w:t>
      </w:r>
    </w:p>
    <w:p>
      <w:pPr>
        <w:spacing w:after="0"/>
        <w:ind w:left="360"/>
      </w:pPr>
      <w:r>
        <w:rPr>
          <w:rFonts w:ascii="Consolas" w:hAnsi="Consolas" w:eastAsia="Consolas"/>
          <w:sz w:val="18"/>
        </w:rPr>
        <w:t>viz.llm.failure_rate</w:t>
      </w:r>
    </w:p>
    <w:p>
      <w:pPr>
        <w:spacing w:after="0"/>
        <w:ind w:left="360"/>
      </w:pPr>
      <w:r>
        <w:rPr>
          <w:rFonts w:ascii="Consolas" w:hAnsi="Consolas" w:eastAsia="Consolas"/>
          <w:sz w:val="18"/>
        </w:rPr>
        <w:t>viz.datasource.query_latency_ms</w:t>
      </w:r>
    </w:p>
    <w:p>
      <w:pPr>
        <w:spacing w:after="0"/>
        <w:ind w:left="360"/>
      </w:pPr>
      <w:r>
        <w:rPr>
          <w:rFonts w:ascii="Consolas" w:hAnsi="Consolas" w:eastAsia="Consolas"/>
          <w:sz w:val="18"/>
        </w:rPr>
        <w:t>viz.datasource.query_errors</w:t>
      </w:r>
    </w:p>
    <w:p>
      <w:pPr>
        <w:spacing w:after="0"/>
        <w:ind w:left="360"/>
      </w:pPr>
      <w:r>
        <w:rPr>
          <w:rFonts w:ascii="Consolas" w:hAnsi="Consolas" w:eastAsia="Consolas"/>
          <w:sz w:val="18"/>
        </w:rPr>
        <w:t>viz.control.command_issued           # counter. 라벨: origin.path</w:t>
      </w:r>
    </w:p>
    <w:p>
      <w:pPr>
        <w:spacing w:after="80"/>
      </w:pPr>
    </w:p>
    <w:p>
      <w:pPr>
        <w:spacing w:before="320"/>
      </w:pPr>
      <w:r>
        <w:rPr>
          <w:b/>
          <w:sz w:val="28"/>
        </w:rPr>
        <w:t>3. AI 담당과 맞춰야 할 것</w:t>
      </w:r>
    </w:p>
    <w:p>
      <w:r>
        <w:rPr>
          <w:sz w:val="20"/>
        </w:rPr>
        <w:t>상대: 진나영 — 인지·의사결정 AI, 예측 AI, MLOps</w:t>
      </w:r>
    </w:p>
    <w:p>
      <w:r>
        <w:rPr>
          <w:b w:val="0"/>
        </w:rPr>
        <w:t>AI 담당 요구사항 정의서의 인지 모듈 출력과 의사결정 모듈 출력을 가시화가 소비한다. 아래는 그 출력을 화면에 그리기 위해 추가로 필요한 것이다. 식별자 체계와 좌표계 기준은 데이터를 생성하는 하드웨어 쪽이 원천이므로 4장으로 옮겼고, 실행 상태에 관한 항목은 AI도 소비자이므로 제외했다. 남은 요청은 네 건이다.</w:t>
      </w:r>
    </w:p>
    <w:p>
      <w:pPr>
        <w:spacing w:before="200"/>
      </w:pPr>
      <w:r>
        <w:rPr>
          <w:b/>
          <w:sz w:val="22"/>
        </w:rPr>
        <w:t>3.1. 요청 사항</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50"/>
          </w:tcPr>
          <w:p>
            <w:r/>
            <w:r>
              <w:rPr>
                <w:rFonts w:ascii="맑은 고딕" w:hAnsi="맑은 고딕" w:eastAsia="맑은 고딕"/>
                <w:b/>
                <w:sz w:val="18"/>
              </w:rPr>
              <w:t>ID</w:t>
            </w:r>
          </w:p>
        </w:tc>
        <w:tc>
          <w:tcPr>
            <w:tcW w:type="dxa" w:w="2608"/>
          </w:tcPr>
          <w:p>
            <w:r/>
            <w:r>
              <w:rPr>
                <w:rFonts w:ascii="맑은 고딕" w:hAnsi="맑은 고딕" w:eastAsia="맑은 고딕"/>
                <w:b/>
                <w:sz w:val="18"/>
              </w:rPr>
              <w:t>항목</w:t>
            </w:r>
          </w:p>
        </w:tc>
        <w:tc>
          <w:tcPr>
            <w:tcW w:type="dxa" w:w="2041"/>
          </w:tcPr>
          <w:p>
            <w:r/>
            <w:r>
              <w:rPr>
                <w:rFonts w:ascii="맑은 고딕" w:hAnsi="맑은 고딕" w:eastAsia="맑은 고딕"/>
                <w:b/>
                <w:sz w:val="18"/>
              </w:rPr>
              <w:t>관련 요구사항</w:t>
            </w:r>
          </w:p>
        </w:tc>
        <w:tc>
          <w:tcPr>
            <w:tcW w:type="dxa" w:w="3742"/>
          </w:tcPr>
          <w:p>
            <w:r/>
            <w:r>
              <w:rPr>
                <w:rFonts w:ascii="맑은 고딕" w:hAnsi="맑은 고딕" w:eastAsia="맑은 고딕"/>
                <w:b/>
                <w:sz w:val="18"/>
              </w:rPr>
              <w:t>없으면 생기는 일</w:t>
            </w:r>
          </w:p>
        </w:tc>
      </w:tr>
      <w:tr>
        <w:tc>
          <w:tcPr>
            <w:tcW w:type="dxa" w:w="850"/>
          </w:tcPr>
          <w:p>
            <w:r/>
            <w:r>
              <w:rPr>
                <w:rFonts w:ascii="맑은 고딕" w:hAnsi="맑은 고딕" w:eastAsia="맑은 고딕"/>
                <w:sz w:val="18"/>
              </w:rPr>
              <w:t>A-1 ★</w:t>
            </w:r>
          </w:p>
        </w:tc>
        <w:tc>
          <w:tcPr>
            <w:tcW w:type="dxa" w:w="2608"/>
          </w:tcPr>
          <w:p>
            <w:r/>
            <w:r>
              <w:rPr>
                <w:rFonts w:ascii="맑은 고딕" w:hAnsi="맑은 고딕" w:eastAsia="맑은 고딕"/>
                <w:sz w:val="18"/>
              </w:rPr>
              <w:t>detection 출력에 프레임 참조 추가</w:t>
            </w:r>
          </w:p>
        </w:tc>
        <w:tc>
          <w:tcPr>
            <w:tcW w:type="dxa" w:w="2041"/>
          </w:tcPr>
          <w:p>
            <w:r/>
            <w:r>
              <w:rPr>
                <w:rFonts w:ascii="맑은 고딕" w:hAnsi="맑은 고딕" w:eastAsia="맑은 고딕"/>
                <w:sz w:val="18"/>
              </w:rPr>
              <w:t>미디어 데이터 타입 지원, 중첩 렌더링</w:t>
            </w:r>
          </w:p>
        </w:tc>
        <w:tc>
          <w:tcPr>
            <w:tcW w:type="dxa" w:w="3742"/>
          </w:tcPr>
          <w:p>
            <w:r/>
            <w:r>
              <w:rPr>
                <w:rFonts w:ascii="맑은 고딕" w:hAnsi="맑은 고딕" w:eastAsia="맑은 고딕"/>
                <w:sz w:val="18"/>
              </w:rPr>
              <w:t>영상 위 bbox 오버레이의 정렬을 보장할 수 없다</w:t>
            </w:r>
          </w:p>
        </w:tc>
      </w:tr>
      <w:tr>
        <w:tc>
          <w:tcPr>
            <w:tcW w:type="dxa" w:w="850"/>
          </w:tcPr>
          <w:p>
            <w:r/>
            <w:r>
              <w:rPr>
                <w:rFonts w:ascii="맑은 고딕" w:hAnsi="맑은 고딕" w:eastAsia="맑은 고딕"/>
                <w:sz w:val="18"/>
              </w:rPr>
              <w:t>A-2</w:t>
            </w:r>
          </w:p>
        </w:tc>
        <w:tc>
          <w:tcPr>
            <w:tcW w:type="dxa" w:w="2608"/>
          </w:tcPr>
          <w:p>
            <w:r/>
            <w:r>
              <w:rPr>
                <w:rFonts w:ascii="맑은 고딕" w:hAnsi="맑은 고딕" w:eastAsia="맑은 고딕"/>
                <w:sz w:val="18"/>
              </w:rPr>
              <w:t>bbox 좌표계 명시</w:t>
            </w:r>
          </w:p>
        </w:tc>
        <w:tc>
          <w:tcPr>
            <w:tcW w:type="dxa" w:w="2041"/>
          </w:tcPr>
          <w:p>
            <w:r/>
            <w:r>
              <w:rPr>
                <w:rFonts w:ascii="맑은 고딕" w:hAnsi="맑은 고딕" w:eastAsia="맑은 고딕"/>
                <w:sz w:val="18"/>
              </w:rPr>
              <w:t>중첩 렌더링</w:t>
            </w:r>
          </w:p>
        </w:tc>
        <w:tc>
          <w:tcPr>
            <w:tcW w:type="dxa" w:w="3742"/>
          </w:tcPr>
          <w:p>
            <w:r/>
            <w:r>
              <w:rPr>
                <w:rFonts w:ascii="맑은 고딕" w:hAnsi="맑은 고딕" w:eastAsia="맑은 고딕"/>
                <w:sz w:val="18"/>
              </w:rPr>
              <w:t>해상도가 바뀌면 박스 위치가 깨진다</w:t>
            </w:r>
          </w:p>
        </w:tc>
      </w:tr>
      <w:tr>
        <w:tc>
          <w:tcPr>
            <w:tcW w:type="dxa" w:w="850"/>
          </w:tcPr>
          <w:p>
            <w:r/>
            <w:r>
              <w:rPr>
                <w:rFonts w:ascii="맑은 고딕" w:hAnsi="맑은 고딕" w:eastAsia="맑은 고딕"/>
                <w:sz w:val="18"/>
              </w:rPr>
              <w:t>A-3</w:t>
            </w:r>
          </w:p>
        </w:tc>
        <w:tc>
          <w:tcPr>
            <w:tcW w:type="dxa" w:w="2608"/>
          </w:tcPr>
          <w:p>
            <w:r/>
            <w:r>
              <w:rPr>
                <w:rFonts w:ascii="맑은 고딕" w:hAnsi="맑은 고딕" w:eastAsia="맑은 고딕"/>
                <w:sz w:val="18"/>
              </w:rPr>
              <w:t>출력의 추상화 수준 표기</w:t>
            </w:r>
          </w:p>
        </w:tc>
        <w:tc>
          <w:tcPr>
            <w:tcW w:type="dxa" w:w="2041"/>
          </w:tcPr>
          <w:p>
            <w:r/>
            <w:r>
              <w:rPr>
                <w:rFonts w:ascii="맑은 고딕" w:hAnsi="맑은 고딕" w:eastAsia="맑은 고딕"/>
                <w:sz w:val="18"/>
              </w:rPr>
              <w:t>추상화 수준 선언, 집약 규칙 정의</w:t>
            </w:r>
          </w:p>
        </w:tc>
        <w:tc>
          <w:tcPr>
            <w:tcW w:type="dxa" w:w="3742"/>
          </w:tcPr>
          <w:p>
            <w:r/>
            <w:r>
              <w:rPr>
                <w:rFonts w:ascii="맑은 고딕" w:hAnsi="맑은 고딕" w:eastAsia="맑은 고딕"/>
                <w:sz w:val="18"/>
              </w:rPr>
              <w:t>이미 집약된 값을 다시 집약하는 이중 집약</w:t>
            </w:r>
          </w:p>
        </w:tc>
      </w:tr>
      <w:tr>
        <w:tc>
          <w:tcPr>
            <w:tcW w:type="dxa" w:w="850"/>
          </w:tcPr>
          <w:p>
            <w:r/>
            <w:r>
              <w:rPr>
                <w:rFonts w:ascii="맑은 고딕" w:hAnsi="맑은 고딕" w:eastAsia="맑은 고딕"/>
                <w:sz w:val="18"/>
              </w:rPr>
              <w:t>A-4</w:t>
            </w:r>
          </w:p>
        </w:tc>
        <w:tc>
          <w:tcPr>
            <w:tcW w:type="dxa" w:w="2608"/>
          </w:tcPr>
          <w:p>
            <w:r/>
            <w:r>
              <w:rPr>
                <w:rFonts w:ascii="맑은 고딕" w:hAnsi="맑은 고딕" w:eastAsia="맑은 고딕"/>
                <w:sz w:val="18"/>
              </w:rPr>
              <w:t>판단 결과의 근거 제공</w:t>
            </w:r>
          </w:p>
        </w:tc>
        <w:tc>
          <w:tcPr>
            <w:tcW w:type="dxa" w:w="2041"/>
          </w:tcPr>
          <w:p>
            <w:r/>
            <w:r>
              <w:rPr>
                <w:rFonts w:ascii="맑은 고딕" w:hAnsi="맑은 고딕" w:eastAsia="맑은 고딕"/>
                <w:sz w:val="18"/>
              </w:rPr>
              <w:t>근거 추적과 설명가능성</w:t>
            </w:r>
          </w:p>
        </w:tc>
        <w:tc>
          <w:tcPr>
            <w:tcW w:type="dxa" w:w="3742"/>
          </w:tcPr>
          <w:p>
            <w:r/>
            <w:r>
              <w:rPr>
                <w:rFonts w:ascii="맑은 고딕" w:hAnsi="맑은 고딕" w:eastAsia="맑은 고딕"/>
                <w:sz w:val="18"/>
              </w:rPr>
              <w:t>설명가능성이 성립하지 않는다</w:t>
            </w:r>
          </w:p>
        </w:tc>
      </w:tr>
    </w:tbl>
    <w:p>
      <w:pPr>
        <w:spacing w:after="80"/>
      </w:pPr>
    </w:p>
    <w:p>
      <w:pPr>
        <w:spacing w:before="120"/>
      </w:pPr>
      <w:r>
        <w:rPr>
          <w:b/>
          <w:sz w:val="20"/>
        </w:rPr>
        <w:t>A-1. detection 출력에 프레임 참조 추가 — 최우선</w:t>
      </w:r>
    </w:p>
    <w:p>
      <w:r>
        <w:rPr>
          <w:b w:val="0"/>
        </w:rPr>
        <w:t>AI 담당 문서의 인지 모듈 입력 스키마에는 frame_ref가 있으나, 출력 detections에는 프레임 식별자가 없다. 하드웨어 파트는 로봇·센서 state에 frame_ref.frame_ts를 실어 보낸다. timestamp만으로는 어느 프레임에 대한 탐지인지 확정되지 않으므로, 영상 위에 박스를 겹칠 때 한 프레임씩 어긋날 수 있다.</w:t>
      </w:r>
    </w:p>
    <w:p>
      <w:r>
        <w:rPr>
          <w:b/>
        </w:rPr>
        <w:t>요청: 입력으로 받은 frame_ref를 출력에 그대로 되돌려 준다.</w:t>
      </w:r>
    </w:p>
    <w:p>
      <w:pPr>
        <w:spacing w:after="0"/>
        <w:ind w:left="360"/>
      </w:pPr>
      <w:r>
        <w:rPr>
          <w:rFonts w:ascii="Consolas" w:hAnsi="Consolas" w:eastAsia="Consolas"/>
          <w:sz w:val="18"/>
        </w:rPr>
        <w:t>{</w:t>
      </w:r>
    </w:p>
    <w:p>
      <w:pPr>
        <w:spacing w:after="0"/>
        <w:ind w:left="360"/>
      </w:pPr>
      <w:r>
        <w:rPr>
          <w:rFonts w:ascii="Consolas" w:hAnsi="Consolas" w:eastAsia="Consolas"/>
          <w:sz w:val="18"/>
        </w:rPr>
        <w:t xml:space="preserve">  "agent_id": "string",</w:t>
      </w:r>
    </w:p>
    <w:p>
      <w:pPr>
        <w:spacing w:after="0"/>
        <w:ind w:left="360"/>
      </w:pPr>
      <w:r>
        <w:rPr>
          <w:rFonts w:ascii="Consolas" w:hAnsi="Consolas" w:eastAsia="Consolas"/>
          <w:sz w:val="18"/>
        </w:rPr>
        <w:t xml:space="preserve">  "timestamp": "ISO8601",</w:t>
      </w:r>
    </w:p>
    <w:p>
      <w:pPr>
        <w:spacing w:after="0"/>
        <w:ind w:left="360"/>
      </w:pPr>
      <w:r>
        <w:rPr>
          <w:rFonts w:ascii="Consolas" w:hAnsi="Consolas" w:eastAsia="Consolas"/>
          <w:sz w:val="18"/>
        </w:rPr>
        <w:t xml:space="preserve">  "frame_ref": {                     ← 추가 요청</w:t>
      </w:r>
    </w:p>
    <w:p>
      <w:pPr>
        <w:spacing w:after="0"/>
        <w:ind w:left="360"/>
      </w:pPr>
      <w:r>
        <w:rPr>
          <w:rFonts w:ascii="Consolas" w:hAnsi="Consolas" w:eastAsia="Consolas"/>
          <w:sz w:val="18"/>
        </w:rPr>
        <w:t xml:space="preserve">    "stream_url": "string",</w:t>
      </w:r>
    </w:p>
    <w:p>
      <w:pPr>
        <w:spacing w:after="0"/>
        <w:ind w:left="360"/>
      </w:pPr>
      <w:r>
        <w:rPr>
          <w:rFonts w:ascii="Consolas" w:hAnsi="Consolas" w:eastAsia="Consolas"/>
          <w:sz w:val="18"/>
        </w:rPr>
        <w:t xml:space="preserve">    "frame_ts": "ISO8601"</w:t>
      </w:r>
    </w:p>
    <w:p>
      <w:pPr>
        <w:spacing w:after="0"/>
        <w:ind w:left="360"/>
      </w:pPr>
      <w:r>
        <w:rPr>
          <w:rFonts w:ascii="Consolas" w:hAnsi="Consolas" w:eastAsia="Consolas"/>
          <w:sz w:val="18"/>
        </w:rPr>
        <w:t xml:space="preserve">  },</w:t>
      </w:r>
    </w:p>
    <w:p>
      <w:pPr>
        <w:spacing w:after="0"/>
        <w:ind w:left="360"/>
      </w:pPr>
      <w:r>
        <w:rPr>
          <w:rFonts w:ascii="Consolas" w:hAnsi="Consolas" w:eastAsia="Consolas"/>
          <w:sz w:val="18"/>
        </w:rPr>
        <w:t xml:space="preserve">  "detections": [ ... ],</w:t>
      </w:r>
    </w:p>
    <w:p>
      <w:pPr>
        <w:spacing w:after="0"/>
        <w:ind w:left="360"/>
      </w:pPr>
      <w:r>
        <w:rPr>
          <w:rFonts w:ascii="Consolas" w:hAnsi="Consolas" w:eastAsia="Consolas"/>
          <w:sz w:val="18"/>
        </w:rPr>
        <w:t xml:space="preserve">  "model_version": "string",</w:t>
      </w:r>
    </w:p>
    <w:p>
      <w:pPr>
        <w:spacing w:after="0"/>
        <w:ind w:left="360"/>
      </w:pPr>
      <w:r>
        <w:rPr>
          <w:rFonts w:ascii="Consolas" w:hAnsi="Consolas" w:eastAsia="Consolas"/>
          <w:sz w:val="18"/>
        </w:rPr>
        <w:t xml:space="preserve">  "processing_latency_ms": "number"</w:t>
      </w:r>
    </w:p>
    <w:p>
      <w:pPr>
        <w:spacing w:after="0"/>
        <w:ind w:left="360"/>
      </w:pPr>
      <w:r>
        <w:rPr>
          <w:rFonts w:ascii="Consolas" w:hAnsi="Consolas" w:eastAsia="Consolas"/>
          <w:sz w:val="18"/>
        </w:rPr>
        <w:t>}</w:t>
      </w:r>
    </w:p>
    <w:p>
      <w:pPr>
        <w:spacing w:after="80"/>
      </w:pPr>
    </w:p>
    <w:p>
      <w:pPr>
        <w:spacing w:before="120"/>
      </w:pPr>
      <w:r>
        <w:rPr>
          <w:b/>
          <w:sz w:val="20"/>
        </w:rPr>
        <w:t>A-2. bbox 좌표계 명시</w:t>
      </w:r>
    </w:p>
    <w:p>
      <w:pPr>
        <w:pStyle w:val="ListBullet"/>
      </w:pPr>
      <w:r>
        <w:t>픽셀 절대값인지 0~1 정규화 값인지</w:t>
      </w:r>
    </w:p>
    <w:p>
      <w:pPr>
        <w:pStyle w:val="ListBullet"/>
      </w:pPr>
      <w:r>
        <w:t>원점이 좌상단인지 좌하단인지</w:t>
      </w:r>
    </w:p>
    <w:p>
      <w:pPr>
        <w:pStyle w:val="ListBullet"/>
      </w:pPr>
      <w:r>
        <w:t>절대값이라면 기준 해상도. 스트림 해상도가 바뀔 때의 규칙</w:t>
      </w:r>
    </w:p>
    <w:p>
      <w:pPr>
        <w:spacing w:before="120"/>
      </w:pPr>
      <w:r>
        <w:rPr>
          <w:b/>
          <w:sz w:val="20"/>
        </w:rPr>
        <w:t>A-3. 출력의 추상화 수준 표기</w:t>
      </w:r>
    </w:p>
    <w:p>
      <w:r>
        <w:rPr>
          <w:b w:val="0"/>
        </w:rPr>
        <w:t>예측 AI의 위험도, 의사결정 모듈의 priority는 이미 판단이 들어간 집약값이다. 추상화 계층 뷰에서 상위 수준에 놓여야 하며, 가시화가 이를 원본으로 오인해 다시 집약하면 이중 집약이 된다. 어떤 출력이 원본이고 어떤 것이 집약인지, 집약이라면 어떤 입력으로부터 산출됐는지 표기가 필요하다.</w:t>
      </w:r>
    </w:p>
    <w:p>
      <w:pPr>
        <w:spacing w:before="120"/>
      </w:pPr>
      <w:r>
        <w:rPr>
          <w:b/>
          <w:sz w:val="20"/>
        </w:rPr>
        <w:t>A-4. 판단 결과의 근거 제공</w:t>
      </w:r>
    </w:p>
    <w:p>
      <w:r>
        <w:rPr>
          <w:b w:val="0"/>
        </w:rPr>
        <w:t>AI 담당 문서의 의사결정 출력에는 reason 필드가 있으나 "로그·디버깅용"으로 규정되어 있다. 가시화 요구사항은 상위 지표에 대해 기여한 하위 데이터 항목의 목록과 기여도를 요구한다. reason을 사람이 읽는 문자열이 아니라 기여 항목의 구조로 확장할 수 있는지 협의가 필요하다.</w:t>
      </w:r>
    </w:p>
    <w:p>
      <w:r>
        <w:rPr>
          <w:b/>
        </w:rPr>
        <w:t>가시화 측 입장: 근거가 붙지 않는 판단은 관제 화면에 올릴 수 없다. 이것은 LLM을 쓰든 안 쓰든 성립해야 하는 요건이다.</w:t>
      </w:r>
    </w:p>
    <w:p>
      <w:pPr>
        <w:spacing w:before="200"/>
      </w:pPr>
      <w:r>
        <w:rPr>
          <w:b/>
          <w:sz w:val="22"/>
        </w:rPr>
        <w:t>3.2. AI 담당에 요청하지 않기로 한 것</w:t>
      </w:r>
    </w:p>
    <w:p>
      <w:r>
        <w:rPr>
          <w:b w:val="0"/>
        </w:rPr>
        <w:t>초안에서 요청 항목으로 잡았다가 근거가 약해 철회한 것들이다. 왜 뺐는지 남겨 둔다.</w:t>
      </w:r>
    </w:p>
    <w:tbl>
      <w:tblPr>
        <w:tblStyle w:val="TableGrid"/>
        <w:tblW w:type="auto" w:w="0"/>
        <w:tblLayout w:type="fixed"/>
        <w:tblLook w:firstColumn="1" w:firstRow="1" w:lastColumn="0" w:lastRow="0" w:noHBand="0" w:noVBand="1" w:val="04A0"/>
      </w:tblPr>
      <w:tblGrid>
        <w:gridCol w:w="4320"/>
        <w:gridCol w:w="4320"/>
      </w:tblGrid>
      <w:tr>
        <w:tc>
          <w:tcPr>
            <w:tcW w:type="dxa" w:w="2268"/>
          </w:tcPr>
          <w:p>
            <w:r/>
            <w:r>
              <w:rPr>
                <w:rFonts w:ascii="맑은 고딕" w:hAnsi="맑은 고딕" w:eastAsia="맑은 고딕"/>
                <w:b/>
                <w:sz w:val="18"/>
              </w:rPr>
              <w:t>항목</w:t>
            </w:r>
          </w:p>
        </w:tc>
        <w:tc>
          <w:tcPr>
            <w:tcW w:type="dxa" w:w="6520"/>
          </w:tcPr>
          <w:p>
            <w:r/>
            <w:r>
              <w:rPr>
                <w:rFonts w:ascii="맑은 고딕" w:hAnsi="맑은 고딕" w:eastAsia="맑은 고딕"/>
                <w:b/>
                <w:sz w:val="18"/>
              </w:rPr>
              <w:t>철회 사유</w:t>
            </w:r>
          </w:p>
        </w:tc>
      </w:tr>
      <w:tr>
        <w:tc>
          <w:tcPr>
            <w:tcW w:type="dxa" w:w="2268"/>
          </w:tcPr>
          <w:p>
            <w:r/>
            <w:r>
              <w:rPr>
                <w:rFonts w:ascii="맑은 고딕" w:hAnsi="맑은 고딕" w:eastAsia="맑은 고딕"/>
                <w:sz w:val="18"/>
              </w:rPr>
              <w:t>자동 제어 개입 상태 통지</w:t>
            </w:r>
          </w:p>
        </w:tc>
        <w:tc>
          <w:tcPr>
            <w:tcW w:type="dxa" w:w="6520"/>
          </w:tcPr>
          <w:p>
            <w:r/>
            <w:r>
              <w:rPr>
                <w:rFonts w:ascii="맑은 고딕" w:hAnsi="맑은 고딕" w:eastAsia="맑은 고딕"/>
                <w:sz w:val="18"/>
              </w:rPr>
              <w:t>AI 문서는 "산출물은 행동 계획·추천까지이며 명령 프로토콜 변환·전송은 백엔드·어댑터"라고 명시했다. AI는 자기 계획이 실제로 발행됐는지 모르며, 실행 결과 피드백을 오히려 소비하는 쪽이다. 실행 상태에 관해서는 AI도 가시화와 같은 소비자이므로 공급을 요청할 수 없다. 자동 제어가 엣지에서 도는지 백엔드에서 도는지도 아직 정해지지 않았으므로, 요청 목록에서 제외하고 필요해지는 시점에 다시 올린다</w:t>
            </w:r>
          </w:p>
        </w:tc>
      </w:tr>
      <w:tr>
        <w:tc>
          <w:tcPr>
            <w:tcW w:type="dxa" w:w="2268"/>
          </w:tcPr>
          <w:p>
            <w:r/>
            <w:r>
              <w:rPr>
                <w:rFonts w:ascii="맑은 고딕" w:hAnsi="맑은 고딕" w:eastAsia="맑은 고딕"/>
                <w:sz w:val="18"/>
              </w:rPr>
              <w:t>측정값과 추정값의 구별 표기</w:t>
            </w:r>
          </w:p>
        </w:tc>
        <w:tc>
          <w:tcPr>
            <w:tcW w:type="dxa" w:w="6520"/>
          </w:tcPr>
          <w:p>
            <w:r/>
            <w:r>
              <w:rPr>
                <w:rFonts w:ascii="맑은 고딕" w:hAnsi="맑은 고딕" w:eastAsia="맑은 고딕"/>
                <w:sz w:val="18"/>
              </w:rPr>
              <w:t>AI 출력에는 confidence와 model_version이 상시 포함되고 하드웨어 출력에는 sensor_id·health·seq가 붙는다. 출처가 이미 구별되므로 추가 요청이 필요 없다. 파생 체인 표기는 A-3·A-4가 이미 담당한다. 관측 사실과 생성 내용을 구별하라는 요건은 본래 LLM 한정이고 LLM 계층은 가시화가 만드는 것이므로 AI 파트의 몫이 아니다</w:t>
            </w:r>
          </w:p>
        </w:tc>
      </w:tr>
    </w:tbl>
    <w:p>
      <w:pPr>
        <w:spacing w:after="80"/>
      </w:pPr>
    </w:p>
    <w:p>
      <w:pPr>
        <w:spacing w:before="200"/>
      </w:pPr>
      <w:r>
        <w:rPr>
          <w:b/>
          <w:sz w:val="22"/>
        </w:rPr>
        <w:t>3.3. 가시화가 참고하는 AI 출력 필드</w:t>
      </w:r>
    </w:p>
    <w:p>
      <w:pPr>
        <w:pStyle w:val="ListBullet"/>
      </w:pPr>
      <w:r>
        <w:t>model_version — 어떤 값이 모델 산출물인지 판별하는 표지. 근거 표시와 LLM 관여 표시에 활용한다.</w:t>
      </w:r>
    </w:p>
    <w:p>
      <w:pPr>
        <w:pStyle w:val="ListBullet"/>
      </w:pPr>
      <w:r>
        <w:t>confidence — 신뢰도를 화면에 함께 노출해 단정적으로 보이지 않게 한다.</w:t>
      </w:r>
    </w:p>
    <w:p>
      <w:pPr>
        <w:pStyle w:val="ListBullet"/>
      </w:pPr>
      <w:r>
        <w:t>processing_latency_ms — 가시화 대시보드에서 AI 지연을 그대로 관측한다.</w:t>
      </w:r>
    </w:p>
    <w:p>
      <w:pPr>
        <w:spacing w:before="200"/>
      </w:pPr>
      <w:r>
        <w:rPr>
          <w:b/>
          <w:sz w:val="22"/>
        </w:rPr>
        <w:t>3.4. 가시화가 AI에 제공하는 것</w:t>
      </w:r>
    </w:p>
    <w:p>
      <w:pPr>
        <w:pStyle w:val="ListBullet"/>
      </w:pPr>
      <w:r>
        <w:t>오브젝트 디텍션은 해석 파이프라인의 transform 노드로 호출된다. 노드 입출력 계약과 등록 방식을 가시화가 정의해 전달한다.</w:t>
      </w:r>
    </w:p>
    <w:p>
      <w:pPr>
        <w:pStyle w:val="ListBullet"/>
      </w:pPr>
      <w:r>
        <w:t>로컬 LLM 계층과 예측 AI의 경계: 로컬 LLM 계층은 가시화 조작을 자연어로 분해하는 계층이고, 예측 AI는 도메인 판단을 산출한다. 서로 침범하지 않는다. LLM이 예측 결과를 소비할 수는 있다.</w:t>
      </w:r>
    </w:p>
    <w:p>
      <w:pPr>
        <w:pStyle w:val="ListBullet"/>
      </w:pPr>
      <w:r>
        <w:t>AI 모듈이 노출하는 지표를 가시화 대시보드에서 그대로 쓸 수 있도록, 라벨 규약을 맞춘다.</w:t>
      </w:r>
    </w:p>
    <w:p>
      <w:pPr>
        <w:spacing w:before="320"/>
      </w:pPr>
      <w:r>
        <w:rPr>
          <w:b/>
          <w:sz w:val="28"/>
        </w:rPr>
        <w:t>4. 하드웨어 담당과 맞춰야 할 것</w:t>
      </w:r>
    </w:p>
    <w:p>
      <w:r>
        <w:rPr>
          <w:sz w:val="20"/>
        </w:rPr>
        <w:t>상대: 조병현 — 말단 센서, 로봇·장비</w:t>
      </w:r>
    </w:p>
    <w:p>
      <w:r>
        <w:rPr>
          <w:b w:val="0"/>
        </w:rPr>
        <w:t>하드웨어 담당 요구사항 정의서는 MQTT 토픽·QoS·retained·LWT·traceparent까지 이미 정의되어 있다. 가시화가 별도 스키마를 제시하면 충돌하므로, 그 문서의 규약을 그대로 채택하고 차이가 나는 부분만 요청한다.</w:t>
      </w:r>
    </w:p>
    <w:p>
      <w:pPr>
        <w:spacing w:before="200"/>
      </w:pPr>
      <w:r>
        <w:rPr>
          <w:b/>
          <w:sz w:val="22"/>
        </w:rPr>
        <w:t>4.1. 그대로 채택하는 것</w:t>
      </w:r>
    </w:p>
    <w:tbl>
      <w:tblPr>
        <w:tblStyle w:val="TableGrid"/>
        <w:tblW w:type="auto" w:w="0"/>
        <w:tblLayout w:type="fixed"/>
        <w:tblLook w:firstColumn="1" w:firstRow="1" w:lastColumn="0" w:lastRow="0" w:noHBand="0" w:noVBand="1" w:val="04A0"/>
      </w:tblPr>
      <w:tblGrid>
        <w:gridCol w:w="2880"/>
        <w:gridCol w:w="2880"/>
        <w:gridCol w:w="2880"/>
      </w:tblGrid>
      <w:tr>
        <w:tc>
          <w:tcPr>
            <w:tcW w:type="dxa" w:w="1361"/>
          </w:tcPr>
          <w:p>
            <w:r/>
            <w:r>
              <w:rPr>
                <w:rFonts w:ascii="맑은 고딕" w:hAnsi="맑은 고딕" w:eastAsia="맑은 고딕"/>
                <w:b/>
                <w:sz w:val="18"/>
              </w:rPr>
              <w:t>항목</w:t>
            </w:r>
          </w:p>
        </w:tc>
        <w:tc>
          <w:tcPr>
            <w:tcW w:type="dxa" w:w="3742"/>
          </w:tcPr>
          <w:p>
            <w:r/>
            <w:r>
              <w:rPr>
                <w:rFonts w:ascii="맑은 고딕" w:hAnsi="맑은 고딕" w:eastAsia="맑은 고딕"/>
                <w:b/>
                <w:sz w:val="18"/>
              </w:rPr>
              <w:t>하드웨어 문서의 규약</w:t>
            </w:r>
          </w:p>
        </w:tc>
        <w:tc>
          <w:tcPr>
            <w:tcW w:type="dxa" w:w="3685"/>
          </w:tcPr>
          <w:p>
            <w:r/>
            <w:r>
              <w:rPr>
                <w:rFonts w:ascii="맑은 고딕" w:hAnsi="맑은 고딕" w:eastAsia="맑은 고딕"/>
                <w:b/>
                <w:sz w:val="18"/>
              </w:rPr>
              <w:t>가시화에서의 의미</w:t>
            </w:r>
          </w:p>
        </w:tc>
      </w:tr>
      <w:tr>
        <w:tc>
          <w:tcPr>
            <w:tcW w:type="dxa" w:w="1361"/>
          </w:tcPr>
          <w:p>
            <w:r/>
            <w:r>
              <w:rPr>
                <w:rFonts w:ascii="맑은 고딕" w:hAnsi="맑은 고딕" w:eastAsia="맑은 고딕"/>
                <w:sz w:val="18"/>
              </w:rPr>
              <w:t>토픽 규칙</w:t>
            </w:r>
          </w:p>
        </w:tc>
        <w:tc>
          <w:tcPr>
            <w:tcW w:type="dxa" w:w="3742"/>
          </w:tcPr>
          <w:p>
            <w:r/>
            <w:r>
              <w:rPr>
                <w:rFonts w:ascii="맑은 고딕" w:hAnsi="맑은 고딕" w:eastAsia="맑은 고딕"/>
                <w:sz w:val="18"/>
              </w:rPr>
              <w:t>{domain}/{type}/{id}/{channel}</w:t>
            </w:r>
          </w:p>
        </w:tc>
        <w:tc>
          <w:tcPr>
            <w:tcW w:type="dxa" w:w="3685"/>
          </w:tcPr>
          <w:p>
            <w:r/>
            <w:r>
              <w:rPr>
                <w:rFonts w:ascii="맑은 고딕" w:hAnsi="맑은 고딕" w:eastAsia="맑은 고딕"/>
                <w:sz w:val="18"/>
              </w:rPr>
              <w:t>데이터소스 식별의 기준</w:t>
            </w:r>
          </w:p>
        </w:tc>
      </w:tr>
      <w:tr>
        <w:tc>
          <w:tcPr>
            <w:tcW w:type="dxa" w:w="1361"/>
          </w:tcPr>
          <w:p>
            <w:r/>
            <w:r>
              <w:rPr>
                <w:rFonts w:ascii="맑은 고딕" w:hAnsi="맑은 고딕" w:eastAsia="맑은 고딕"/>
                <w:sz w:val="18"/>
              </w:rPr>
              <w:t>QoS·retained</w:t>
            </w:r>
          </w:p>
        </w:tc>
        <w:tc>
          <w:tcPr>
            <w:tcW w:type="dxa" w:w="3742"/>
          </w:tcPr>
          <w:p>
            <w:r/>
            <w:r>
              <w:rPr>
                <w:rFonts w:ascii="맑은 고딕" w:hAnsi="맑은 고딕" w:eastAsia="맑은 고딕"/>
                <w:sz w:val="18"/>
              </w:rPr>
              <w:t>state 0·false / status LWT 1·true / cmd 1·false</w:t>
            </w:r>
          </w:p>
        </w:tc>
        <w:tc>
          <w:tcPr>
            <w:tcW w:type="dxa" w:w="3685"/>
          </w:tcPr>
          <w:p>
            <w:r/>
            <w:r>
              <w:rPr>
                <w:rFonts w:ascii="맑은 고딕" w:hAnsi="맑은 고딕" w:eastAsia="맑은 고딕"/>
                <w:sz w:val="18"/>
              </w:rPr>
              <w:t>D-5의 답이 이미 나와 있다</w:t>
            </w:r>
          </w:p>
        </w:tc>
      </w:tr>
      <w:tr>
        <w:tc>
          <w:tcPr>
            <w:tcW w:type="dxa" w:w="1361"/>
          </w:tcPr>
          <w:p>
            <w:r/>
            <w:r>
              <w:rPr>
                <w:rFonts w:ascii="맑은 고딕" w:hAnsi="맑은 고딕" w:eastAsia="맑은 고딕"/>
                <w:sz w:val="18"/>
              </w:rPr>
              <w:t>시각 기준</w:t>
            </w:r>
          </w:p>
        </w:tc>
        <w:tc>
          <w:tcPr>
            <w:tcW w:type="dxa" w:w="3742"/>
          </w:tcPr>
          <w:p>
            <w:r/>
            <w:r>
              <w:rPr>
                <w:rFonts w:ascii="맑은 고딕" w:hAnsi="맑은 고딕" w:eastAsia="맑은 고딕"/>
                <w:sz w:val="18"/>
              </w:rPr>
              <w:t>ISO8601 UTC ms, 디바이스 NTP 동기 필수</w:t>
            </w:r>
          </w:p>
        </w:tc>
        <w:tc>
          <w:tcPr>
            <w:tcW w:type="dxa" w:w="3685"/>
          </w:tcPr>
          <w:p>
            <w:r/>
            <w:r>
              <w:rPr>
                <w:rFonts w:ascii="맑은 고딕" w:hAnsi="맑은 고딕" w:eastAsia="맑은 고딕"/>
                <w:sz w:val="18"/>
              </w:rPr>
              <w:t>I-7의 답. 중첩 렌더링 정합의 전제</w:t>
            </w:r>
          </w:p>
        </w:tc>
      </w:tr>
      <w:tr>
        <w:tc>
          <w:tcPr>
            <w:tcW w:type="dxa" w:w="1361"/>
          </w:tcPr>
          <w:p>
            <w:r/>
            <w:r>
              <w:rPr>
                <w:rFonts w:ascii="맑은 고딕" w:hAnsi="맑은 고딕" w:eastAsia="맑은 고딕"/>
                <w:sz w:val="18"/>
              </w:rPr>
              <w:t>영상</w:t>
            </w:r>
          </w:p>
        </w:tc>
        <w:tc>
          <w:tcPr>
            <w:tcW w:type="dxa" w:w="3742"/>
          </w:tcPr>
          <w:p>
            <w:r/>
            <w:r>
              <w:rPr>
                <w:rFonts w:ascii="맑은 고딕" w:hAnsi="맑은 고딕" w:eastAsia="맑은 고딕"/>
                <w:sz w:val="18"/>
              </w:rPr>
              <w:t>MQTT·OTel 어느 쪽도 아님. 별도 스트림 + frame_ref</w:t>
            </w:r>
          </w:p>
        </w:tc>
        <w:tc>
          <w:tcPr>
            <w:tcW w:type="dxa" w:w="3685"/>
          </w:tcPr>
          <w:p>
            <w:r/>
            <w:r>
              <w:rPr>
                <w:rFonts w:ascii="맑은 고딕" w:hAnsi="맑은 고딕" w:eastAsia="맑은 고딕"/>
                <w:sz w:val="18"/>
              </w:rPr>
              <w:t>D-4와 동일. 합의됨</w:t>
            </w:r>
          </w:p>
        </w:tc>
      </w:tr>
      <w:tr>
        <w:tc>
          <w:tcPr>
            <w:tcW w:type="dxa" w:w="1361"/>
          </w:tcPr>
          <w:p>
            <w:r/>
            <w:r>
              <w:rPr>
                <w:rFonts w:ascii="맑은 고딕" w:hAnsi="맑은 고딕" w:eastAsia="맑은 고딕"/>
                <w:sz w:val="18"/>
              </w:rPr>
              <w:t>명령 응답</w:t>
            </w:r>
          </w:p>
        </w:tc>
        <w:tc>
          <w:tcPr>
            <w:tcW w:type="dxa" w:w="3742"/>
          </w:tcPr>
          <w:p>
            <w:r/>
            <w:r>
              <w:rPr>
                <w:rFonts w:ascii="맑은 고딕" w:hAnsi="맑은 고딕" w:eastAsia="맑은 고딕"/>
                <w:sz w:val="18"/>
              </w:rPr>
              <w:t>cmd/ack 하위 토픽, traceparent 복사</w:t>
            </w:r>
          </w:p>
        </w:tc>
        <w:tc>
          <w:tcPr>
            <w:tcW w:type="dxa" w:w="3685"/>
          </w:tcPr>
          <w:p>
            <w:r/>
            <w:r>
              <w:rPr>
                <w:rFonts w:ascii="맑은 고딕" w:hAnsi="맑은 고딕" w:eastAsia="맑은 고딕"/>
                <w:sz w:val="18"/>
              </w:rPr>
              <w:t>O-1a가 이 규약을 따른다</w:t>
            </w:r>
          </w:p>
        </w:tc>
      </w:tr>
      <w:tr>
        <w:tc>
          <w:tcPr>
            <w:tcW w:type="dxa" w:w="1361"/>
          </w:tcPr>
          <w:p>
            <w:r/>
            <w:r>
              <w:rPr>
                <w:rFonts w:ascii="맑은 고딕" w:hAnsi="맑은 고딕" w:eastAsia="맑은 고딕"/>
                <w:sz w:val="18"/>
              </w:rPr>
              <w:t>유실 검출</w:t>
            </w:r>
          </w:p>
        </w:tc>
        <w:tc>
          <w:tcPr>
            <w:tcW w:type="dxa" w:w="3742"/>
          </w:tcPr>
          <w:p>
            <w:r/>
            <w:r>
              <w:rPr>
                <w:rFonts w:ascii="맑은 고딕" w:hAnsi="맑은 고딕" w:eastAsia="맑은 고딕"/>
                <w:sz w:val="18"/>
              </w:rPr>
              <w:t>seq 단조 증가, 결번으로 검출</w:t>
            </w:r>
          </w:p>
        </w:tc>
        <w:tc>
          <w:tcPr>
            <w:tcW w:type="dxa" w:w="3685"/>
          </w:tcPr>
          <w:p>
            <w:r/>
            <w:r>
              <w:rPr>
                <w:rFonts w:ascii="맑은 고딕" w:hAnsi="맑은 고딕" w:eastAsia="맑은 고딕"/>
                <w:sz w:val="18"/>
              </w:rPr>
              <w:t>데이터 공백과 장애를 구분해 표시할 수 있다</w:t>
            </w:r>
          </w:p>
        </w:tc>
      </w:tr>
      <w:tr>
        <w:tc>
          <w:tcPr>
            <w:tcW w:type="dxa" w:w="1361"/>
          </w:tcPr>
          <w:p>
            <w:r/>
            <w:r>
              <w:rPr>
                <w:rFonts w:ascii="맑은 고딕" w:hAnsi="맑은 고딕" w:eastAsia="맑은 고딕"/>
                <w:sz w:val="18"/>
              </w:rPr>
              <w:t>스키마 버전</w:t>
            </w:r>
          </w:p>
        </w:tc>
        <w:tc>
          <w:tcPr>
            <w:tcW w:type="dxa" w:w="3742"/>
          </w:tcPr>
          <w:p>
            <w:r/>
            <w:r>
              <w:rPr>
                <w:rFonts w:ascii="맑은 고딕" w:hAnsi="맑은 고딕" w:eastAsia="맑은 고딕"/>
                <w:sz w:val="18"/>
              </w:rPr>
              <w:t>schema_version 필드</w:t>
            </w:r>
          </w:p>
        </w:tc>
        <w:tc>
          <w:tcPr>
            <w:tcW w:type="dxa" w:w="3685"/>
          </w:tcPr>
          <w:p>
            <w:r/>
            <w:r>
              <w:rPr>
                <w:rFonts w:ascii="맑은 고딕" w:hAnsi="맑은 고딕" w:eastAsia="맑은 고딕"/>
                <w:sz w:val="18"/>
              </w:rPr>
              <w:t>계약 불일치를 화면에서 경고할 수 있다</w:t>
            </w:r>
          </w:p>
        </w:tc>
      </w:tr>
    </w:tbl>
    <w:p>
      <w:pPr>
        <w:spacing w:after="80"/>
      </w:pPr>
    </w:p>
    <w:p>
      <w:pPr>
        <w:spacing w:before="200"/>
      </w:pPr>
      <w:r>
        <w:rPr>
          <w:b/>
          <w:sz w:val="22"/>
        </w:rPr>
        <w:t>4.2. 요청 사항</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850"/>
          </w:tcPr>
          <w:p>
            <w:r/>
            <w:r>
              <w:rPr>
                <w:rFonts w:ascii="맑은 고딕" w:hAnsi="맑은 고딕" w:eastAsia="맑은 고딕"/>
                <w:b/>
                <w:sz w:val="18"/>
              </w:rPr>
              <w:t>ID</w:t>
            </w:r>
          </w:p>
        </w:tc>
        <w:tc>
          <w:tcPr>
            <w:tcW w:type="dxa" w:w="2721"/>
          </w:tcPr>
          <w:p>
            <w:r/>
            <w:r>
              <w:rPr>
                <w:rFonts w:ascii="맑은 고딕" w:hAnsi="맑은 고딕" w:eastAsia="맑은 고딕"/>
                <w:b/>
                <w:sz w:val="18"/>
              </w:rPr>
              <w:t>항목</w:t>
            </w:r>
          </w:p>
        </w:tc>
        <w:tc>
          <w:tcPr>
            <w:tcW w:type="dxa" w:w="1928"/>
          </w:tcPr>
          <w:p>
            <w:r/>
            <w:r>
              <w:rPr>
                <w:rFonts w:ascii="맑은 고딕" w:hAnsi="맑은 고딕" w:eastAsia="맑은 고딕"/>
                <w:b/>
                <w:sz w:val="18"/>
              </w:rPr>
              <w:t>관련 요구사항</w:t>
            </w:r>
          </w:p>
        </w:tc>
        <w:tc>
          <w:tcPr>
            <w:tcW w:type="dxa" w:w="3742"/>
          </w:tcPr>
          <w:p>
            <w:r/>
            <w:r>
              <w:rPr>
                <w:rFonts w:ascii="맑은 고딕" w:hAnsi="맑은 고딕" w:eastAsia="맑은 고딕"/>
                <w:b/>
                <w:sz w:val="18"/>
              </w:rPr>
              <w:t>없으면 생기는 일</w:t>
            </w:r>
          </w:p>
        </w:tc>
      </w:tr>
      <w:tr>
        <w:tc>
          <w:tcPr>
            <w:tcW w:type="dxa" w:w="850"/>
          </w:tcPr>
          <w:p>
            <w:r/>
            <w:r>
              <w:rPr>
                <w:rFonts w:ascii="맑은 고딕" w:hAnsi="맑은 고딕" w:eastAsia="맑은 고딕"/>
                <w:sz w:val="18"/>
              </w:rPr>
              <w:t>H-1 ★</w:t>
            </w:r>
          </w:p>
        </w:tc>
        <w:tc>
          <w:tcPr>
            <w:tcW w:type="dxa" w:w="2721"/>
          </w:tcPr>
          <w:p>
            <w:r/>
            <w:r>
              <w:rPr>
                <w:rFonts w:ascii="맑은 고딕" w:hAnsi="맑은 고딕" w:eastAsia="맑은 고딕"/>
                <w:sz w:val="18"/>
              </w:rPr>
              <w:t>로봇에도 site_id에 해당하는 Node 라벨 추가</w:t>
            </w:r>
          </w:p>
        </w:tc>
        <w:tc>
          <w:tcPr>
            <w:tcW w:type="dxa" w:w="1928"/>
          </w:tcPr>
          <w:p>
            <w:r/>
            <w:r>
              <w:rPr>
                <w:rFonts w:ascii="맑은 고딕" w:hAnsi="맑은 고딕" w:eastAsia="맑은 고딕"/>
                <w:sz w:val="18"/>
              </w:rPr>
              <w:t>공간 계층 구조, 좌표계 정합 기준</w:t>
            </w:r>
          </w:p>
        </w:tc>
        <w:tc>
          <w:tcPr>
            <w:tcW w:type="dxa" w:w="3742"/>
          </w:tcPr>
          <w:p>
            <w:r/>
            <w:r>
              <w:rPr>
                <w:rFonts w:ascii="맑은 고딕" w:hAnsi="맑은 고딕" w:eastAsia="맑은 고딕"/>
                <w:sz w:val="18"/>
              </w:rPr>
              <w:t>로봇을 어느 설치 단위에 배치할지 판정할 수 없다</w:t>
            </w:r>
          </w:p>
        </w:tc>
      </w:tr>
      <w:tr>
        <w:tc>
          <w:tcPr>
            <w:tcW w:type="dxa" w:w="850"/>
          </w:tcPr>
          <w:p>
            <w:r/>
            <w:r>
              <w:rPr>
                <w:rFonts w:ascii="맑은 고딕" w:hAnsi="맑은 고딕" w:eastAsia="맑은 고딕"/>
                <w:sz w:val="18"/>
              </w:rPr>
              <w:t>H-2 ★</w:t>
            </w:r>
          </w:p>
        </w:tc>
        <w:tc>
          <w:tcPr>
            <w:tcW w:type="dxa" w:w="2721"/>
          </w:tcPr>
          <w:p>
            <w:r/>
            <w:r>
              <w:rPr>
                <w:rFonts w:ascii="맑은 고딕" w:hAnsi="맑은 고딕" w:eastAsia="맑은 고딕"/>
                <w:sz w:val="18"/>
              </w:rPr>
              <w:t>position의 기준 좌표계 명시</w:t>
            </w:r>
          </w:p>
        </w:tc>
        <w:tc>
          <w:tcPr>
            <w:tcW w:type="dxa" w:w="1928"/>
          </w:tcPr>
          <w:p>
            <w:r/>
            <w:r>
              <w:rPr>
                <w:rFonts w:ascii="맑은 고딕" w:hAnsi="맑은 고딕" w:eastAsia="맑은 고딕"/>
                <w:sz w:val="18"/>
              </w:rPr>
              <w:t>좌표계 정합 기준, 좌표·배경 어댑터</w:t>
            </w:r>
          </w:p>
        </w:tc>
        <w:tc>
          <w:tcPr>
            <w:tcW w:type="dxa" w:w="3742"/>
          </w:tcPr>
          <w:p>
            <w:r/>
            <w:r>
              <w:rPr>
                <w:rFonts w:ascii="맑은 고딕" w:hAnsi="맑은 고딕" w:eastAsia="맑은 고딕"/>
                <w:sz w:val="18"/>
              </w:rPr>
              <w:t>두 로봇의 좌표를 같은 화면에 겹칠 수 없다</w:t>
            </w:r>
          </w:p>
        </w:tc>
      </w:tr>
      <w:tr>
        <w:tc>
          <w:tcPr>
            <w:tcW w:type="dxa" w:w="850"/>
          </w:tcPr>
          <w:p>
            <w:r/>
            <w:r>
              <w:rPr>
                <w:rFonts w:ascii="맑은 고딕" w:hAnsi="맑은 고딕" w:eastAsia="맑은 고딕"/>
                <w:sz w:val="18"/>
              </w:rPr>
              <w:t>H-3</w:t>
            </w:r>
          </w:p>
        </w:tc>
        <w:tc>
          <w:tcPr>
            <w:tcW w:type="dxa" w:w="2721"/>
          </w:tcPr>
          <w:p>
            <w:r/>
            <w:r>
              <w:rPr>
                <w:rFonts w:ascii="맑은 고딕" w:hAnsi="맑은 고딕" w:eastAsia="맑은 고딕"/>
                <w:sz w:val="18"/>
              </w:rPr>
              <w:t>state 토픽의 retained 정책 재검토</w:t>
            </w:r>
          </w:p>
        </w:tc>
        <w:tc>
          <w:tcPr>
            <w:tcW w:type="dxa" w:w="1928"/>
          </w:tcPr>
          <w:p>
            <w:r/>
            <w:r>
              <w:rPr>
                <w:rFonts w:ascii="맑은 고딕" w:hAnsi="맑은 고딕" w:eastAsia="맑은 고딕"/>
                <w:sz w:val="18"/>
              </w:rPr>
              <w:t>미배포와 장애의 구분 표시, I-10</w:t>
            </w:r>
          </w:p>
        </w:tc>
        <w:tc>
          <w:tcPr>
            <w:tcW w:type="dxa" w:w="3742"/>
          </w:tcPr>
          <w:p>
            <w:r/>
            <w:r>
              <w:rPr>
                <w:rFonts w:ascii="맑은 고딕" w:hAnsi="맑은 고딕" w:eastAsia="맑은 고딕"/>
                <w:sz w:val="18"/>
              </w:rPr>
              <w:t>늦게 접속한 화면이 다음 주기까지 빈 화면</w:t>
            </w:r>
          </w:p>
        </w:tc>
      </w:tr>
      <w:tr>
        <w:tc>
          <w:tcPr>
            <w:tcW w:type="dxa" w:w="850"/>
          </w:tcPr>
          <w:p>
            <w:r/>
            <w:r>
              <w:rPr>
                <w:rFonts w:ascii="맑은 고딕" w:hAnsi="맑은 고딕" w:eastAsia="맑은 고딕"/>
                <w:sz w:val="18"/>
              </w:rPr>
              <w:t>H-4</w:t>
            </w:r>
          </w:p>
        </w:tc>
        <w:tc>
          <w:tcPr>
            <w:tcW w:type="dxa" w:w="2721"/>
          </w:tcPr>
          <w:p>
            <w:r/>
            <w:r>
              <w:rPr>
                <w:rFonts w:ascii="맑은 고딕" w:hAnsi="맑은 고딕" w:eastAsia="맑은 고딕"/>
                <w:sz w:val="18"/>
              </w:rPr>
              <w:t>frame_ref.stream_url의 브라우저 재생 가능 규격</w:t>
            </w:r>
          </w:p>
        </w:tc>
        <w:tc>
          <w:tcPr>
            <w:tcW w:type="dxa" w:w="1928"/>
          </w:tcPr>
          <w:p>
            <w:r/>
            <w:r>
              <w:rPr>
                <w:rFonts w:ascii="맑은 고딕" w:hAnsi="맑은 고딕" w:eastAsia="맑은 고딕"/>
                <w:sz w:val="18"/>
              </w:rPr>
              <w:t>영상 스트림 1급 렌더러, 스트림 소스 지원</w:t>
            </w:r>
          </w:p>
        </w:tc>
        <w:tc>
          <w:tcPr>
            <w:tcW w:type="dxa" w:w="3742"/>
          </w:tcPr>
          <w:p>
            <w:r/>
            <w:r>
              <w:rPr>
                <w:rFonts w:ascii="맑은 고딕" w:hAnsi="맑은 고딕" w:eastAsia="맑은 고딕"/>
                <w:sz w:val="18"/>
              </w:rPr>
              <w:t>RTSP는 브라우저에서 직접 재생되지 않는다</w:t>
            </w:r>
          </w:p>
        </w:tc>
      </w:tr>
      <w:tr>
        <w:tc>
          <w:tcPr>
            <w:tcW w:type="dxa" w:w="850"/>
          </w:tcPr>
          <w:p>
            <w:r/>
            <w:r>
              <w:rPr>
                <w:rFonts w:ascii="맑은 고딕" w:hAnsi="맑은 고딕" w:eastAsia="맑은 고딕"/>
                <w:sz w:val="18"/>
              </w:rPr>
              <w:t>H-5</w:t>
            </w:r>
          </w:p>
        </w:tc>
        <w:tc>
          <w:tcPr>
            <w:tcW w:type="dxa" w:w="2721"/>
          </w:tcPr>
          <w:p>
            <w:r/>
            <w:r>
              <w:rPr>
                <w:rFonts w:ascii="맑은 고딕" w:hAnsi="맑은 고딕" w:eastAsia="맑은 고딕"/>
                <w:sz w:val="18"/>
              </w:rPr>
              <w:t>가시화발 제어 명령의 경로 확정</w:t>
            </w:r>
          </w:p>
        </w:tc>
        <w:tc>
          <w:tcPr>
            <w:tcW w:type="dxa" w:w="1928"/>
          </w:tcPr>
          <w:p>
            <w:r/>
            <w:r>
              <w:rPr>
                <w:rFonts w:ascii="맑은 고딕" w:hAnsi="맑은 고딕" w:eastAsia="맑은 고딕"/>
                <w:sz w:val="18"/>
              </w:rPr>
              <w:t>제어 액션 바인딩 전체</w:t>
            </w:r>
          </w:p>
        </w:tc>
        <w:tc>
          <w:tcPr>
            <w:tcW w:type="dxa" w:w="3742"/>
          </w:tcPr>
          <w:p>
            <w:r/>
            <w:r>
              <w:rPr>
                <w:rFonts w:ascii="맑은 고딕" w:hAnsi="맑은 고딕" w:eastAsia="맑은 고딕"/>
                <w:sz w:val="18"/>
              </w:rPr>
              <w:t>가시화가 명령 발신자로 규정되어 있지 않다</w:t>
            </w:r>
          </w:p>
        </w:tc>
      </w:tr>
      <w:tr>
        <w:tc>
          <w:tcPr>
            <w:tcW w:type="dxa" w:w="850"/>
          </w:tcPr>
          <w:p>
            <w:r/>
            <w:r>
              <w:rPr>
                <w:rFonts w:ascii="맑은 고딕" w:hAnsi="맑은 고딕" w:eastAsia="맑은 고딕"/>
                <w:sz w:val="18"/>
              </w:rPr>
              <w:t>H-6</w:t>
            </w:r>
          </w:p>
        </w:tc>
        <w:tc>
          <w:tcPr>
            <w:tcW w:type="dxa" w:w="2721"/>
          </w:tcPr>
          <w:p>
            <w:r/>
            <w:r>
              <w:rPr>
                <w:rFonts w:ascii="맑은 고딕" w:hAnsi="맑은 고딕" w:eastAsia="맑은 고딕"/>
                <w:sz w:val="18"/>
              </w:rPr>
              <w:t>명령 확정 판단 기준의 공유</w:t>
            </w:r>
          </w:p>
        </w:tc>
        <w:tc>
          <w:tcPr>
            <w:tcW w:type="dxa" w:w="1928"/>
          </w:tcPr>
          <w:p>
            <w:r/>
            <w:r>
              <w:rPr>
                <w:rFonts w:ascii="맑은 고딕" w:hAnsi="맑은 고딕" w:eastAsia="맑은 고딕"/>
                <w:sz w:val="18"/>
              </w:rPr>
              <w:t>명령 발행 후 상태 반영, 실패·타임아웃 처리</w:t>
            </w:r>
          </w:p>
        </w:tc>
        <w:tc>
          <w:tcPr>
            <w:tcW w:type="dxa" w:w="3742"/>
          </w:tcPr>
          <w:p>
            <w:r/>
            <w:r>
              <w:rPr>
                <w:rFonts w:ascii="맑은 고딕" w:hAnsi="맑은 고딕" w:eastAsia="맑은 고딕"/>
                <w:sz w:val="18"/>
              </w:rPr>
              <w:t>낙관적 반영과 확인 후 반영의 선택 근거가 없다</w:t>
            </w:r>
          </w:p>
        </w:tc>
      </w:tr>
    </w:tbl>
    <w:p>
      <w:pPr>
        <w:spacing w:after="80"/>
      </w:pPr>
    </w:p>
    <w:p>
      <w:pPr>
        <w:spacing w:before="120"/>
      </w:pPr>
      <w:r>
        <w:rPr>
          <w:b/>
          <w:sz w:val="20"/>
        </w:rPr>
        <w:t>H-1. 로봇에도 Node 라벨 추가 — 최우선</w:t>
      </w:r>
    </w:p>
    <w:p>
      <w:r>
        <w:rPr>
          <w:b w:val="0"/>
        </w:rPr>
        <w:t>공통 라벨은 로봇이 agent_id·domain·fw_version, 센서가 sensor_id·site_id·domain이다. 센서에는 site_id가 있으나 로봇에는 대응 항목이 없다. 가시화는 Entity가 어느 Node에 속하는지 알아야 화면에 배치하고 좌표를 정합할 수 있다.</w:t>
      </w:r>
    </w:p>
    <w:p>
      <w:r>
        <w:rPr>
          <w:b/>
        </w:rPr>
        <w:t>요청: 로봇 라벨에도 센서의 site_id에 해당하는 값을 추가한다. 이름은 site_id를 그대로 써도 무방하다. 이미 센서에 있는 것을 로봇에 맞추는 것이므로 새 체계를 만드는 일은 아니다.</w:t>
      </w:r>
    </w:p>
    <w:p>
      <w:r>
        <w:rPr>
          <w:b w:val="0"/>
        </w:rPr>
        <w:t>Zone은 요청하지 않는다. 캡스톤에서 Zone은 단일이므로 domain으로 대체하며, 하천에서 지점이 둘 이상 되는 시점에 다시 논의한다.</w:t>
      </w:r>
    </w:p>
    <w:p>
      <w:r>
        <w:rPr>
          <w:b w:val="0"/>
        </w:rPr>
        <w:t>agent_id·sensor_id는 "하드웨어 교체와 무관한 논리 ID"로 이미 규정되어 있으므로 가시화의 Entity ID로 그대로 사용한다. 별도 발급 체계를 만들지 않는다.</w:t>
      </w:r>
    </w:p>
    <w:p>
      <w:pPr>
        <w:spacing w:before="120"/>
      </w:pPr>
      <w:r>
        <w:rPr>
          <w:b/>
          <w:sz w:val="20"/>
        </w:rPr>
        <w:t>H-2. position의 기준 좌표계 명시 — 최우선</w:t>
      </w:r>
    </w:p>
    <w:p>
      <w:r>
        <w:rPr>
          <w:b w:val="0"/>
        </w:rPr>
        <w:t>로봇 state의 position은 {x, z}이고 AI 인지 출력은 position_world {x, y, z}인데, 양쪽 모두 어느 원점을 기준으로 한 값인지 명시되어 있지 않다. Node가 로컬 좌표계의 원점이라는 것이 가시화의 전제이므로, 좌표가 어느 Node 기준인지 표기되지 않으면 두 대상의 위치를 한 화면에 겹칠 수 없다.</w:t>
      </w:r>
    </w:p>
    <w:p>
      <w:r>
        <w:rPr>
          <w:b/>
        </w:rPr>
        <w:t>요청 항목</w:t>
      </w:r>
    </w:p>
    <w:p>
      <w:pPr>
        <w:pStyle w:val="ListBullet"/>
      </w:pPr>
      <w:r>
        <w:t>좌표계 식별자 — 어느 Node의 로컬 좌표계인지, 또는 Zone 전역 좌표계인지</w:t>
      </w:r>
    </w:p>
    <w:p>
      <w:pPr>
        <w:pStyle w:val="ListBullet"/>
      </w:pPr>
      <w:r>
        <w:t>원점의 물리적 위치와 축 방향, 단위</w:t>
      </w:r>
    </w:p>
    <w:p>
      <w:pPr>
        <w:pStyle w:val="ListBullet"/>
      </w:pPr>
      <w:r>
        <w:t>y축 생략의 의미 — 평면 가정인지, 고도를 쓰지 않는 것인지</w:t>
      </w:r>
    </w:p>
    <w:p>
      <w:pPr>
        <w:pStyle w:val="ListBullet"/>
      </w:pPr>
      <w:r>
        <w:t>AI 출력 position_world와 하드웨어 position의 관계 — 같은 좌표계인지 변환이 필요한지</w:t>
      </w:r>
    </w:p>
    <w:p>
      <w:r>
        <w:rPr>
          <w:b w:val="0"/>
        </w:rPr>
        <w:t>이 항목은 AI 파트와도 걸리지만, 좌표를 생성하는 원천이 하드웨어이므로 여기서 기준을 정하고 AI가 따르는 편이 어긋날 여지가 적다.</w:t>
      </w:r>
    </w:p>
    <w:p>
      <w:pPr>
        <w:spacing w:before="120"/>
      </w:pPr>
      <w:r>
        <w:rPr>
          <w:b/>
          <w:sz w:val="20"/>
        </w:rPr>
        <w:t>H-3. state 토픽의 retained 정책</w:t>
      </w:r>
    </w:p>
    <w:p>
      <w:r>
        <w:rPr>
          <w:b w:val="0"/>
        </w:rPr>
        <w:t>현재 state는 QoS 0 / retained=false로 주기 발행이고, retained=true는 접속 상태 토픽에만 적용된다. 이 경우 관제 화면을 새로 열거나 재접속하면 다음 발행 주기가 올 때까지 값이 없다. 주기가 길수록 빈 화면이 길어진다.</w:t>
      </w:r>
    </w:p>
    <w:p>
      <w:r>
        <w:rPr>
          <w:b/>
        </w:rPr>
        <w:t>가시화 요구사항은 "의도적 미배포"와 "장애"와 "정상"을 구분해 표시하는 것인데, 현재 정보로는 이 조합이 만들어진다.</w:t>
      </w:r>
    </w:p>
    <w:tbl>
      <w:tblPr>
        <w:tblStyle w:val="TableGrid"/>
        <w:tblW w:type="auto" w:w="0"/>
        <w:tblLayout w:type="fixed"/>
        <w:tblLook w:firstColumn="1" w:firstRow="1" w:lastColumn="0" w:lastRow="0" w:noHBand="0" w:noVBand="1" w:val="04A0"/>
      </w:tblPr>
      <w:tblGrid>
        <w:gridCol w:w="2880"/>
        <w:gridCol w:w="2880"/>
        <w:gridCol w:w="2880"/>
      </w:tblGrid>
      <w:tr>
        <w:tc>
          <w:tcPr>
            <w:tcW w:type="dxa" w:w="1474"/>
          </w:tcPr>
          <w:p>
            <w:r/>
            <w:r>
              <w:rPr>
                <w:rFonts w:ascii="맑은 고딕" w:hAnsi="맑은 고딕" w:eastAsia="맑은 고딕"/>
                <w:b/>
                <w:sz w:val="18"/>
              </w:rPr>
              <w:t>화면 표시</w:t>
            </w:r>
          </w:p>
        </w:tc>
        <w:tc>
          <w:tcPr>
            <w:tcW w:type="dxa" w:w="3969"/>
          </w:tcPr>
          <w:p>
            <w:r/>
            <w:r>
              <w:rPr>
                <w:rFonts w:ascii="맑은 고딕" w:hAnsi="맑은 고딕" w:eastAsia="맑은 고딕"/>
                <w:b/>
                <w:sz w:val="18"/>
              </w:rPr>
              <w:t>판단 근거</w:t>
            </w:r>
          </w:p>
        </w:tc>
        <w:tc>
          <w:tcPr>
            <w:tcW w:type="dxa" w:w="3345"/>
          </w:tcPr>
          <w:p>
            <w:r/>
            <w:r>
              <w:rPr>
                <w:rFonts w:ascii="맑은 고딕" w:hAnsi="맑은 고딕" w:eastAsia="맑은 고딕"/>
                <w:b/>
                <w:sz w:val="18"/>
              </w:rPr>
              <w:t>출처</w:t>
            </w:r>
          </w:p>
        </w:tc>
      </w:tr>
      <w:tr>
        <w:tc>
          <w:tcPr>
            <w:tcW w:type="dxa" w:w="1474"/>
          </w:tcPr>
          <w:p>
            <w:r/>
            <w:r>
              <w:rPr>
                <w:rFonts w:ascii="맑은 고딕" w:hAnsi="맑은 고딕" w:eastAsia="맑은 고딕"/>
                <w:sz w:val="18"/>
              </w:rPr>
              <w:t>정상</w:t>
            </w:r>
          </w:p>
        </w:tc>
        <w:tc>
          <w:tcPr>
            <w:tcW w:type="dxa" w:w="3969"/>
          </w:tcPr>
          <w:p>
            <w:r/>
            <w:r>
              <w:rPr>
                <w:rFonts w:ascii="맑은 고딕" w:hAnsi="맑은 고딕" w:eastAsia="맑은 고딕"/>
                <w:sz w:val="18"/>
              </w:rPr>
              <w:t>status=online 이고 state 수신 중</w:t>
            </w:r>
          </w:p>
        </w:tc>
        <w:tc>
          <w:tcPr>
            <w:tcW w:type="dxa" w:w="3345"/>
          </w:tcPr>
          <w:p>
            <w:r/>
            <w:r>
              <w:rPr>
                <w:rFonts w:ascii="맑은 고딕" w:hAnsi="맑은 고딕" w:eastAsia="맑은 고딕"/>
                <w:sz w:val="18"/>
              </w:rPr>
              <w:t>하드웨어</w:t>
            </w:r>
          </w:p>
        </w:tc>
      </w:tr>
      <w:tr>
        <w:tc>
          <w:tcPr>
            <w:tcW w:type="dxa" w:w="1474"/>
          </w:tcPr>
          <w:p>
            <w:r/>
            <w:r>
              <w:rPr>
                <w:rFonts w:ascii="맑은 고딕" w:hAnsi="맑은 고딕" w:eastAsia="맑은 고딕"/>
                <w:sz w:val="18"/>
              </w:rPr>
              <w:t>장애</w:t>
            </w:r>
          </w:p>
        </w:tc>
        <w:tc>
          <w:tcPr>
            <w:tcW w:type="dxa" w:w="3969"/>
          </w:tcPr>
          <w:p>
            <w:r/>
            <w:r>
              <w:rPr>
                <w:rFonts w:ascii="맑은 고딕" w:hAnsi="맑은 고딕" w:eastAsia="맑은 고딕"/>
                <w:sz w:val="18"/>
              </w:rPr>
              <w:t>status=offline 또는 health=fault</w:t>
            </w:r>
          </w:p>
        </w:tc>
        <w:tc>
          <w:tcPr>
            <w:tcW w:type="dxa" w:w="3345"/>
          </w:tcPr>
          <w:p>
            <w:r/>
            <w:r>
              <w:rPr>
                <w:rFonts w:ascii="맑은 고딕" w:hAnsi="맑은 고딕" w:eastAsia="맑은 고딕"/>
                <w:sz w:val="18"/>
              </w:rPr>
              <w:t>하드웨어</w:t>
            </w:r>
          </w:p>
        </w:tc>
      </w:tr>
      <w:tr>
        <w:tc>
          <w:tcPr>
            <w:tcW w:type="dxa" w:w="1474"/>
          </w:tcPr>
          <w:p>
            <w:r/>
            <w:r>
              <w:rPr>
                <w:rFonts w:ascii="맑은 고딕" w:hAnsi="맑은 고딕" w:eastAsia="맑은 고딕"/>
                <w:sz w:val="18"/>
              </w:rPr>
              <w:t>의도적 미배포</w:t>
            </w:r>
          </w:p>
        </w:tc>
        <w:tc>
          <w:tcPr>
            <w:tcW w:type="dxa" w:w="3969"/>
          </w:tcPr>
          <w:p>
            <w:r/>
            <w:r>
              <w:rPr>
                <w:rFonts w:ascii="맑은 고딕" w:hAnsi="맑은 고딕" w:eastAsia="맑은 고딕"/>
                <w:sz w:val="18"/>
              </w:rPr>
              <w:t>오케스트레이터가 배포하지 않은 컴포넌트</w:t>
            </w:r>
          </w:p>
        </w:tc>
        <w:tc>
          <w:tcPr>
            <w:tcW w:type="dxa" w:w="3345"/>
          </w:tcPr>
          <w:p>
            <w:r/>
            <w:r>
              <w:rPr>
                <w:rFonts w:ascii="맑은 고딕" w:hAnsi="맑은 고딕" w:eastAsia="맑은 고딕"/>
                <w:sz w:val="18"/>
              </w:rPr>
              <w:t>나영 파트</w:t>
            </w:r>
          </w:p>
        </w:tc>
      </w:tr>
      <w:tr>
        <w:tc>
          <w:tcPr>
            <w:tcW w:type="dxa" w:w="1474"/>
          </w:tcPr>
          <w:p>
            <w:r/>
            <w:r>
              <w:rPr>
                <w:rFonts w:ascii="맑은 고딕" w:hAnsi="맑은 고딕" w:eastAsia="맑은 고딕"/>
                <w:sz w:val="18"/>
              </w:rPr>
              <w:t>판단 불가</w:t>
            </w:r>
          </w:p>
        </w:tc>
        <w:tc>
          <w:tcPr>
            <w:tcW w:type="dxa" w:w="3969"/>
          </w:tcPr>
          <w:p>
            <w:r/>
            <w:r>
              <w:rPr>
                <w:rFonts w:ascii="맑은 고딕" w:hAnsi="맑은 고딕" w:eastAsia="맑은 고딕"/>
                <w:sz w:val="18"/>
              </w:rPr>
              <w:t>접속은 online인데 아직 state를 못 받음</w:t>
            </w:r>
          </w:p>
        </w:tc>
        <w:tc>
          <w:tcPr>
            <w:tcW w:type="dxa" w:w="3345"/>
          </w:tcPr>
          <w:p>
            <w:r/>
            <w:r>
              <w:rPr>
                <w:rFonts w:ascii="맑은 고딕" w:hAnsi="맑은 고딕" w:eastAsia="맑은 고딕"/>
                <w:sz w:val="18"/>
              </w:rPr>
              <w:t>← 이 상태가 생긴다</w:t>
            </w:r>
          </w:p>
        </w:tc>
      </w:tr>
    </w:tbl>
    <w:p>
      <w:pPr>
        <w:spacing w:after="80"/>
      </w:pPr>
    </w:p>
    <w:p>
      <w:r>
        <w:rPr>
          <w:b w:val="0"/>
        </w:rPr>
        <w:t>요청: state에 retained=true를 적용하거나, 백엔드가 마지막 상태를 캐시해 신규 접속 클라이언트에 제공하는 방식 중 하나를 택해 달라. 어느 쪽이든 무방하다.</w:t>
      </w:r>
    </w:p>
    <w:p>
      <w:pPr>
        <w:spacing w:before="120"/>
      </w:pPr>
      <w:r>
        <w:rPr>
          <w:b/>
          <w:sz w:val="20"/>
        </w:rPr>
        <w:t>H-4. 영상 스트림의 브라우저 재생 가능 규격</w:t>
      </w:r>
    </w:p>
    <w:p>
      <w:r>
        <w:rPr>
          <w:b w:val="0"/>
        </w:rPr>
        <w:t>하드웨어 문서는 영상을 RTSP 또는 WebRTC로 보낸다고 했고, stream_url 형식은 협의 대상으로 AI가 지정되어 있다. 그런데 영상을 실제로 화면에 그리는 것은 가시화다. RTSP는 브라우저에서 직접 재생되지 않으므로 WebRTC 또는 HLS로 변환하는 지점이 어디인지 정해져야 한다.</w:t>
      </w:r>
    </w:p>
    <w:p>
      <w:r>
        <w:rPr>
          <w:b/>
        </w:rPr>
        <w:t>요청: stream_url 형식 협의에 가시화를 포함해 달라. 하드웨어 문서 7장 협의 필요 사항 표에 가시화가 대상으로 지정된 항목이 없다.</w:t>
      </w:r>
    </w:p>
    <w:p>
      <w:pPr>
        <w:spacing w:before="120"/>
      </w:pPr>
      <w:r>
        <w:rPr>
          <w:b/>
          <w:sz w:val="20"/>
        </w:rPr>
        <w:t>H-5. 가시화발 제어 명령의 경로</w:t>
      </w:r>
    </w:p>
    <w:p>
      <w:r>
        <w:rPr>
          <w:b w:val="0"/>
        </w:rPr>
        <w:t>cmd 토픽의 발신자가 "백엔드·AI"로 규정되어 있고 가시화가 없다. F9는 사용자가 화면에서 제어 액션을 발행하는 것을 요구한다. 가시화 명령이 같은 토픽으로 들어가는지, 백엔드를 경유해 백엔드 이름으로 발행되는지 확정이 필요하다.</w:t>
      </w:r>
    </w:p>
    <w:p>
      <w:r>
        <w:rPr>
          <w:b w:val="0"/>
        </w:rPr>
        <w:t>가시화 측 제안: 백엔드 경유. 브라우저가 브로커에 직접 쓰지 않는 편이 권한 관리와 감사 기록 양쪽에서 단순하다. 3장 D-2와 같은 판단이다.</w:t>
      </w:r>
    </w:p>
    <w:p>
      <w:pPr>
        <w:spacing w:before="120"/>
      </w:pPr>
      <w:r>
        <w:rPr>
          <w:b/>
          <w:sz w:val="20"/>
        </w:rPr>
        <w:t>H-6. 명령 확정 판단 기준</w:t>
      </w:r>
    </w:p>
    <w:p>
      <w:r>
        <w:rPr>
          <w:b w:val="0"/>
        </w:rPr>
        <w:t>하드웨어 문서는 "명령 성공 여부는 ack가 아니라 state 토픽의 levee_state로 최종 확인한다"고 규정했다. 이것은 가시화의 낙관적 반영 대 확인 후 반영 선택에 직접 대응한다. 즉 게이트 개폐는 확인 후 반영으로 구현해야 하며, ack 수신만으로 화면 상태를 바꾸면 안 된다.</w:t>
      </w:r>
    </w:p>
    <w:p>
      <w:r>
        <w:rPr>
          <w:b w:val="0"/>
        </w:rPr>
        <w:t>요청: 액션별로 "ack까지가 확정"인지 "state 확인까지가 확정"인지 목록을 받고 싶다. 로봇 경로 명령은 ack로 충분한지, 실제 이동 개시까지 봐야 하는지가 같은 질문이다.</w:t>
      </w:r>
    </w:p>
    <w:p>
      <w:pPr>
        <w:spacing w:before="320"/>
      </w:pPr>
      <w:r>
        <w:rPr>
          <w:b/>
          <w:sz w:val="28"/>
        </w:rPr>
        <w:t>5. 종합</w:t>
      </w:r>
    </w:p>
    <w:p>
      <w:pPr>
        <w:spacing w:before="200"/>
      </w:pPr>
      <w:r>
        <w:rPr>
          <w:b/>
          <w:sz w:val="22"/>
        </w:rPr>
        <w:t>5.1. 합의 우선순위</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680"/>
          </w:tcPr>
          <w:p>
            <w:r/>
            <w:r>
              <w:rPr>
                <w:rFonts w:ascii="맑은 고딕" w:hAnsi="맑은 고딕" w:eastAsia="맑은 고딕"/>
                <w:b/>
                <w:sz w:val="18"/>
              </w:rPr>
              <w:t>순위</w:t>
            </w:r>
          </w:p>
        </w:tc>
        <w:tc>
          <w:tcPr>
            <w:tcW w:type="dxa" w:w="3572"/>
          </w:tcPr>
          <w:p>
            <w:r/>
            <w:r>
              <w:rPr>
                <w:rFonts w:ascii="맑은 고딕" w:hAnsi="맑은 고딕" w:eastAsia="맑은 고딕"/>
                <w:b/>
                <w:sz w:val="18"/>
              </w:rPr>
              <w:t>항목</w:t>
            </w:r>
          </w:p>
        </w:tc>
        <w:tc>
          <w:tcPr>
            <w:tcW w:type="dxa" w:w="1701"/>
          </w:tcPr>
          <w:p>
            <w:r/>
            <w:r>
              <w:rPr>
                <w:rFonts w:ascii="맑은 고딕" w:hAnsi="맑은 고딕" w:eastAsia="맑은 고딕"/>
                <w:b/>
                <w:sz w:val="18"/>
              </w:rPr>
              <w:t>상대</w:t>
            </w:r>
          </w:p>
        </w:tc>
        <w:tc>
          <w:tcPr>
            <w:tcW w:type="dxa" w:w="3345"/>
          </w:tcPr>
          <w:p>
            <w:r/>
            <w:r>
              <w:rPr>
                <w:rFonts w:ascii="맑은 고딕" w:hAnsi="맑은 고딕" w:eastAsia="맑은 고딕"/>
                <w:b/>
                <w:sz w:val="18"/>
              </w:rPr>
              <w:t>지연 시 우회</w:t>
            </w:r>
          </w:p>
        </w:tc>
      </w:tr>
      <w:tr>
        <w:tc>
          <w:tcPr>
            <w:tcW w:type="dxa" w:w="680"/>
          </w:tcPr>
          <w:p>
            <w:r/>
            <w:r>
              <w:rPr>
                <w:rFonts w:ascii="맑은 고딕" w:hAnsi="맑은 고딕" w:eastAsia="맑은 고딕"/>
                <w:sz w:val="18"/>
              </w:rPr>
              <w:t>1</w:t>
            </w:r>
          </w:p>
        </w:tc>
        <w:tc>
          <w:tcPr>
            <w:tcW w:type="dxa" w:w="3572"/>
          </w:tcPr>
          <w:p>
            <w:r/>
            <w:r>
              <w:rPr>
                <w:rFonts w:ascii="맑은 고딕" w:hAnsi="맑은 고딕" w:eastAsia="맑은 고딕"/>
                <w:sz w:val="18"/>
              </w:rPr>
              <w:t>O-1 제어 명령 스키마와 D-1 전달 채널</w:t>
            </w:r>
          </w:p>
        </w:tc>
        <w:tc>
          <w:tcPr>
            <w:tcW w:type="dxa" w:w="1701"/>
          </w:tcPr>
          <w:p>
            <w:r/>
            <w:r>
              <w:rPr>
                <w:rFonts w:ascii="맑은 고딕" w:hAnsi="맑은 고딕" w:eastAsia="맑은 고딕"/>
                <w:sz w:val="18"/>
              </w:rPr>
              <w:t>OTel</w:t>
            </w:r>
          </w:p>
        </w:tc>
        <w:tc>
          <w:tcPr>
            <w:tcW w:type="dxa" w:w="3345"/>
          </w:tcPr>
          <w:p>
            <w:r/>
            <w:r>
              <w:rPr>
                <w:rFonts w:ascii="맑은 고딕" w:hAnsi="맑은 고딕" w:eastAsia="맑은 고딕"/>
                <w:sz w:val="18"/>
              </w:rPr>
              <w:t>우회 불가</w:t>
            </w:r>
          </w:p>
        </w:tc>
      </w:tr>
      <w:tr>
        <w:tc>
          <w:tcPr>
            <w:tcW w:type="dxa" w:w="680"/>
          </w:tcPr>
          <w:p>
            <w:r/>
            <w:r>
              <w:rPr>
                <w:rFonts w:ascii="맑은 고딕" w:hAnsi="맑은 고딕" w:eastAsia="맑은 고딕"/>
                <w:sz w:val="18"/>
              </w:rPr>
              <w:t>2</w:t>
            </w:r>
          </w:p>
        </w:tc>
        <w:tc>
          <w:tcPr>
            <w:tcW w:type="dxa" w:w="3572"/>
          </w:tcPr>
          <w:p>
            <w:r/>
            <w:r>
              <w:rPr>
                <w:rFonts w:ascii="맑은 고딕" w:hAnsi="맑은 고딕" w:eastAsia="맑은 고딕"/>
                <w:sz w:val="18"/>
              </w:rPr>
              <w:t>I-2 · D-3 · H-1 식별자와 Node 체계 일원화</w:t>
            </w:r>
          </w:p>
        </w:tc>
        <w:tc>
          <w:tcPr>
            <w:tcW w:type="dxa" w:w="1701"/>
          </w:tcPr>
          <w:p>
            <w:r/>
            <w:r>
              <w:rPr>
                <w:rFonts w:ascii="맑은 고딕" w:hAnsi="맑은 고딕" w:eastAsia="맑은 고딕"/>
                <w:sz w:val="18"/>
              </w:rPr>
              <w:t>OTel·하드웨어</w:t>
            </w:r>
          </w:p>
        </w:tc>
        <w:tc>
          <w:tcPr>
            <w:tcW w:type="dxa" w:w="3345"/>
          </w:tcPr>
          <w:p>
            <w:r/>
            <w:r>
              <w:rPr>
                <w:rFonts w:ascii="맑은 고딕" w:hAnsi="맑은 고딕" w:eastAsia="맑은 고딕"/>
                <w:sz w:val="18"/>
              </w:rPr>
              <w:t>임시 규약 후 교체. 교체 비용 발생</w:t>
            </w:r>
          </w:p>
        </w:tc>
      </w:tr>
      <w:tr>
        <w:tc>
          <w:tcPr>
            <w:tcW w:type="dxa" w:w="680"/>
          </w:tcPr>
          <w:p>
            <w:r/>
            <w:r>
              <w:rPr>
                <w:rFonts w:ascii="맑은 고딕" w:hAnsi="맑은 고딕" w:eastAsia="맑은 고딕"/>
                <w:sz w:val="18"/>
              </w:rPr>
              <w:t>3</w:t>
            </w:r>
          </w:p>
        </w:tc>
        <w:tc>
          <w:tcPr>
            <w:tcW w:type="dxa" w:w="3572"/>
          </w:tcPr>
          <w:p>
            <w:r/>
            <w:r>
              <w:rPr>
                <w:rFonts w:ascii="맑은 고딕" w:hAnsi="맑은 고딕" w:eastAsia="맑은 고딕"/>
                <w:sz w:val="18"/>
              </w:rPr>
              <w:t>H-2 좌표계 기준</w:t>
            </w:r>
          </w:p>
        </w:tc>
        <w:tc>
          <w:tcPr>
            <w:tcW w:type="dxa" w:w="1701"/>
          </w:tcPr>
          <w:p>
            <w:r/>
            <w:r>
              <w:rPr>
                <w:rFonts w:ascii="맑은 고딕" w:hAnsi="맑은 고딕" w:eastAsia="맑은 고딕"/>
                <w:sz w:val="18"/>
              </w:rPr>
              <w:t>하드웨어·AI</w:t>
            </w:r>
          </w:p>
        </w:tc>
        <w:tc>
          <w:tcPr>
            <w:tcW w:type="dxa" w:w="3345"/>
          </w:tcPr>
          <w:p>
            <w:r/>
            <w:r>
              <w:rPr>
                <w:rFonts w:ascii="맑은 고딕" w:hAnsi="맑은 고딕" w:eastAsia="맑은 고딕"/>
                <w:sz w:val="18"/>
              </w:rPr>
              <w:t>단일 Node 가정으로 진행. 다중 Node 화면 불가</w:t>
            </w:r>
          </w:p>
        </w:tc>
      </w:tr>
      <w:tr>
        <w:tc>
          <w:tcPr>
            <w:tcW w:type="dxa" w:w="680"/>
          </w:tcPr>
          <w:p>
            <w:r/>
            <w:r>
              <w:rPr>
                <w:rFonts w:ascii="맑은 고딕" w:hAnsi="맑은 고딕" w:eastAsia="맑은 고딕"/>
                <w:sz w:val="18"/>
              </w:rPr>
              <w:t>4</w:t>
            </w:r>
          </w:p>
        </w:tc>
        <w:tc>
          <w:tcPr>
            <w:tcW w:type="dxa" w:w="3572"/>
          </w:tcPr>
          <w:p>
            <w:r/>
            <w:r>
              <w:rPr>
                <w:rFonts w:ascii="맑은 고딕" w:hAnsi="맑은 고딕" w:eastAsia="맑은 고딕"/>
                <w:sz w:val="18"/>
              </w:rPr>
              <w:t>D-2 · I-9 브라우저 실시간 구독 경로</w:t>
            </w:r>
          </w:p>
        </w:tc>
        <w:tc>
          <w:tcPr>
            <w:tcW w:type="dxa" w:w="1701"/>
          </w:tcPr>
          <w:p>
            <w:r/>
            <w:r>
              <w:rPr>
                <w:rFonts w:ascii="맑은 고딕" w:hAnsi="맑은 고딕" w:eastAsia="맑은 고딕"/>
                <w:sz w:val="18"/>
              </w:rPr>
              <w:t>OTel</w:t>
            </w:r>
          </w:p>
        </w:tc>
        <w:tc>
          <w:tcPr>
            <w:tcW w:type="dxa" w:w="3345"/>
          </w:tcPr>
          <w:p>
            <w:r/>
            <w:r>
              <w:rPr>
                <w:rFonts w:ascii="맑은 고딕" w:hAnsi="맑은 고딕" w:eastAsia="맑은 고딕"/>
                <w:sz w:val="18"/>
              </w:rPr>
              <w:t>폴링으로 임시 동작. 해상도 저하</w:t>
            </w:r>
          </w:p>
        </w:tc>
      </w:tr>
      <w:tr>
        <w:tc>
          <w:tcPr>
            <w:tcW w:type="dxa" w:w="680"/>
          </w:tcPr>
          <w:p>
            <w:r/>
            <w:r>
              <w:rPr>
                <w:rFonts w:ascii="맑은 고딕" w:hAnsi="맑은 고딕" w:eastAsia="맑은 고딕"/>
                <w:sz w:val="18"/>
              </w:rPr>
              <w:t>5</w:t>
            </w:r>
          </w:p>
        </w:tc>
        <w:tc>
          <w:tcPr>
            <w:tcW w:type="dxa" w:w="3572"/>
          </w:tcPr>
          <w:p>
            <w:r/>
            <w:r>
              <w:rPr>
                <w:rFonts w:ascii="맑은 고딕" w:hAnsi="맑은 고딕" w:eastAsia="맑은 고딕"/>
                <w:sz w:val="18"/>
              </w:rPr>
              <w:t>A-1 프레임 참조</w:t>
            </w:r>
          </w:p>
        </w:tc>
        <w:tc>
          <w:tcPr>
            <w:tcW w:type="dxa" w:w="1701"/>
          </w:tcPr>
          <w:p>
            <w:r/>
            <w:r>
              <w:rPr>
                <w:rFonts w:ascii="맑은 고딕" w:hAnsi="맑은 고딕" w:eastAsia="맑은 고딕"/>
                <w:sz w:val="18"/>
              </w:rPr>
              <w:t>AI</w:t>
            </w:r>
          </w:p>
        </w:tc>
        <w:tc>
          <w:tcPr>
            <w:tcW w:type="dxa" w:w="3345"/>
          </w:tcPr>
          <w:p>
            <w:r/>
            <w:r>
              <w:rPr>
                <w:rFonts w:ascii="맑은 고딕" w:hAnsi="맑은 고딕" w:eastAsia="맑은 고딕"/>
                <w:sz w:val="18"/>
              </w:rPr>
              <w:t>오버레이 없이 영상만 표시</w:t>
            </w:r>
          </w:p>
        </w:tc>
      </w:tr>
      <w:tr>
        <w:tc>
          <w:tcPr>
            <w:tcW w:type="dxa" w:w="680"/>
          </w:tcPr>
          <w:p>
            <w:r/>
            <w:r>
              <w:rPr>
                <w:rFonts w:ascii="맑은 고딕" w:hAnsi="맑은 고딕" w:eastAsia="맑은 고딕"/>
                <w:sz w:val="18"/>
              </w:rPr>
              <w:t>6</w:t>
            </w:r>
          </w:p>
        </w:tc>
        <w:tc>
          <w:tcPr>
            <w:tcW w:type="dxa" w:w="3572"/>
          </w:tcPr>
          <w:p>
            <w:r/>
            <w:r>
              <w:rPr>
                <w:rFonts w:ascii="맑은 고딕" w:hAnsi="맑은 고딕" w:eastAsia="맑은 고딕"/>
                <w:sz w:val="18"/>
              </w:rPr>
              <w:t>H-3 retained 정책, H-4 스트림 규격</w:t>
            </w:r>
          </w:p>
        </w:tc>
        <w:tc>
          <w:tcPr>
            <w:tcW w:type="dxa" w:w="1701"/>
          </w:tcPr>
          <w:p>
            <w:r/>
            <w:r>
              <w:rPr>
                <w:rFonts w:ascii="맑은 고딕" w:hAnsi="맑은 고딕" w:eastAsia="맑은 고딕"/>
                <w:sz w:val="18"/>
              </w:rPr>
              <w:t>하드웨어</w:t>
            </w:r>
          </w:p>
        </w:tc>
        <w:tc>
          <w:tcPr>
            <w:tcW w:type="dxa" w:w="3345"/>
          </w:tcPr>
          <w:p>
            <w:r/>
            <w:r>
              <w:rPr>
                <w:rFonts w:ascii="맑은 고딕" w:hAnsi="맑은 고딕" w:eastAsia="맑은 고딕"/>
                <w:sz w:val="18"/>
              </w:rPr>
              <w:t>로컬 파일·목 데이터로 대체</w:t>
            </w:r>
          </w:p>
        </w:tc>
      </w:tr>
      <w:tr>
        <w:tc>
          <w:tcPr>
            <w:tcW w:type="dxa" w:w="680"/>
          </w:tcPr>
          <w:p>
            <w:r/>
            <w:r>
              <w:rPr>
                <w:rFonts w:ascii="맑은 고딕" w:hAnsi="맑은 고딕" w:eastAsia="맑은 고딕"/>
                <w:sz w:val="18"/>
              </w:rPr>
              <w:t>7</w:t>
            </w:r>
          </w:p>
        </w:tc>
        <w:tc>
          <w:tcPr>
            <w:tcW w:type="dxa" w:w="3572"/>
          </w:tcPr>
          <w:p>
            <w:r/>
            <w:r>
              <w:rPr>
                <w:rFonts w:ascii="맑은 고딕" w:hAnsi="맑은 고딕" w:eastAsia="맑은 고딕"/>
                <w:sz w:val="18"/>
              </w:rPr>
              <w:t>그 외</w:t>
            </w:r>
          </w:p>
        </w:tc>
        <w:tc>
          <w:tcPr>
            <w:tcW w:type="dxa" w:w="1701"/>
          </w:tcPr>
          <w:p>
            <w:r/>
            <w:r>
              <w:rPr>
                <w:rFonts w:ascii="맑은 고딕" w:hAnsi="맑은 고딕" w:eastAsia="맑은 고딕"/>
                <w:sz w:val="18"/>
              </w:rPr>
              <w:t>전체</w:t>
            </w:r>
          </w:p>
        </w:tc>
        <w:tc>
          <w:tcPr>
            <w:tcW w:type="dxa" w:w="3345"/>
          </w:tcPr>
          <w:p>
            <w:r/>
            <w:r>
              <w:rPr>
                <w:rFonts w:ascii="맑은 고딕" w:hAnsi="맑은 고딕" w:eastAsia="맑은 고딕"/>
                <w:sz w:val="18"/>
              </w:rPr>
              <w:t>가정 후 진행, 어긋나면 보정</w:t>
            </w:r>
          </w:p>
        </w:tc>
      </w:tr>
    </w:tbl>
    <w:p>
      <w:pPr>
        <w:spacing w:after="80"/>
      </w:pPr>
    </w:p>
    <w:p>
      <w:r>
        <w:rPr>
          <w:b w:val="0"/>
        </w:rPr>
        <w:t>1~3번 외에는 우회 경로가 있다. 가시화는 이벤트 소스가 없어도 정적 구성으로 동작하도록 요구사항에 넣어두었으므로, 다른 파트의 진척에 블로킹되지 않는다.</w:t>
      </w:r>
    </w:p>
    <w:p>
      <w:pPr>
        <w:spacing w:before="200"/>
      </w:pPr>
      <w:r>
        <w:rPr>
          <w:b/>
          <w:sz w:val="22"/>
        </w:rPr>
        <w:t>5.2. 세 파트에 공통으로 걸린 질문</w:t>
      </w:r>
    </w:p>
    <w:p>
      <w:pPr>
        <w:pStyle w:val="ListBullet"/>
      </w:pPr>
      <w:r>
        <w:t>공통 브로커의 실체 — 제품·버전·배치. AI 문서와 하드웨어 문서 모두 "백엔드가 정한다"고만 적혀 있어 세 파트가 함께 대기 중이다.</w:t>
      </w:r>
    </w:p>
    <w:p>
      <w:pPr>
        <w:pStyle w:val="ListBullet"/>
      </w:pPr>
      <w:r>
        <w:t>MQTT ↔ OTel 브리지의 구현 주체와 존재 여부. 하드웨어 문서 7장에도 같은 항목이 있다.</w:t>
      </w:r>
    </w:p>
    <w:p>
      <w:pPr>
        <w:pStyle w:val="ListBullet"/>
      </w:pPr>
      <w:r>
        <w:t>식별자 체계 — 컨테이너 ID, agent_id·sensor_id, Entity ID, 메트릭 라벨의 대응. 네 체계를 각자 정하면 어긋난다. 관련된 파트가 한자리에서 확정하는 편이 낫다.</w:t>
      </w:r>
    </w:p>
    <w:p>
      <w:pPr>
        <w:spacing w:before="200"/>
      </w:pPr>
      <w:r>
        <w:rPr>
          <w:b/>
          <w:sz w:val="22"/>
        </w:rPr>
        <w:t>5.3. 가시화 측이 지키는 것</w:t>
      </w:r>
    </w:p>
    <w:p>
      <w:pPr>
        <w:pStyle w:val="ListBullet"/>
      </w:pPr>
      <w:r>
        <w:t>관측 스택 구현체에 직접 종속되는 코드를 상위 계층에 두지 않는다. 전부 DataSource 인터페이스 뒤에 둔다.</w:t>
      </w:r>
    </w:p>
    <w:p>
      <w:pPr>
        <w:pStyle w:val="ListBullet"/>
      </w:pPr>
      <w:r>
        <w:t>수집기·저장소를 만들지 않는다. 질의와 발행만 한다.</w:t>
      </w:r>
    </w:p>
    <w:p>
      <w:pPr>
        <w:pStyle w:val="ListBullet"/>
      </w:pPr>
      <w:r>
        <w:t>자격 증명을 설정 파일에 기록하지 않는다. 시크릿 저장소 참조 키만 담는다.</w:t>
      </w:r>
    </w:p>
    <w:p>
      <w:pPr>
        <w:pStyle w:val="ListBullet"/>
      </w:pPr>
      <w:r>
        <w:t>제어 명령의 실제 실행·검증을 수행하지 않는다. 선언·노출·발행·결과 표시까지다.</w:t>
      </w:r>
    </w:p>
    <w:p>
      <w:pPr>
        <w:pStyle w:val="ListBullet"/>
      </w:pPr>
      <w:r>
        <w:t>하드웨어·AI 파트가 이미 정의한 규약을 다시 만들지 않는다. 그대로 채택하고 차이만 요청한다.</w:t>
      </w:r>
    </w:p>
    <w:p>
      <w:pPr>
        <w:pStyle w:val="ListBullet"/>
      </w:pPr>
      <w:r>
        <w:t>LLM이 생성·가공한 내용과 측정된 사실을 화면과 로그 양쪽에서 구별 가능하게 유지한다.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맑은 고딕" w:hAnsi="맑은 고딕" w:eastAsia="맑은 고딕"/>
      <w:sz w:val="20"/>
    </w:rPr>
  </w:style>
  <w:style w:type="paragraph" w:styleId="ListBullet2">
    <w:name w:val="List Bullet 2"/>
    <w:basedOn w:val="Normal"/>
    <w:uiPriority w:val="99"/>
    <w:unhideWhenUsed/>
    <w:rsid w:val="00326F90"/>
    <w:pPr>
      <w:numPr>
        <w:numId w:val="2"/>
      </w:numPr>
      <w:contextualSpacing/>
    </w:pPr>
    <w:rPr>
      <w:rFonts w:ascii="맑은 고딕" w:hAnsi="맑은 고딕" w:eastAsia="맑은 고딕"/>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