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4F7DFF"/>
          <w:sz w:val="60"/>
        </w:rPr>
        <w:t>ASTRA OS</w:t>
      </w:r>
    </w:p>
    <w:p>
      <w:pPr>
        <w:jc w:val="center"/>
      </w:pPr>
      <w:r>
        <w:rPr>
          <w:rFonts w:ascii="Arial" w:hAnsi="Arial"/>
          <w:b/>
          <w:color w:val="1A1A2E"/>
          <w:sz w:val="44"/>
        </w:rPr>
        <w:t>Email Intelligence Strategy</w:t>
      </w:r>
    </w:p>
    <w:p>
      <w:pPr>
        <w:jc w:val="center"/>
      </w:pPr>
      <w:r>
        <w:rPr>
          <w:rFonts w:ascii="Arial" w:hAnsi="Arial"/>
          <w:color w:val="6B7280"/>
          <w:sz w:val="24"/>
        </w:rPr>
        <w:t>Superhuman-Grade Email Management for Startup Founders</w:t>
      </w:r>
    </w:p>
    <w:p>
      <w:pPr>
        <w:jc w:val="center"/>
      </w:pPr>
      <w:r>
        <w:rPr>
          <w:rFonts w:ascii="Arial" w:hAnsi="Arial"/>
          <w:i/>
          <w:color w:val="6B7280"/>
          <w:sz w:val="22"/>
        </w:rPr>
        <w:t>Research, Architecture &amp; Implementation Blueprint</w:t>
      </w:r>
    </w:p>
    <w:p>
      <w:pPr>
        <w:spacing w:before="200" w:after="200"/>
        <w:pBdr>
          <w:bottom w:val="single" w:sz="4" w:space="1" w:color="4F7DFF"/>
        </w:pBdr>
      </w:pPr>
    </w:p>
    <w:p>
      <w:pPr>
        <w:spacing w:before="320"/>
        <w:jc w:val="center"/>
      </w:pPr>
      <w:r>
        <w:rPr>
          <w:rFonts w:ascii="Arial" w:hAnsi="Arial"/>
          <w:color w:val="6B7280"/>
          <w:sz w:val="22"/>
        </w:rPr>
        <w:t xml:space="preserve">Prepared for: </w:t>
      </w:r>
      <w:r>
        <w:rPr>
          <w:rFonts w:ascii="Arial" w:hAnsi="Arial"/>
          <w:b/>
          <w:color w:val="1A1A2E"/>
          <w:sz w:val="22"/>
        </w:rPr>
        <w:t>Khwahish Vaid</w:t>
      </w:r>
    </w:p>
    <w:p>
      <w:pPr>
        <w:jc w:val="center"/>
      </w:pPr>
      <w:r>
        <w:rPr>
          <w:rFonts w:ascii="Arial" w:hAnsi="Arial"/>
          <w:color w:val="6B7280"/>
          <w:sz w:val="22"/>
        </w:rPr>
        <w:t>Date: March 21, 2026</w:t>
      </w:r>
    </w:p>
    <w:p>
      <w:pPr>
        <w:jc w:val="center"/>
      </w:pPr>
      <w:r>
        <w:rPr>
          <w:rFonts w:ascii="Arial" w:hAnsi="Arial"/>
          <w:color w:val="6B7280"/>
          <w:sz w:val="22"/>
        </w:rPr>
        <w:t>Context: Gemini Live Agent Challenge ($25K Grand Prize)</w:t>
      </w:r>
    </w:p>
    <w:p>
      <w:r>
        <w:br w:type="page"/>
      </w:r>
    </w:p>
    <w:p>
      <w:pPr>
        <w:pStyle w:val="Heading1"/>
      </w:pPr>
      <w:r>
        <w:t>Executive Summary</w:t>
      </w:r>
    </w:p>
    <w:p>
      <w:pPr>
        <w:spacing w:before="120"/>
      </w:pPr>
      <w:r>
        <w:rPr>
          <w:rFonts w:ascii="Arial" w:hAnsi="Arial"/>
        </w:rPr>
        <w:t>This document is the complete strategic blueprint for elevating Astra OS’s email intelligence system to compete with Superhuman ($30–$40/mo) and Shortwave ($18–$45/mo) — the two most advanced AI email clients in 2026.</w:t>
      </w:r>
    </w:p>
    <w:p>
      <w:r>
        <w:rPr>
          <w:rFonts w:ascii="Arial" w:hAnsi="Arial"/>
        </w:rPr>
        <w:t>After deep research into both products’ architectures, AI pipelines, and UX patterns, this plan maps exactly what to build, how to build it, and in what order — leveraging what you already have (Gemini 2.5 Flash, Google ADK, Firestore, 67 voice tools) as a massive head start.</w:t>
      </w:r>
    </w:p>
    <w:tbl>
      <w:tblPr>
        <w:tblW w:type="auto" w:w="0"/>
        <w:jc w:val="center"/>
        <w:tblLayout w:type="fixed"/>
        <w:tblLook w:firstColumn="1" w:firstRow="1" w:lastColumn="0" w:lastRow="0" w:noHBand="0" w:noVBand="1" w:val="04A0"/>
      </w:tblPr>
      <w:tblGrid>
        <w:gridCol w:w="4680"/>
        <w:gridCol w:w="4680"/>
      </w:tblGrid>
      <w:tr>
        <w:tc>
          <w:tcPr>
            <w:tcW w:type="dxa" w:w="86"/>
            <w:shd w:fill="4F7DFF" w:val="clear"/>
            <w:tcBorders>
              <w:top w:val="none" w:sz="0" w:space="0" w:color="auto"/>
              <w:left w:val="none" w:sz="0" w:space="0" w:color="auto"/>
              <w:bottom w:val="none" w:sz="0" w:space="0" w:color="auto"/>
              <w:right w:val="none" w:sz="0" w:space="0" w:color="auto"/>
            </w:tcBorders>
          </w:tcPr>
          <w:p>
            <w:r/>
          </w:p>
        </w:tc>
        <w:tc>
          <w:tcPr>
            <w:tcW w:type="dxa" w:w="9274"/>
            <w:shd w:fill="EFF6FF"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4F7DFF"/>
                <w:sz w:val="22"/>
              </w:rPr>
              <w:t>THE CORE INSIGHT</w:t>
            </w:r>
          </w:p>
          <w:p>
            <w:r>
              <w:rPr>
                <w:rFonts w:ascii="Arial" w:hAnsi="Arial"/>
                <w:color w:val="374151"/>
                <w:sz w:val="21"/>
              </w:rPr>
              <w:t>Neither Superhuman nor Shortwave are email servers. They are AI intelligence layers on top of Gmail/Outlook APIs — exactly what Astra OS already is. The gap is not in infrastructure, it’s in three areas: (1) RAG-powered email memory, (2) voice/style-matched drafting, and (3) keyboard-first UX with split inbox. All three are buildable on your existing stack.</w:t>
            </w:r>
          </w:p>
        </w:tc>
      </w:tr>
    </w:tbl>
    <w:p>
      <w:pPr>
        <w:pStyle w:val="Heading2"/>
      </w:pPr>
      <w:r>
        <w:t>What We Already Have (Your Advantage)</w:t>
      </w:r>
    </w:p>
    <w:tbl>
      <w:tblPr>
        <w:tblW w:type="auto" w:w="0"/>
        <w:jc w:val="center"/>
        <w:tblLayout w:type="fixed"/>
        <w:tblLook w:firstColumn="1" w:firstRow="1" w:lastColumn="0" w:lastRow="0" w:noHBand="0" w:noVBand="1" w:val="04A0"/>
      </w:tblPr>
      <w:tblGrid>
        <w:gridCol w:w="3120"/>
        <w:gridCol w:w="3120"/>
        <w:gridCol w:w="3120"/>
      </w:tblGrid>
      <w:tr>
        <w:tc>
          <w:tcPr>
            <w:tcW w:type="dxa" w:w="3744"/>
            <w:shd w:fill="1A1A2E" w:val="clear"/>
            <w:tcMar>
              <w:top w:w="60" w:type="dxa"/>
              <w:bottom w:w="60" w:type="dxa"/>
              <w:left w:w="100" w:type="dxa"/>
              <w:right w:w="100" w:type="dxa"/>
            </w:tcMar>
          </w:tcPr>
          <w:p>
            <w:r/>
            <w:r>
              <w:rPr>
                <w:rFonts w:ascii="Arial" w:hAnsi="Arial"/>
                <w:b/>
                <w:color w:val="FFFFFF"/>
                <w:sz w:val="20"/>
              </w:rPr>
              <w:t>Component</w:t>
            </w:r>
          </w:p>
        </w:tc>
        <w:tc>
          <w:tcPr>
            <w:tcW w:type="dxa" w:w="1152"/>
            <w:shd w:fill="1A1A2E" w:val="clear"/>
            <w:tcMar>
              <w:top w:w="60" w:type="dxa"/>
              <w:bottom w:w="60" w:type="dxa"/>
              <w:left w:w="100" w:type="dxa"/>
              <w:right w:w="100" w:type="dxa"/>
            </w:tcMar>
          </w:tcPr>
          <w:p>
            <w:r/>
            <w:r>
              <w:rPr>
                <w:rFonts w:ascii="Arial" w:hAnsi="Arial"/>
                <w:b/>
                <w:color w:val="FFFFFF"/>
                <w:sz w:val="20"/>
              </w:rPr>
              <w:t>Status</w:t>
            </w:r>
          </w:p>
        </w:tc>
        <w:tc>
          <w:tcPr>
            <w:tcW w:type="dxa" w:w="4464"/>
            <w:shd w:fill="1A1A2E" w:val="clear"/>
            <w:tcMar>
              <w:top w:w="60" w:type="dxa"/>
              <w:bottom w:w="60" w:type="dxa"/>
              <w:left w:w="100" w:type="dxa"/>
              <w:right w:w="100" w:type="dxa"/>
            </w:tcMar>
          </w:tcPr>
          <w:p>
            <w:r/>
            <w:r>
              <w:rPr>
                <w:rFonts w:ascii="Arial" w:hAnsi="Arial"/>
                <w:b/>
                <w:color w:val="FFFFFF"/>
                <w:sz w:val="20"/>
              </w:rPr>
              <w:t>Competitive Position</w:t>
            </w:r>
          </w:p>
        </w:tc>
      </w:tr>
      <w:tr>
        <w:tc>
          <w:tcPr>
            <w:tcW w:type="dxa" w:w="3744"/>
            <w:tcMar>
              <w:top w:w="60" w:type="dxa"/>
              <w:bottom w:w="60" w:type="dxa"/>
              <w:left w:w="100" w:type="dxa"/>
              <w:right w:w="100" w:type="dxa"/>
            </w:tcMar>
          </w:tcPr>
          <w:p>
            <w:r/>
            <w:r>
              <w:rPr>
                <w:rFonts w:ascii="Arial" w:hAnsi="Arial"/>
                <w:color w:val="374151"/>
                <w:sz w:val="20"/>
              </w:rPr>
              <w:t>Two-layer scoring engine (8-pass rules + Gemini AI)</w:t>
            </w:r>
          </w:p>
        </w:tc>
        <w:tc>
          <w:tcPr>
            <w:tcW w:type="dxa" w:w="1152"/>
            <w:tcMar>
              <w:top w:w="60" w:type="dxa"/>
              <w:bottom w:w="60" w:type="dxa"/>
              <w:left w:w="100" w:type="dxa"/>
              <w:right w:w="100" w:type="dxa"/>
            </w:tcMar>
          </w:tcPr>
          <w:p>
            <w:r/>
            <w:r>
              <w:rPr>
                <w:rFonts w:ascii="Arial" w:hAnsi="Arial"/>
                <w:color w:val="374151"/>
                <w:sz w:val="20"/>
              </w:rPr>
              <w:t>Built</w:t>
            </w:r>
          </w:p>
        </w:tc>
        <w:tc>
          <w:tcPr>
            <w:tcW w:type="dxa" w:w="4464"/>
            <w:tcMar>
              <w:top w:w="60" w:type="dxa"/>
              <w:bottom w:w="60" w:type="dxa"/>
              <w:left w:w="100" w:type="dxa"/>
              <w:right w:w="100" w:type="dxa"/>
            </w:tcMar>
          </w:tcPr>
          <w:p>
            <w:r/>
            <w:r>
              <w:rPr>
                <w:rFonts w:ascii="Arial" w:hAnsi="Arial"/>
                <w:color w:val="374151"/>
                <w:sz w:val="20"/>
              </w:rPr>
              <w:t>Ahead of both — neither has 8-pass scoring</w:t>
            </w:r>
          </w:p>
        </w:tc>
      </w:tr>
      <w:tr>
        <w:tc>
          <w:tcPr>
            <w:tcW w:type="dxa" w:w="3744"/>
            <w:shd w:fill="F3F4F6" w:val="clear"/>
            <w:tcMar>
              <w:top w:w="60" w:type="dxa"/>
              <w:bottom w:w="60" w:type="dxa"/>
              <w:left w:w="100" w:type="dxa"/>
              <w:right w:w="100" w:type="dxa"/>
            </w:tcMar>
          </w:tcPr>
          <w:p>
            <w:r/>
            <w:r>
              <w:rPr>
                <w:rFonts w:ascii="Arial" w:hAnsi="Arial"/>
                <w:color w:val="374151"/>
                <w:sz w:val="20"/>
              </w:rPr>
              <w:t>Contact auto-learning from sent items</w:t>
            </w:r>
          </w:p>
        </w:tc>
        <w:tc>
          <w:tcPr>
            <w:tcW w:type="dxa" w:w="1152"/>
            <w:shd w:fill="F3F4F6" w:val="clear"/>
            <w:tcMar>
              <w:top w:w="60" w:type="dxa"/>
              <w:bottom w:w="60" w:type="dxa"/>
              <w:left w:w="100" w:type="dxa"/>
              <w:right w:w="100" w:type="dxa"/>
            </w:tcMar>
          </w:tcPr>
          <w:p>
            <w:r/>
            <w:r>
              <w:rPr>
                <w:rFonts w:ascii="Arial" w:hAnsi="Arial"/>
                <w:color w:val="374151"/>
                <w:sz w:val="20"/>
              </w:rPr>
              <w:t>Built</w:t>
            </w:r>
          </w:p>
        </w:tc>
        <w:tc>
          <w:tcPr>
            <w:tcW w:type="dxa" w:w="4464"/>
            <w:shd w:fill="F3F4F6" w:val="clear"/>
            <w:tcMar>
              <w:top w:w="60" w:type="dxa"/>
              <w:bottom w:w="60" w:type="dxa"/>
              <w:left w:w="100" w:type="dxa"/>
              <w:right w:w="100" w:type="dxa"/>
            </w:tcMar>
          </w:tcPr>
          <w:p>
            <w:r/>
            <w:r>
              <w:rPr>
                <w:rFonts w:ascii="Arial" w:hAnsi="Arial"/>
                <w:color w:val="374151"/>
                <w:sz w:val="20"/>
              </w:rPr>
              <w:t>Matches Shortwave’s approach</w:t>
            </w:r>
          </w:p>
        </w:tc>
      </w:tr>
      <w:tr>
        <w:tc>
          <w:tcPr>
            <w:tcW w:type="dxa" w:w="3744"/>
            <w:tcMar>
              <w:top w:w="60" w:type="dxa"/>
              <w:bottom w:w="60" w:type="dxa"/>
              <w:left w:w="100" w:type="dxa"/>
              <w:right w:w="100" w:type="dxa"/>
            </w:tcMar>
          </w:tcPr>
          <w:p>
            <w:r/>
            <w:r>
              <w:rPr>
                <w:rFonts w:ascii="Arial" w:hAnsi="Arial"/>
                <w:color w:val="374151"/>
                <w:sz w:val="20"/>
              </w:rPr>
              <w:t>Email deduplication with Firestore persistence</w:t>
            </w:r>
          </w:p>
        </w:tc>
        <w:tc>
          <w:tcPr>
            <w:tcW w:type="dxa" w:w="1152"/>
            <w:tcMar>
              <w:top w:w="60" w:type="dxa"/>
              <w:bottom w:w="60" w:type="dxa"/>
              <w:left w:w="100" w:type="dxa"/>
              <w:right w:w="100" w:type="dxa"/>
            </w:tcMar>
          </w:tcPr>
          <w:p>
            <w:r/>
            <w:r>
              <w:rPr>
                <w:rFonts w:ascii="Arial" w:hAnsi="Arial"/>
                <w:color w:val="374151"/>
                <w:sz w:val="20"/>
              </w:rPr>
              <w:t>Built</w:t>
            </w:r>
          </w:p>
        </w:tc>
        <w:tc>
          <w:tcPr>
            <w:tcW w:type="dxa" w:w="4464"/>
            <w:tcMar>
              <w:top w:w="60" w:type="dxa"/>
              <w:bottom w:w="60" w:type="dxa"/>
              <w:left w:w="100" w:type="dxa"/>
              <w:right w:w="100" w:type="dxa"/>
            </w:tcMar>
          </w:tcPr>
          <w:p>
            <w:r/>
            <w:r>
              <w:rPr>
                <w:rFonts w:ascii="Arial" w:hAnsi="Arial"/>
                <w:color w:val="374151"/>
                <w:sz w:val="20"/>
              </w:rPr>
              <w:t>Production-ready</w:t>
            </w:r>
          </w:p>
        </w:tc>
      </w:tr>
      <w:tr>
        <w:tc>
          <w:tcPr>
            <w:tcW w:type="dxa" w:w="3744"/>
            <w:shd w:fill="F3F4F6" w:val="clear"/>
            <w:tcMar>
              <w:top w:w="60" w:type="dxa"/>
              <w:bottom w:w="60" w:type="dxa"/>
              <w:left w:w="100" w:type="dxa"/>
              <w:right w:w="100" w:type="dxa"/>
            </w:tcMar>
          </w:tcPr>
          <w:p>
            <w:r/>
            <w:r>
              <w:rPr>
                <w:rFonts w:ascii="Arial" w:hAnsi="Arial"/>
                <w:color w:val="374151"/>
                <w:sz w:val="20"/>
              </w:rPr>
              <w:t>Pipeline stages (New → Triaged → Done)</w:t>
            </w:r>
          </w:p>
        </w:tc>
        <w:tc>
          <w:tcPr>
            <w:tcW w:type="dxa" w:w="1152"/>
            <w:shd w:fill="F3F4F6" w:val="clear"/>
            <w:tcMar>
              <w:top w:w="60" w:type="dxa"/>
              <w:bottom w:w="60" w:type="dxa"/>
              <w:left w:w="100" w:type="dxa"/>
              <w:right w:w="100" w:type="dxa"/>
            </w:tcMar>
          </w:tcPr>
          <w:p>
            <w:r/>
            <w:r>
              <w:rPr>
                <w:rFonts w:ascii="Arial" w:hAnsi="Arial"/>
                <w:color w:val="374151"/>
                <w:sz w:val="20"/>
              </w:rPr>
              <w:t>Built</w:t>
            </w:r>
          </w:p>
        </w:tc>
        <w:tc>
          <w:tcPr>
            <w:tcW w:type="dxa" w:w="4464"/>
            <w:shd w:fill="F3F4F6" w:val="clear"/>
            <w:tcMar>
              <w:top w:w="60" w:type="dxa"/>
              <w:bottom w:w="60" w:type="dxa"/>
              <w:left w:w="100" w:type="dxa"/>
              <w:right w:w="100" w:type="dxa"/>
            </w:tcMar>
          </w:tcPr>
          <w:p>
            <w:r/>
            <w:r>
              <w:rPr>
                <w:rFonts w:ascii="Arial" w:hAnsi="Arial"/>
                <w:color w:val="374151"/>
                <w:sz w:val="20"/>
              </w:rPr>
              <w:t>Matches Superhuman’s workflow</w:t>
            </w:r>
          </w:p>
        </w:tc>
      </w:tr>
      <w:tr>
        <w:tc>
          <w:tcPr>
            <w:tcW w:type="dxa" w:w="3744"/>
            <w:tcMar>
              <w:top w:w="60" w:type="dxa"/>
              <w:bottom w:w="60" w:type="dxa"/>
              <w:left w:w="100" w:type="dxa"/>
              <w:right w:w="100" w:type="dxa"/>
            </w:tcMar>
          </w:tcPr>
          <w:p>
            <w:r/>
            <w:r>
              <w:rPr>
                <w:rFonts w:ascii="Arial" w:hAnsi="Arial"/>
                <w:color w:val="374151"/>
                <w:sz w:val="20"/>
              </w:rPr>
              <w:t>67 voice-callable tools via Google ADK</w:t>
            </w:r>
          </w:p>
        </w:tc>
        <w:tc>
          <w:tcPr>
            <w:tcW w:type="dxa" w:w="1152"/>
            <w:tcMar>
              <w:top w:w="60" w:type="dxa"/>
              <w:bottom w:w="60" w:type="dxa"/>
              <w:left w:w="100" w:type="dxa"/>
              <w:right w:w="100" w:type="dxa"/>
            </w:tcMar>
          </w:tcPr>
          <w:p>
            <w:r/>
            <w:r>
              <w:rPr>
                <w:rFonts w:ascii="Arial" w:hAnsi="Arial"/>
                <w:color w:val="374151"/>
                <w:sz w:val="20"/>
              </w:rPr>
              <w:t>Built</w:t>
            </w:r>
          </w:p>
        </w:tc>
        <w:tc>
          <w:tcPr>
            <w:tcW w:type="dxa" w:w="4464"/>
            <w:tcMar>
              <w:top w:w="60" w:type="dxa"/>
              <w:bottom w:w="60" w:type="dxa"/>
              <w:left w:w="100" w:type="dxa"/>
              <w:right w:w="100" w:type="dxa"/>
            </w:tcMar>
          </w:tcPr>
          <w:p>
            <w:r/>
            <w:r>
              <w:rPr>
                <w:rFonts w:ascii="Arial" w:hAnsi="Arial"/>
                <w:color w:val="374151"/>
                <w:sz w:val="20"/>
              </w:rPr>
              <w:t>Unique — neither has voice-first email</w:t>
            </w:r>
          </w:p>
        </w:tc>
      </w:tr>
      <w:tr>
        <w:tc>
          <w:tcPr>
            <w:tcW w:type="dxa" w:w="3744"/>
            <w:shd w:fill="F3F4F6" w:val="clear"/>
            <w:tcMar>
              <w:top w:w="60" w:type="dxa"/>
              <w:bottom w:w="60" w:type="dxa"/>
              <w:left w:w="100" w:type="dxa"/>
              <w:right w:w="100" w:type="dxa"/>
            </w:tcMar>
          </w:tcPr>
          <w:p>
            <w:r/>
            <w:r>
              <w:rPr>
                <w:rFonts w:ascii="Arial" w:hAnsi="Arial"/>
                <w:color w:val="374151"/>
                <w:sz w:val="20"/>
              </w:rPr>
              <w:t>Thread depth analysis + urgency detection</w:t>
            </w:r>
          </w:p>
        </w:tc>
        <w:tc>
          <w:tcPr>
            <w:tcW w:type="dxa" w:w="1152"/>
            <w:shd w:fill="F3F4F6" w:val="clear"/>
            <w:tcMar>
              <w:top w:w="60" w:type="dxa"/>
              <w:bottom w:w="60" w:type="dxa"/>
              <w:left w:w="100" w:type="dxa"/>
              <w:right w:w="100" w:type="dxa"/>
            </w:tcMar>
          </w:tcPr>
          <w:p>
            <w:r/>
            <w:r>
              <w:rPr>
                <w:rFonts w:ascii="Arial" w:hAnsi="Arial"/>
                <w:color w:val="374151"/>
                <w:sz w:val="20"/>
              </w:rPr>
              <w:t>Built</w:t>
            </w:r>
          </w:p>
        </w:tc>
        <w:tc>
          <w:tcPr>
            <w:tcW w:type="dxa" w:w="4464"/>
            <w:shd w:fill="F3F4F6" w:val="clear"/>
            <w:tcMar>
              <w:top w:w="60" w:type="dxa"/>
              <w:bottom w:w="60" w:type="dxa"/>
              <w:left w:w="100" w:type="dxa"/>
              <w:right w:w="100" w:type="dxa"/>
            </w:tcMar>
          </w:tcPr>
          <w:p>
            <w:r/>
            <w:r>
              <w:rPr>
                <w:rFonts w:ascii="Arial" w:hAnsi="Arial"/>
                <w:color w:val="374151"/>
                <w:sz w:val="20"/>
              </w:rPr>
              <w:t>Matches both products</w:t>
            </w:r>
          </w:p>
        </w:tc>
      </w:tr>
      <w:tr>
        <w:tc>
          <w:tcPr>
            <w:tcW w:type="dxa" w:w="3744"/>
            <w:tcMar>
              <w:top w:w="60" w:type="dxa"/>
              <w:bottom w:w="60" w:type="dxa"/>
              <w:left w:w="100" w:type="dxa"/>
              <w:right w:w="100" w:type="dxa"/>
            </w:tcMar>
          </w:tcPr>
          <w:p>
            <w:r/>
            <w:r>
              <w:rPr>
                <w:rFonts w:ascii="Arial" w:hAnsi="Arial"/>
                <w:color w:val="374151"/>
                <w:sz w:val="20"/>
              </w:rPr>
              <w:t>Scanner health monitoring</w:t>
            </w:r>
          </w:p>
        </w:tc>
        <w:tc>
          <w:tcPr>
            <w:tcW w:type="dxa" w:w="1152"/>
            <w:tcMar>
              <w:top w:w="60" w:type="dxa"/>
              <w:bottom w:w="60" w:type="dxa"/>
              <w:left w:w="100" w:type="dxa"/>
              <w:right w:w="100" w:type="dxa"/>
            </w:tcMar>
          </w:tcPr>
          <w:p>
            <w:r/>
            <w:r>
              <w:rPr>
                <w:rFonts w:ascii="Arial" w:hAnsi="Arial"/>
                <w:color w:val="374151"/>
                <w:sz w:val="20"/>
              </w:rPr>
              <w:t>Built</w:t>
            </w:r>
          </w:p>
        </w:tc>
        <w:tc>
          <w:tcPr>
            <w:tcW w:type="dxa" w:w="4464"/>
            <w:tcMar>
              <w:top w:w="60" w:type="dxa"/>
              <w:bottom w:w="60" w:type="dxa"/>
              <w:left w:w="100" w:type="dxa"/>
              <w:right w:w="100" w:type="dxa"/>
            </w:tcMar>
          </w:tcPr>
          <w:p>
            <w:r/>
            <w:r>
              <w:rPr>
                <w:rFonts w:ascii="Arial" w:hAnsi="Arial"/>
                <w:color w:val="374151"/>
                <w:sz w:val="20"/>
              </w:rPr>
              <w:t>Enterprise-grade</w:t>
            </w:r>
          </w:p>
        </w:tc>
      </w:tr>
      <w:tr>
        <w:tc>
          <w:tcPr>
            <w:tcW w:type="dxa" w:w="3744"/>
            <w:shd w:fill="F3F4F6" w:val="clear"/>
            <w:tcMar>
              <w:top w:w="60" w:type="dxa"/>
              <w:bottom w:w="60" w:type="dxa"/>
              <w:left w:w="100" w:type="dxa"/>
              <w:right w:w="100" w:type="dxa"/>
            </w:tcMar>
          </w:tcPr>
          <w:p>
            <w:r/>
            <w:r>
              <w:rPr>
                <w:rFonts w:ascii="Arial" w:hAnsi="Arial"/>
                <w:color w:val="374151"/>
                <w:sz w:val="20"/>
              </w:rPr>
              <w:t>Real-time voice briefing generation</w:t>
            </w:r>
          </w:p>
        </w:tc>
        <w:tc>
          <w:tcPr>
            <w:tcW w:type="dxa" w:w="1152"/>
            <w:shd w:fill="F3F4F6" w:val="clear"/>
            <w:tcMar>
              <w:top w:w="60" w:type="dxa"/>
              <w:bottom w:w="60" w:type="dxa"/>
              <w:left w:w="100" w:type="dxa"/>
              <w:right w:w="100" w:type="dxa"/>
            </w:tcMar>
          </w:tcPr>
          <w:p>
            <w:r/>
            <w:r>
              <w:rPr>
                <w:rFonts w:ascii="Arial" w:hAnsi="Arial"/>
                <w:color w:val="374151"/>
                <w:sz w:val="20"/>
              </w:rPr>
              <w:t>Built</w:t>
            </w:r>
          </w:p>
        </w:tc>
        <w:tc>
          <w:tcPr>
            <w:tcW w:type="dxa" w:w="4464"/>
            <w:shd w:fill="F3F4F6" w:val="clear"/>
            <w:tcMar>
              <w:top w:w="60" w:type="dxa"/>
              <w:bottom w:w="60" w:type="dxa"/>
              <w:left w:w="100" w:type="dxa"/>
              <w:right w:w="100" w:type="dxa"/>
            </w:tcMar>
          </w:tcPr>
          <w:p>
            <w:r/>
            <w:r>
              <w:rPr>
                <w:rFonts w:ascii="Arial" w:hAnsi="Arial"/>
                <w:color w:val="374151"/>
                <w:sz w:val="20"/>
              </w:rPr>
              <w:t>Unique differentiator</w:t>
            </w:r>
          </w:p>
        </w:tc>
      </w:tr>
      <w:tr>
        <w:tc>
          <w:tcPr>
            <w:tcW w:type="dxa" w:w="3744"/>
            <w:tcMar>
              <w:top w:w="60" w:type="dxa"/>
              <w:bottom w:w="60" w:type="dxa"/>
              <w:left w:w="100" w:type="dxa"/>
              <w:right w:w="100" w:type="dxa"/>
            </w:tcMar>
          </w:tcPr>
          <w:p>
            <w:r/>
            <w:r>
              <w:rPr>
                <w:rFonts w:ascii="Arial" w:hAnsi="Arial"/>
                <w:color w:val="374151"/>
                <w:sz w:val="20"/>
              </w:rPr>
              <w:t>Frontend dashboard with 4-tab intelligence view</w:t>
            </w:r>
          </w:p>
        </w:tc>
        <w:tc>
          <w:tcPr>
            <w:tcW w:type="dxa" w:w="1152"/>
            <w:tcMar>
              <w:top w:w="60" w:type="dxa"/>
              <w:bottom w:w="60" w:type="dxa"/>
              <w:left w:w="100" w:type="dxa"/>
              <w:right w:w="100" w:type="dxa"/>
            </w:tcMar>
          </w:tcPr>
          <w:p>
            <w:r/>
            <w:r>
              <w:rPr>
                <w:rFonts w:ascii="Arial" w:hAnsi="Arial"/>
                <w:color w:val="374151"/>
                <w:sz w:val="20"/>
              </w:rPr>
              <w:t>Built</w:t>
            </w:r>
          </w:p>
        </w:tc>
        <w:tc>
          <w:tcPr>
            <w:tcW w:type="dxa" w:w="4464"/>
            <w:tcMar>
              <w:top w:w="60" w:type="dxa"/>
              <w:bottom w:w="60" w:type="dxa"/>
              <w:left w:w="100" w:type="dxa"/>
              <w:right w:w="100" w:type="dxa"/>
            </w:tcMar>
          </w:tcPr>
          <w:p>
            <w:r/>
            <w:r>
              <w:rPr>
                <w:rFonts w:ascii="Arial" w:hAnsi="Arial"/>
                <w:color w:val="374151"/>
                <w:sz w:val="20"/>
              </w:rPr>
              <w:t>Functional but needs UX upgrade</w:t>
            </w:r>
          </w:p>
        </w:tc>
      </w:tr>
    </w:tbl>
    <w:p>
      <w:r>
        <w:br w:type="page"/>
      </w:r>
    </w:p>
    <w:p>
      <w:pPr>
        <w:pStyle w:val="Heading1"/>
      </w:pPr>
      <w:r>
        <w:t>Deep Competitive Analysis</w:t>
      </w:r>
    </w:p>
    <w:p>
      <w:pPr>
        <w:pStyle w:val="Heading2"/>
      </w:pPr>
      <w:r>
        <w:t>Superhuman — Speed + Style</w:t>
      </w:r>
    </w:p>
    <w:p>
      <w:pPr>
        <w:spacing w:before="60" w:after="60"/>
      </w:pPr>
      <w:r>
        <w:rPr>
          <w:rFonts w:ascii="Arial" w:hAnsi="Arial"/>
          <w:b/>
          <w:sz w:val="22"/>
        </w:rPr>
        <w:t xml:space="preserve">Architecture: </w:t>
      </w:r>
      <w:r>
        <w:rPr>
          <w:rFonts w:ascii="Arial" w:hAnsi="Arial"/>
          <w:color w:val="374151"/>
          <w:sz w:val="21"/>
        </w:rPr>
        <w:t>Native desktop app targeting &lt;32ms render latency. Uses Turbopuffer for vector storage (3B+ emails indexed). Baseten for AI inference with &lt;500ms P95 latency. Gmail/Outlook APIs for sync.</w:t>
      </w:r>
    </w:p>
    <w:p>
      <w:pPr>
        <w:spacing w:before="60" w:after="60"/>
      </w:pPr>
      <w:r>
        <w:rPr>
          <w:rFonts w:ascii="Arial" w:hAnsi="Arial"/>
          <w:b/>
          <w:sz w:val="22"/>
        </w:rPr>
        <w:t xml:space="preserve">AI Engine: </w:t>
      </w:r>
      <w:r>
        <w:rPr>
          <w:rFonts w:ascii="Arial" w:hAnsi="Arial"/>
          <w:color w:val="374151"/>
          <w:sz w:val="21"/>
        </w:rPr>
        <w:t>Voice-matching drafts by analyzing sent emails per-recipient. Auto TL;DR summaries that update live. Split Inbox with ML categorization. Auto Labels via natural language. Ask AI with sub-2-second responses searching 5 years of history.</w:t>
      </w:r>
    </w:p>
    <w:p>
      <w:pPr>
        <w:spacing w:before="60" w:after="60"/>
      </w:pPr>
      <w:r>
        <w:rPr>
          <w:rFonts w:ascii="Arial" w:hAnsi="Arial"/>
          <w:b/>
          <w:sz w:val="22"/>
        </w:rPr>
        <w:t xml:space="preserve">Post-Grammarly (July 2025): </w:t>
      </w:r>
      <w:r>
        <w:rPr>
          <w:rFonts w:ascii="Arial" w:hAnsi="Arial"/>
          <w:color w:val="374151"/>
          <w:sz w:val="21"/>
        </w:rPr>
        <w:t>Rebranded entire company to Superhuman. Launched "Superhuman Go" — 100 permission-aware AI agents built on Coda Brain. Multi-agent collaboration (sales agent + support agent + writing agent working together).</w:t>
      </w:r>
    </w:p>
    <w:p>
      <w:pPr>
        <w:spacing w:before="60" w:after="60"/>
      </w:pPr>
      <w:r>
        <w:rPr>
          <w:rFonts w:ascii="Arial" w:hAnsi="Arial"/>
          <w:b/>
          <w:sz w:val="22"/>
        </w:rPr>
        <w:t xml:space="preserve">Key Moat: </w:t>
      </w:r>
      <w:r>
        <w:rPr>
          <w:rFonts w:ascii="Arial" w:hAnsi="Arial"/>
          <w:color w:val="374151"/>
          <w:sz w:val="21"/>
        </w:rPr>
        <w:t>Speed. Every interaction &lt;100ms. Onboarding drills keyboard shortcuts with synthetic inbox. 67% higher feature adoption vs self-guided onboarding.</w:t>
      </w:r>
    </w:p>
    <w:p>
      <w:pPr>
        <w:pStyle w:val="Heading2"/>
      </w:pPr>
      <w:r>
        <w:t>Shortwave — RAG + Intelligence</w:t>
      </w:r>
    </w:p>
    <w:p>
      <w:pPr>
        <w:spacing w:before="60" w:after="60"/>
      </w:pPr>
      <w:r>
        <w:rPr>
          <w:rFonts w:ascii="Arial" w:hAnsi="Arial"/>
          <w:b/>
          <w:sz w:val="22"/>
        </w:rPr>
        <w:t xml:space="preserve">Architecture: </w:t>
      </w:r>
      <w:r>
        <w:rPr>
          <w:rFonts w:ascii="Arial" w:hAnsi="Arial"/>
          <w:color w:val="374151"/>
          <w:sz w:val="21"/>
        </w:rPr>
        <w:t>Full inbox re-indexing using Instructor embeddings on own GPUs. Per-user Pinecone namespaces. ElasticSearch for hybrid search. MS Marco MiniLM cross-encoder for re-ranking. 3–5 second end-to-end for complex queries.</w:t>
      </w:r>
    </w:p>
    <w:p>
      <w:pPr>
        <w:spacing w:before="60" w:after="60"/>
      </w:pPr>
      <w:r>
        <w:rPr>
          <w:rFonts w:ascii="Arial" w:hAnsi="Arial"/>
          <w:b/>
          <w:sz w:val="22"/>
        </w:rPr>
        <w:t xml:space="preserve">4-Step AI Pipeline: </w:t>
      </w:r>
      <w:r>
        <w:rPr>
          <w:rFonts w:ascii="Arial" w:hAnsi="Arial"/>
          <w:color w:val="374151"/>
          <w:sz w:val="21"/>
        </w:rPr>
        <w:t>(1) Tool Selection — GPT-4 decides which tools to call. (2) Data Retrieval — parallel vector search + full-text + metadata extraction. (3) Question Answering — single LLM call with all context. (4) Post-Processing — citations, rich text, action buttons.</w:t>
      </w:r>
    </w:p>
    <w:p>
      <w:pPr>
        <w:spacing w:before="60" w:after="60"/>
      </w:pPr>
      <w:r>
        <w:rPr>
          <w:rFonts w:ascii="Arial" w:hAnsi="Arial"/>
          <w:b/>
          <w:sz w:val="22"/>
        </w:rPr>
        <w:t xml:space="preserve">Bundles: </w:t>
      </w:r>
      <w:r>
        <w:rPr>
          <w:rFonts w:ascii="Arial" w:hAnsi="Arial"/>
          <w:color w:val="374151"/>
          <w:sz w:val="21"/>
        </w:rPr>
        <w:t>ML-powered email clustering with 94% accuracy (vs Gmail’s 67%). Newsletters, receipts, social notifications auto-grouped. Single-click bulk actions.</w:t>
      </w:r>
    </w:p>
    <w:p>
      <w:pPr>
        <w:spacing w:before="60" w:after="60"/>
      </w:pPr>
      <w:r>
        <w:rPr>
          <w:rFonts w:ascii="Arial" w:hAnsi="Arial"/>
          <w:b/>
          <w:sz w:val="22"/>
        </w:rPr>
        <w:t xml:space="preserve">Ghostwriter: </w:t>
      </w:r>
      <w:r>
        <w:rPr>
          <w:rFonts w:ascii="Arial" w:hAnsi="Arial"/>
          <w:color w:val="374151"/>
          <w:sz w:val="21"/>
        </w:rPr>
        <w:t>Embedding-based search of similar past emails. Learns structure, formality, tone, signature phrases. "GitHub Copilot for email."</w:t>
      </w:r>
    </w:p>
    <w:p>
      <w:pPr>
        <w:spacing w:before="60" w:after="60"/>
      </w:pPr>
      <w:r>
        <w:rPr>
          <w:rFonts w:ascii="Arial" w:hAnsi="Arial"/>
          <w:b/>
          <w:sz w:val="22"/>
        </w:rPr>
        <w:t xml:space="preserve">Tasklet (Oct 2025): </w:t>
      </w:r>
      <w:r>
        <w:rPr>
          <w:rFonts w:ascii="Arial" w:hAnsi="Arial"/>
          <w:color w:val="374151"/>
          <w:sz w:val="21"/>
        </w:rPr>
        <w:t>Automation platform with Slack/Notion/Asana/HubSpot integrations. Browser automation. 1000+ pre-built integrations. MCP server support.</w:t>
      </w:r>
    </w:p>
    <w:p>
      <w:pPr>
        <w:pStyle w:val="Heading2"/>
      </w:pPr>
      <w:r>
        <w:t>Gap Analysis: Astra OS vs Competition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1A2E" w:val="clear"/>
            <w:tcMar>
              <w:top w:w="60" w:type="dxa"/>
              <w:bottom w:w="60" w:type="dxa"/>
              <w:left w:w="100" w:type="dxa"/>
              <w:right w:w="100" w:type="dxa"/>
            </w:tcMar>
          </w:tcPr>
          <w:p>
            <w:r/>
            <w:r>
              <w:rPr>
                <w:rFonts w:ascii="Arial" w:hAnsi="Arial"/>
                <w:b/>
                <w:color w:val="FFFFFF"/>
                <w:sz w:val="20"/>
              </w:rPr>
              <w:t>Feature</w:t>
            </w:r>
          </w:p>
        </w:tc>
        <w:tc>
          <w:tcPr>
            <w:tcW w:type="dxa" w:w="1584"/>
            <w:shd w:fill="1A1A2E" w:val="clear"/>
            <w:tcMar>
              <w:top w:w="60" w:type="dxa"/>
              <w:bottom w:w="60" w:type="dxa"/>
              <w:left w:w="100" w:type="dxa"/>
              <w:right w:w="100" w:type="dxa"/>
            </w:tcMar>
          </w:tcPr>
          <w:p>
            <w:r/>
            <w:r>
              <w:rPr>
                <w:rFonts w:ascii="Arial" w:hAnsi="Arial"/>
                <w:b/>
                <w:color w:val="FFFFFF"/>
                <w:sz w:val="20"/>
              </w:rPr>
              <w:t>Superhuman</w:t>
            </w:r>
          </w:p>
        </w:tc>
        <w:tc>
          <w:tcPr>
            <w:tcW w:type="dxa" w:w="1584"/>
            <w:shd w:fill="1A1A2E" w:val="clear"/>
            <w:tcMar>
              <w:top w:w="60" w:type="dxa"/>
              <w:bottom w:w="60" w:type="dxa"/>
              <w:left w:w="100" w:type="dxa"/>
              <w:right w:w="100" w:type="dxa"/>
            </w:tcMar>
          </w:tcPr>
          <w:p>
            <w:r/>
            <w:r>
              <w:rPr>
                <w:rFonts w:ascii="Arial" w:hAnsi="Arial"/>
                <w:b/>
                <w:color w:val="FFFFFF"/>
                <w:sz w:val="20"/>
              </w:rPr>
              <w:t>Shortwave</w:t>
            </w:r>
          </w:p>
        </w:tc>
        <w:tc>
          <w:tcPr>
            <w:tcW w:type="dxa" w:w="1728"/>
            <w:shd w:fill="1A1A2E" w:val="clear"/>
            <w:tcMar>
              <w:top w:w="60" w:type="dxa"/>
              <w:bottom w:w="60" w:type="dxa"/>
              <w:left w:w="100" w:type="dxa"/>
              <w:right w:w="100" w:type="dxa"/>
            </w:tcMar>
          </w:tcPr>
          <w:p>
            <w:r/>
            <w:r>
              <w:rPr>
                <w:rFonts w:ascii="Arial" w:hAnsi="Arial"/>
                <w:b/>
                <w:color w:val="FFFFFF"/>
                <w:sz w:val="20"/>
              </w:rPr>
              <w:t>Astra OS (Now)</w:t>
            </w:r>
          </w:p>
        </w:tc>
        <w:tc>
          <w:tcPr>
            <w:tcW w:type="dxa" w:w="1440"/>
            <w:shd w:fill="1A1A2E" w:val="clear"/>
            <w:tcMar>
              <w:top w:w="60" w:type="dxa"/>
              <w:bottom w:w="60" w:type="dxa"/>
              <w:left w:w="100" w:type="dxa"/>
              <w:right w:w="100" w:type="dxa"/>
            </w:tcMar>
          </w:tcPr>
          <w:p>
            <w:r/>
            <w:r>
              <w:rPr>
                <w:rFonts w:ascii="Arial" w:hAnsi="Arial"/>
                <w:b/>
                <w:color w:val="FFFFFF"/>
                <w:sz w:val="20"/>
              </w:rPr>
              <w:t>Priority</w:t>
            </w:r>
          </w:p>
        </w:tc>
      </w:tr>
      <w:tr>
        <w:tc>
          <w:tcPr>
            <w:tcW w:type="dxa" w:w="2160"/>
            <w:tcMar>
              <w:top w:w="60" w:type="dxa"/>
              <w:bottom w:w="60" w:type="dxa"/>
              <w:left w:w="100" w:type="dxa"/>
              <w:right w:w="100" w:type="dxa"/>
            </w:tcMar>
          </w:tcPr>
          <w:p>
            <w:r/>
            <w:r>
              <w:rPr>
                <w:rFonts w:ascii="Arial" w:hAnsi="Arial"/>
                <w:color w:val="374151"/>
                <w:sz w:val="20"/>
              </w:rPr>
              <w:t>Email RAG / semantic search</w:t>
            </w:r>
          </w:p>
        </w:tc>
        <w:tc>
          <w:tcPr>
            <w:tcW w:type="dxa" w:w="1584"/>
            <w:tcMar>
              <w:top w:w="60" w:type="dxa"/>
              <w:bottom w:w="60" w:type="dxa"/>
              <w:left w:w="100" w:type="dxa"/>
              <w:right w:w="100" w:type="dxa"/>
            </w:tcMar>
          </w:tcPr>
          <w:p>
            <w:r/>
            <w:r>
              <w:rPr>
                <w:rFonts w:ascii="Arial" w:hAnsi="Arial"/>
                <w:color w:val="374151"/>
                <w:sz w:val="20"/>
              </w:rPr>
              <w:t>5yr history, Turbopuffer</w:t>
            </w:r>
          </w:p>
        </w:tc>
        <w:tc>
          <w:tcPr>
            <w:tcW w:type="dxa" w:w="1584"/>
            <w:tcMar>
              <w:top w:w="60" w:type="dxa"/>
              <w:bottom w:w="60" w:type="dxa"/>
              <w:left w:w="100" w:type="dxa"/>
              <w:right w:w="100" w:type="dxa"/>
            </w:tcMar>
          </w:tcPr>
          <w:p>
            <w:r/>
            <w:r>
              <w:rPr>
                <w:rFonts w:ascii="Arial" w:hAnsi="Arial"/>
                <w:color w:val="374151"/>
                <w:sz w:val="20"/>
              </w:rPr>
              <w:t>Full inbox, Pinecone+ES</w:t>
            </w:r>
          </w:p>
        </w:tc>
        <w:tc>
          <w:tcPr>
            <w:tcW w:type="dxa" w:w="1728"/>
            <w:tcMar>
              <w:top w:w="60" w:type="dxa"/>
              <w:bottom w:w="60" w:type="dxa"/>
              <w:left w:w="100" w:type="dxa"/>
              <w:right w:w="100" w:type="dxa"/>
            </w:tcMar>
          </w:tcPr>
          <w:p>
            <w:r/>
            <w:r>
              <w:rPr>
                <w:rFonts w:ascii="Arial" w:hAnsi="Arial"/>
                <w:color w:val="374151"/>
                <w:sz w:val="20"/>
              </w:rPr>
              <w:t>None</w:t>
            </w:r>
          </w:p>
        </w:tc>
        <w:tc>
          <w:tcPr>
            <w:tcW w:type="dxa" w:w="1440"/>
            <w:tcMar>
              <w:top w:w="60" w:type="dxa"/>
              <w:bottom w:w="60" w:type="dxa"/>
              <w:left w:w="100" w:type="dxa"/>
              <w:right w:w="100" w:type="dxa"/>
            </w:tcMar>
          </w:tcPr>
          <w:p>
            <w:r/>
            <w:r>
              <w:rPr>
                <w:rFonts w:ascii="Arial" w:hAnsi="Arial"/>
                <w:color w:val="374151"/>
                <w:sz w:val="20"/>
              </w:rPr>
              <w:t>CRITICAL</w:t>
            </w:r>
          </w:p>
        </w:tc>
      </w:tr>
      <w:tr>
        <w:tc>
          <w:tcPr>
            <w:tcW w:type="dxa" w:w="2160"/>
            <w:shd w:fill="F3F4F6" w:val="clear"/>
            <w:tcMar>
              <w:top w:w="60" w:type="dxa"/>
              <w:bottom w:w="60" w:type="dxa"/>
              <w:left w:w="100" w:type="dxa"/>
              <w:right w:w="100" w:type="dxa"/>
            </w:tcMar>
          </w:tcPr>
          <w:p>
            <w:r/>
            <w:r>
              <w:rPr>
                <w:rFonts w:ascii="Arial" w:hAnsi="Arial"/>
                <w:color w:val="374151"/>
                <w:sz w:val="20"/>
              </w:rPr>
              <w:t>Voice-matched drafting</w:t>
            </w:r>
          </w:p>
        </w:tc>
        <w:tc>
          <w:tcPr>
            <w:tcW w:type="dxa" w:w="1584"/>
            <w:shd w:fill="F3F4F6" w:val="clear"/>
            <w:tcMar>
              <w:top w:w="60" w:type="dxa"/>
              <w:bottom w:w="60" w:type="dxa"/>
              <w:left w:w="100" w:type="dxa"/>
              <w:right w:w="100" w:type="dxa"/>
            </w:tcMar>
          </w:tcPr>
          <w:p>
            <w:r/>
            <w:r>
              <w:rPr>
                <w:rFonts w:ascii="Arial" w:hAnsi="Arial"/>
                <w:color w:val="374151"/>
                <w:sz w:val="20"/>
              </w:rPr>
              <w:t>Per-recipient voice profiles</w:t>
            </w:r>
          </w:p>
        </w:tc>
        <w:tc>
          <w:tcPr>
            <w:tcW w:type="dxa" w:w="1584"/>
            <w:shd w:fill="F3F4F6" w:val="clear"/>
            <w:tcMar>
              <w:top w:w="60" w:type="dxa"/>
              <w:bottom w:w="60" w:type="dxa"/>
              <w:left w:w="100" w:type="dxa"/>
              <w:right w:w="100" w:type="dxa"/>
            </w:tcMar>
          </w:tcPr>
          <w:p>
            <w:r/>
            <w:r>
              <w:rPr>
                <w:rFonts w:ascii="Arial" w:hAnsi="Arial"/>
                <w:color w:val="374151"/>
                <w:sz w:val="20"/>
              </w:rPr>
              <w:t>Ghostwriter (sent analysis)</w:t>
            </w:r>
          </w:p>
        </w:tc>
        <w:tc>
          <w:tcPr>
            <w:tcW w:type="dxa" w:w="1728"/>
            <w:shd w:fill="F3F4F6" w:val="clear"/>
            <w:tcMar>
              <w:top w:w="60" w:type="dxa"/>
              <w:bottom w:w="60" w:type="dxa"/>
              <w:left w:w="100" w:type="dxa"/>
              <w:right w:w="100" w:type="dxa"/>
            </w:tcMar>
          </w:tcPr>
          <w:p>
            <w:r/>
            <w:r>
              <w:rPr>
                <w:rFonts w:ascii="Arial" w:hAnsi="Arial"/>
                <w:color w:val="374151"/>
                <w:sz w:val="20"/>
              </w:rPr>
              <w:t>Basic Gemini draft</w:t>
            </w:r>
          </w:p>
        </w:tc>
        <w:tc>
          <w:tcPr>
            <w:tcW w:type="dxa" w:w="1440"/>
            <w:shd w:fill="F3F4F6" w:val="clear"/>
            <w:tcMar>
              <w:top w:w="60" w:type="dxa"/>
              <w:bottom w:w="60" w:type="dxa"/>
              <w:left w:w="100" w:type="dxa"/>
              <w:right w:w="100" w:type="dxa"/>
            </w:tcMar>
          </w:tcPr>
          <w:p>
            <w:r/>
            <w:r>
              <w:rPr>
                <w:rFonts w:ascii="Arial" w:hAnsi="Arial"/>
                <w:color w:val="374151"/>
                <w:sz w:val="20"/>
              </w:rPr>
              <w:t>HIGH</w:t>
            </w:r>
          </w:p>
        </w:tc>
      </w:tr>
      <w:tr>
        <w:tc>
          <w:tcPr>
            <w:tcW w:type="dxa" w:w="2160"/>
            <w:tcMar>
              <w:top w:w="60" w:type="dxa"/>
              <w:bottom w:w="60" w:type="dxa"/>
              <w:left w:w="100" w:type="dxa"/>
              <w:right w:w="100" w:type="dxa"/>
            </w:tcMar>
          </w:tcPr>
          <w:p>
            <w:r/>
            <w:r>
              <w:rPr>
                <w:rFonts w:ascii="Arial" w:hAnsi="Arial"/>
                <w:color w:val="374151"/>
                <w:sz w:val="20"/>
              </w:rPr>
              <w:t>Split Inbox / auto-categorize</w:t>
            </w:r>
          </w:p>
        </w:tc>
        <w:tc>
          <w:tcPr>
            <w:tcW w:type="dxa" w:w="1584"/>
            <w:tcMar>
              <w:top w:w="60" w:type="dxa"/>
              <w:bottom w:w="60" w:type="dxa"/>
              <w:left w:w="100" w:type="dxa"/>
              <w:right w:w="100" w:type="dxa"/>
            </w:tcMar>
          </w:tcPr>
          <w:p>
            <w:r/>
            <w:r>
              <w:rPr>
                <w:rFonts w:ascii="Arial" w:hAnsi="Arial"/>
                <w:color w:val="374151"/>
                <w:sz w:val="20"/>
              </w:rPr>
              <w:t>ML + Auto Labels</w:t>
            </w:r>
          </w:p>
        </w:tc>
        <w:tc>
          <w:tcPr>
            <w:tcW w:type="dxa" w:w="1584"/>
            <w:tcMar>
              <w:top w:w="60" w:type="dxa"/>
              <w:bottom w:w="60" w:type="dxa"/>
              <w:left w:w="100" w:type="dxa"/>
              <w:right w:w="100" w:type="dxa"/>
            </w:tcMar>
          </w:tcPr>
          <w:p>
            <w:r/>
            <w:r>
              <w:rPr>
                <w:rFonts w:ascii="Arial" w:hAnsi="Arial"/>
                <w:color w:val="374151"/>
                <w:sz w:val="20"/>
              </w:rPr>
              <w:t>Bundles (94% accuracy)</w:t>
            </w:r>
          </w:p>
        </w:tc>
        <w:tc>
          <w:tcPr>
            <w:tcW w:type="dxa" w:w="1728"/>
            <w:tcMar>
              <w:top w:w="60" w:type="dxa"/>
              <w:bottom w:w="60" w:type="dxa"/>
              <w:left w:w="100" w:type="dxa"/>
              <w:right w:w="100" w:type="dxa"/>
            </w:tcMar>
          </w:tcPr>
          <w:p>
            <w:r/>
            <w:r>
              <w:rPr>
                <w:rFonts w:ascii="Arial" w:hAnsi="Arial"/>
                <w:color w:val="374151"/>
                <w:sz w:val="20"/>
              </w:rPr>
              <w:t>Filter dropdowns</w:t>
            </w:r>
          </w:p>
        </w:tc>
        <w:tc>
          <w:tcPr>
            <w:tcW w:type="dxa" w:w="1440"/>
            <w:tcMar>
              <w:top w:w="60" w:type="dxa"/>
              <w:bottom w:w="60" w:type="dxa"/>
              <w:left w:w="100" w:type="dxa"/>
              <w:right w:w="100" w:type="dxa"/>
            </w:tcMar>
          </w:tcPr>
          <w:p>
            <w:r/>
            <w:r>
              <w:rPr>
                <w:rFonts w:ascii="Arial" w:hAnsi="Arial"/>
                <w:color w:val="374151"/>
                <w:sz w:val="20"/>
              </w:rPr>
              <w:t>HIGH</w:t>
            </w:r>
          </w:p>
        </w:tc>
      </w:tr>
      <w:tr>
        <w:tc>
          <w:tcPr>
            <w:tcW w:type="dxa" w:w="2160"/>
            <w:shd w:fill="F3F4F6" w:val="clear"/>
            <w:tcMar>
              <w:top w:w="60" w:type="dxa"/>
              <w:bottom w:w="60" w:type="dxa"/>
              <w:left w:w="100" w:type="dxa"/>
              <w:right w:w="100" w:type="dxa"/>
            </w:tcMar>
          </w:tcPr>
          <w:p>
            <w:r/>
            <w:r>
              <w:rPr>
                <w:rFonts w:ascii="Arial" w:hAnsi="Arial"/>
                <w:color w:val="374151"/>
                <w:sz w:val="20"/>
              </w:rPr>
              <w:t>Keyboard shortcuts</w:t>
            </w:r>
          </w:p>
        </w:tc>
        <w:tc>
          <w:tcPr>
            <w:tcW w:type="dxa" w:w="1584"/>
            <w:shd w:fill="F3F4F6" w:val="clear"/>
            <w:tcMar>
              <w:top w:w="60" w:type="dxa"/>
              <w:bottom w:w="60" w:type="dxa"/>
              <w:left w:w="100" w:type="dxa"/>
              <w:right w:w="100" w:type="dxa"/>
            </w:tcMar>
          </w:tcPr>
          <w:p>
            <w:r/>
            <w:r>
              <w:rPr>
                <w:rFonts w:ascii="Arial" w:hAnsi="Arial"/>
                <w:color w:val="374151"/>
                <w:sz w:val="20"/>
              </w:rPr>
              <w:t>100+ shortcuts, Cmd+K</w:t>
            </w:r>
          </w:p>
        </w:tc>
        <w:tc>
          <w:tcPr>
            <w:tcW w:type="dxa" w:w="1584"/>
            <w:shd w:fill="F3F4F6" w:val="clear"/>
            <w:tcMar>
              <w:top w:w="60" w:type="dxa"/>
              <w:bottom w:w="60" w:type="dxa"/>
              <w:left w:w="100" w:type="dxa"/>
              <w:right w:w="100" w:type="dxa"/>
            </w:tcMar>
          </w:tcPr>
          <w:p>
            <w:r/>
            <w:r>
              <w:rPr>
                <w:rFonts w:ascii="Arial" w:hAnsi="Arial"/>
                <w:color w:val="374151"/>
                <w:sz w:val="20"/>
              </w:rPr>
              <w:t>Vim-style, fast nav</w:t>
            </w:r>
          </w:p>
        </w:tc>
        <w:tc>
          <w:tcPr>
            <w:tcW w:type="dxa" w:w="1728"/>
            <w:shd w:fill="F3F4F6" w:val="clear"/>
            <w:tcMar>
              <w:top w:w="60" w:type="dxa"/>
              <w:bottom w:w="60" w:type="dxa"/>
              <w:left w:w="100" w:type="dxa"/>
              <w:right w:w="100" w:type="dxa"/>
            </w:tcMar>
          </w:tcPr>
          <w:p>
            <w:r/>
            <w:r>
              <w:rPr>
                <w:rFonts w:ascii="Arial" w:hAnsi="Arial"/>
                <w:color w:val="374151"/>
                <w:sz w:val="20"/>
              </w:rPr>
              <w:t>None</w:t>
            </w:r>
          </w:p>
        </w:tc>
        <w:tc>
          <w:tcPr>
            <w:tcW w:type="dxa" w:w="1440"/>
            <w:shd w:fill="F3F4F6" w:val="clear"/>
            <w:tcMar>
              <w:top w:w="60" w:type="dxa"/>
              <w:bottom w:w="60" w:type="dxa"/>
              <w:left w:w="100" w:type="dxa"/>
              <w:right w:w="100" w:type="dxa"/>
            </w:tcMar>
          </w:tcPr>
          <w:p>
            <w:r/>
            <w:r>
              <w:rPr>
                <w:rFonts w:ascii="Arial" w:hAnsi="Arial"/>
                <w:color w:val="374151"/>
                <w:sz w:val="20"/>
              </w:rPr>
              <w:t>HIGH</w:t>
            </w:r>
          </w:p>
        </w:tc>
      </w:tr>
      <w:tr>
        <w:tc>
          <w:tcPr>
            <w:tcW w:type="dxa" w:w="2160"/>
            <w:tcMar>
              <w:top w:w="60" w:type="dxa"/>
              <w:bottom w:w="60" w:type="dxa"/>
              <w:left w:w="100" w:type="dxa"/>
              <w:right w:w="100" w:type="dxa"/>
            </w:tcMar>
          </w:tcPr>
          <w:p>
            <w:r/>
            <w:r>
              <w:rPr>
                <w:rFonts w:ascii="Arial" w:hAnsi="Arial"/>
                <w:color w:val="374151"/>
                <w:sz w:val="20"/>
              </w:rPr>
              <w:t>Inline summaries</w:t>
            </w:r>
          </w:p>
        </w:tc>
        <w:tc>
          <w:tcPr>
            <w:tcW w:type="dxa" w:w="1584"/>
            <w:tcMar>
              <w:top w:w="60" w:type="dxa"/>
              <w:bottom w:w="60" w:type="dxa"/>
              <w:left w:w="100" w:type="dxa"/>
              <w:right w:w="100" w:type="dxa"/>
            </w:tcMar>
          </w:tcPr>
          <w:p>
            <w:r/>
            <w:r>
              <w:rPr>
                <w:rFonts w:ascii="Arial" w:hAnsi="Arial"/>
                <w:color w:val="374151"/>
                <w:sz w:val="20"/>
              </w:rPr>
              <w:t>Auto TL;DR, live updates</w:t>
            </w:r>
          </w:p>
        </w:tc>
        <w:tc>
          <w:tcPr>
            <w:tcW w:type="dxa" w:w="1584"/>
            <w:tcMar>
              <w:top w:w="60" w:type="dxa"/>
              <w:bottom w:w="60" w:type="dxa"/>
              <w:left w:w="100" w:type="dxa"/>
              <w:right w:w="100" w:type="dxa"/>
            </w:tcMar>
          </w:tcPr>
          <w:p>
            <w:r/>
            <w:r>
              <w:rPr>
                <w:rFonts w:ascii="Arial" w:hAnsi="Arial"/>
                <w:color w:val="374151"/>
                <w:sz w:val="20"/>
              </w:rPr>
              <w:t>Instant summaries</w:t>
            </w:r>
          </w:p>
        </w:tc>
        <w:tc>
          <w:tcPr>
            <w:tcW w:type="dxa" w:w="1728"/>
            <w:tcMar>
              <w:top w:w="60" w:type="dxa"/>
              <w:bottom w:w="60" w:type="dxa"/>
              <w:left w:w="100" w:type="dxa"/>
              <w:right w:w="100" w:type="dxa"/>
            </w:tcMar>
          </w:tcPr>
          <w:p>
            <w:r/>
            <w:r>
              <w:rPr>
                <w:rFonts w:ascii="Arial" w:hAnsi="Arial"/>
                <w:color w:val="374151"/>
                <w:sz w:val="20"/>
              </w:rPr>
              <w:t>Briefing tab only</w:t>
            </w:r>
          </w:p>
        </w:tc>
        <w:tc>
          <w:tcPr>
            <w:tcW w:type="dxa" w:w="1440"/>
            <w:tcMar>
              <w:top w:w="60" w:type="dxa"/>
              <w:bottom w:w="60" w:type="dxa"/>
              <w:left w:w="100" w:type="dxa"/>
              <w:right w:w="100" w:type="dxa"/>
            </w:tcMar>
          </w:tcPr>
          <w:p>
            <w:r/>
            <w:r>
              <w:rPr>
                <w:rFonts w:ascii="Arial" w:hAnsi="Arial"/>
                <w:color w:val="374151"/>
                <w:sz w:val="20"/>
              </w:rPr>
              <w:t>MEDIUM</w:t>
            </w:r>
          </w:p>
        </w:tc>
      </w:tr>
      <w:tr>
        <w:tc>
          <w:tcPr>
            <w:tcW w:type="dxa" w:w="2160"/>
            <w:shd w:fill="F3F4F6" w:val="clear"/>
            <w:tcMar>
              <w:top w:w="60" w:type="dxa"/>
              <w:bottom w:w="60" w:type="dxa"/>
              <w:left w:w="100" w:type="dxa"/>
              <w:right w:w="100" w:type="dxa"/>
            </w:tcMar>
          </w:tcPr>
          <w:p>
            <w:r/>
            <w:r>
              <w:rPr>
                <w:rFonts w:ascii="Arial" w:hAnsi="Arial"/>
                <w:color w:val="374151"/>
                <w:sz w:val="20"/>
              </w:rPr>
              <w:t>Thread summarization</w:t>
            </w:r>
          </w:p>
        </w:tc>
        <w:tc>
          <w:tcPr>
            <w:tcW w:type="dxa" w:w="1584"/>
            <w:shd w:fill="F3F4F6" w:val="clear"/>
            <w:tcMar>
              <w:top w:w="60" w:type="dxa"/>
              <w:bottom w:w="60" w:type="dxa"/>
              <w:left w:w="100" w:type="dxa"/>
              <w:right w:w="100" w:type="dxa"/>
            </w:tcMar>
          </w:tcPr>
          <w:p>
            <w:r/>
            <w:r>
              <w:rPr>
                <w:rFonts w:ascii="Arial" w:hAnsi="Arial"/>
                <w:color w:val="374151"/>
                <w:sz w:val="20"/>
              </w:rPr>
              <w:t>Per-thread AI summary</w:t>
            </w:r>
          </w:p>
        </w:tc>
        <w:tc>
          <w:tcPr>
            <w:tcW w:type="dxa" w:w="1584"/>
            <w:shd w:fill="F3F4F6" w:val="clear"/>
            <w:tcMar>
              <w:top w:w="60" w:type="dxa"/>
              <w:bottom w:w="60" w:type="dxa"/>
              <w:left w:w="100" w:type="dxa"/>
              <w:right w:w="100" w:type="dxa"/>
            </w:tcMar>
          </w:tcPr>
          <w:p>
            <w:r/>
            <w:r>
              <w:rPr>
                <w:rFonts w:ascii="Arial" w:hAnsi="Arial"/>
                <w:color w:val="374151"/>
                <w:sz w:val="20"/>
              </w:rPr>
              <w:t>Multi-thread summary</w:t>
            </w:r>
          </w:p>
        </w:tc>
        <w:tc>
          <w:tcPr>
            <w:tcW w:type="dxa" w:w="1728"/>
            <w:shd w:fill="F3F4F6" w:val="clear"/>
            <w:tcMar>
              <w:top w:w="60" w:type="dxa"/>
              <w:bottom w:w="60" w:type="dxa"/>
              <w:left w:w="100" w:type="dxa"/>
              <w:right w:w="100" w:type="dxa"/>
            </w:tcMar>
          </w:tcPr>
          <w:p>
            <w:r/>
            <w:r>
              <w:rPr>
                <w:rFonts w:ascii="Arial" w:hAnsi="Arial"/>
                <w:color w:val="374151"/>
                <w:sz w:val="20"/>
              </w:rPr>
              <w:t>Via voice tool</w:t>
            </w:r>
          </w:p>
        </w:tc>
        <w:tc>
          <w:tcPr>
            <w:tcW w:type="dxa" w:w="1440"/>
            <w:shd w:fill="F3F4F6" w:val="clear"/>
            <w:tcMar>
              <w:top w:w="60" w:type="dxa"/>
              <w:bottom w:w="60" w:type="dxa"/>
              <w:left w:w="100" w:type="dxa"/>
              <w:right w:w="100" w:type="dxa"/>
            </w:tcMar>
          </w:tcPr>
          <w:p>
            <w:r/>
            <w:r>
              <w:rPr>
                <w:rFonts w:ascii="Arial" w:hAnsi="Arial"/>
                <w:color w:val="374151"/>
                <w:sz w:val="20"/>
              </w:rPr>
              <w:t>MEDIUM</w:t>
            </w:r>
          </w:p>
        </w:tc>
      </w:tr>
      <w:tr>
        <w:tc>
          <w:tcPr>
            <w:tcW w:type="dxa" w:w="2160"/>
            <w:tcMar>
              <w:top w:w="60" w:type="dxa"/>
              <w:bottom w:w="60" w:type="dxa"/>
              <w:left w:w="100" w:type="dxa"/>
              <w:right w:w="100" w:type="dxa"/>
            </w:tcMar>
          </w:tcPr>
          <w:p>
            <w:r/>
            <w:r>
              <w:rPr>
                <w:rFonts w:ascii="Arial" w:hAnsi="Arial"/>
                <w:color w:val="374151"/>
                <w:sz w:val="20"/>
              </w:rPr>
              <w:t>Natural language search</w:t>
            </w:r>
          </w:p>
        </w:tc>
        <w:tc>
          <w:tcPr>
            <w:tcW w:type="dxa" w:w="1584"/>
            <w:tcMar>
              <w:top w:w="60" w:type="dxa"/>
              <w:bottom w:w="60" w:type="dxa"/>
              <w:left w:w="100" w:type="dxa"/>
              <w:right w:w="100" w:type="dxa"/>
            </w:tcMar>
          </w:tcPr>
          <w:p>
            <w:r/>
            <w:r>
              <w:rPr>
                <w:rFonts w:ascii="Arial" w:hAnsi="Arial"/>
                <w:color w:val="374151"/>
                <w:sz w:val="20"/>
              </w:rPr>
              <w:t>Ask AI (sub-2s)</w:t>
            </w:r>
          </w:p>
        </w:tc>
        <w:tc>
          <w:tcPr>
            <w:tcW w:type="dxa" w:w="1584"/>
            <w:tcMar>
              <w:top w:w="60" w:type="dxa"/>
              <w:bottom w:w="60" w:type="dxa"/>
              <w:left w:w="100" w:type="dxa"/>
              <w:right w:w="100" w:type="dxa"/>
            </w:tcMar>
          </w:tcPr>
          <w:p>
            <w:r/>
            <w:r>
              <w:rPr>
                <w:rFonts w:ascii="Arial" w:hAnsi="Arial"/>
                <w:color w:val="374151"/>
                <w:sz w:val="20"/>
              </w:rPr>
              <w:t>Semantic + full-text</w:t>
            </w:r>
          </w:p>
        </w:tc>
        <w:tc>
          <w:tcPr>
            <w:tcW w:type="dxa" w:w="1728"/>
            <w:tcMar>
              <w:top w:w="60" w:type="dxa"/>
              <w:bottom w:w="60" w:type="dxa"/>
              <w:left w:w="100" w:type="dxa"/>
              <w:right w:w="100" w:type="dxa"/>
            </w:tcMar>
          </w:tcPr>
          <w:p>
            <w:r/>
            <w:r>
              <w:rPr>
                <w:rFonts w:ascii="Arial" w:hAnsi="Arial"/>
                <w:color w:val="374151"/>
                <w:sz w:val="20"/>
              </w:rPr>
              <w:t>None</w:t>
            </w:r>
          </w:p>
        </w:tc>
        <w:tc>
          <w:tcPr>
            <w:tcW w:type="dxa" w:w="1440"/>
            <w:tcMar>
              <w:top w:w="60" w:type="dxa"/>
              <w:bottom w:w="60" w:type="dxa"/>
              <w:left w:w="100" w:type="dxa"/>
              <w:right w:w="100" w:type="dxa"/>
            </w:tcMar>
          </w:tcPr>
          <w:p>
            <w:r/>
            <w:r>
              <w:rPr>
                <w:rFonts w:ascii="Arial" w:hAnsi="Arial"/>
                <w:color w:val="374151"/>
                <w:sz w:val="20"/>
              </w:rPr>
              <w:t>HIGH</w:t>
            </w:r>
          </w:p>
        </w:tc>
      </w:tr>
      <w:tr>
        <w:tc>
          <w:tcPr>
            <w:tcW w:type="dxa" w:w="2160"/>
            <w:shd w:fill="F3F4F6" w:val="clear"/>
            <w:tcMar>
              <w:top w:w="60" w:type="dxa"/>
              <w:bottom w:w="60" w:type="dxa"/>
              <w:left w:w="100" w:type="dxa"/>
              <w:right w:w="100" w:type="dxa"/>
            </w:tcMar>
          </w:tcPr>
          <w:p>
            <w:r/>
            <w:r>
              <w:rPr>
                <w:rFonts w:ascii="Arial" w:hAnsi="Arial"/>
                <w:color w:val="374151"/>
                <w:sz w:val="20"/>
              </w:rPr>
              <w:t>Email bundling/clustering</w:t>
            </w:r>
          </w:p>
        </w:tc>
        <w:tc>
          <w:tcPr>
            <w:tcW w:type="dxa" w:w="1584"/>
            <w:shd w:fill="F3F4F6" w:val="clear"/>
            <w:tcMar>
              <w:top w:w="60" w:type="dxa"/>
              <w:bottom w:w="60" w:type="dxa"/>
              <w:left w:w="100" w:type="dxa"/>
              <w:right w:w="100" w:type="dxa"/>
            </w:tcMar>
          </w:tcPr>
          <w:p>
            <w:r/>
            <w:r>
              <w:rPr>
                <w:rFonts w:ascii="Arial" w:hAnsi="Arial"/>
                <w:color w:val="374151"/>
                <w:sz w:val="20"/>
              </w:rPr>
              <w:t>Split categories</w:t>
            </w:r>
          </w:p>
        </w:tc>
        <w:tc>
          <w:tcPr>
            <w:tcW w:type="dxa" w:w="1584"/>
            <w:shd w:fill="F3F4F6" w:val="clear"/>
            <w:tcMar>
              <w:top w:w="60" w:type="dxa"/>
              <w:bottom w:w="60" w:type="dxa"/>
              <w:left w:w="100" w:type="dxa"/>
              <w:right w:w="100" w:type="dxa"/>
            </w:tcMar>
          </w:tcPr>
          <w:p>
            <w:r/>
            <w:r>
              <w:rPr>
                <w:rFonts w:ascii="Arial" w:hAnsi="Arial"/>
                <w:color w:val="374151"/>
                <w:sz w:val="20"/>
              </w:rPr>
              <w:t>94% accuracy bundles</w:t>
            </w:r>
          </w:p>
        </w:tc>
        <w:tc>
          <w:tcPr>
            <w:tcW w:type="dxa" w:w="1728"/>
            <w:shd w:fill="F3F4F6" w:val="clear"/>
            <w:tcMar>
              <w:top w:w="60" w:type="dxa"/>
              <w:bottom w:w="60" w:type="dxa"/>
              <w:left w:w="100" w:type="dxa"/>
              <w:right w:w="100" w:type="dxa"/>
            </w:tcMar>
          </w:tcPr>
          <w:p>
            <w:r/>
            <w:r>
              <w:rPr>
                <w:rFonts w:ascii="Arial" w:hAnsi="Arial"/>
                <w:color w:val="374151"/>
                <w:sz w:val="20"/>
              </w:rPr>
              <w:t>None</w:t>
            </w:r>
          </w:p>
        </w:tc>
        <w:tc>
          <w:tcPr>
            <w:tcW w:type="dxa" w:w="1440"/>
            <w:shd w:fill="F3F4F6" w:val="clear"/>
            <w:tcMar>
              <w:top w:w="60" w:type="dxa"/>
              <w:bottom w:w="60" w:type="dxa"/>
              <w:left w:w="100" w:type="dxa"/>
              <w:right w:w="100" w:type="dxa"/>
            </w:tcMar>
          </w:tcPr>
          <w:p>
            <w:r/>
            <w:r>
              <w:rPr>
                <w:rFonts w:ascii="Arial" w:hAnsi="Arial"/>
                <w:color w:val="374151"/>
                <w:sz w:val="20"/>
              </w:rPr>
              <w:t>MEDIUM</w:t>
            </w:r>
          </w:p>
        </w:tc>
      </w:tr>
      <w:tr>
        <w:tc>
          <w:tcPr>
            <w:tcW w:type="dxa" w:w="2160"/>
            <w:tcMar>
              <w:top w:w="60" w:type="dxa"/>
              <w:bottom w:w="60" w:type="dxa"/>
              <w:left w:w="100" w:type="dxa"/>
              <w:right w:w="100" w:type="dxa"/>
            </w:tcMar>
          </w:tcPr>
          <w:p>
            <w:r/>
            <w:r>
              <w:rPr>
                <w:rFonts w:ascii="Arial" w:hAnsi="Arial"/>
                <w:color w:val="374151"/>
                <w:sz w:val="20"/>
              </w:rPr>
              <w:t>Cmd+K command palette</w:t>
            </w:r>
          </w:p>
        </w:tc>
        <w:tc>
          <w:tcPr>
            <w:tcW w:type="dxa" w:w="1584"/>
            <w:tcMar>
              <w:top w:w="60" w:type="dxa"/>
              <w:bottom w:w="60" w:type="dxa"/>
              <w:left w:w="100" w:type="dxa"/>
              <w:right w:w="100" w:type="dxa"/>
            </w:tcMar>
          </w:tcPr>
          <w:p>
            <w:r/>
            <w:r>
              <w:rPr>
                <w:rFonts w:ascii="Arial" w:hAnsi="Arial"/>
                <w:color w:val="374151"/>
                <w:sz w:val="20"/>
              </w:rPr>
              <w:t>Core feature</w:t>
            </w:r>
          </w:p>
        </w:tc>
        <w:tc>
          <w:tcPr>
            <w:tcW w:type="dxa" w:w="1584"/>
            <w:tcMar>
              <w:top w:w="60" w:type="dxa"/>
              <w:bottom w:w="60" w:type="dxa"/>
              <w:left w:w="100" w:type="dxa"/>
              <w:right w:w="100" w:type="dxa"/>
            </w:tcMar>
          </w:tcPr>
          <w:p>
            <w:r/>
            <w:r>
              <w:rPr>
                <w:rFonts w:ascii="Arial" w:hAnsi="Arial"/>
                <w:color w:val="374151"/>
                <w:sz w:val="20"/>
              </w:rPr>
              <w:t>Available</w:t>
            </w:r>
          </w:p>
        </w:tc>
        <w:tc>
          <w:tcPr>
            <w:tcW w:type="dxa" w:w="1728"/>
            <w:tcMar>
              <w:top w:w="60" w:type="dxa"/>
              <w:bottom w:w="60" w:type="dxa"/>
              <w:left w:w="100" w:type="dxa"/>
              <w:right w:w="100" w:type="dxa"/>
            </w:tcMar>
          </w:tcPr>
          <w:p>
            <w:r/>
            <w:r>
              <w:rPr>
                <w:rFonts w:ascii="Arial" w:hAnsi="Arial"/>
                <w:color w:val="374151"/>
                <w:sz w:val="20"/>
              </w:rPr>
              <w:t>None</w:t>
            </w:r>
          </w:p>
        </w:tc>
        <w:tc>
          <w:tcPr>
            <w:tcW w:type="dxa" w:w="1440"/>
            <w:tcMar>
              <w:top w:w="60" w:type="dxa"/>
              <w:bottom w:w="60" w:type="dxa"/>
              <w:left w:w="100" w:type="dxa"/>
              <w:right w:w="100" w:type="dxa"/>
            </w:tcMar>
          </w:tcPr>
          <w:p>
            <w:r/>
            <w:r>
              <w:rPr>
                <w:rFonts w:ascii="Arial" w:hAnsi="Arial"/>
                <w:color w:val="374151"/>
                <w:sz w:val="20"/>
              </w:rPr>
              <w:t>HIGH</w:t>
            </w:r>
          </w:p>
        </w:tc>
      </w:tr>
      <w:tr>
        <w:tc>
          <w:tcPr>
            <w:tcW w:type="dxa" w:w="2160"/>
            <w:shd w:fill="F3F4F6" w:val="clear"/>
            <w:tcMar>
              <w:top w:w="60" w:type="dxa"/>
              <w:bottom w:w="60" w:type="dxa"/>
              <w:left w:w="100" w:type="dxa"/>
              <w:right w:w="100" w:type="dxa"/>
            </w:tcMar>
          </w:tcPr>
          <w:p>
            <w:r/>
            <w:r>
              <w:rPr>
                <w:rFonts w:ascii="Arial" w:hAnsi="Arial"/>
                <w:color w:val="374151"/>
                <w:sz w:val="20"/>
              </w:rPr>
              <w:t>Read receipts</w:t>
            </w:r>
          </w:p>
        </w:tc>
        <w:tc>
          <w:tcPr>
            <w:tcW w:type="dxa" w:w="1584"/>
            <w:shd w:fill="F3F4F6" w:val="clear"/>
            <w:tcMar>
              <w:top w:w="60" w:type="dxa"/>
              <w:bottom w:w="60" w:type="dxa"/>
              <w:left w:w="100" w:type="dxa"/>
              <w:right w:w="100" w:type="dxa"/>
            </w:tcMar>
          </w:tcPr>
          <w:p>
            <w:r/>
            <w:r>
              <w:rPr>
                <w:rFonts w:ascii="Arial" w:hAnsi="Arial"/>
                <w:color w:val="374151"/>
                <w:sz w:val="20"/>
              </w:rPr>
              <w:t>Tracking pixel</w:t>
            </w:r>
          </w:p>
        </w:tc>
        <w:tc>
          <w:tcPr>
            <w:tcW w:type="dxa" w:w="1584"/>
            <w:shd w:fill="F3F4F6" w:val="clear"/>
            <w:tcMar>
              <w:top w:w="60" w:type="dxa"/>
              <w:bottom w:w="60" w:type="dxa"/>
              <w:left w:w="100" w:type="dxa"/>
              <w:right w:w="100" w:type="dxa"/>
            </w:tcMar>
          </w:tcPr>
          <w:p>
            <w:r/>
            <w:r>
              <w:rPr>
                <w:rFonts w:ascii="Arial" w:hAnsi="Arial"/>
                <w:color w:val="374151"/>
                <w:sz w:val="20"/>
              </w:rPr>
              <w:t>N/A</w:t>
            </w:r>
          </w:p>
        </w:tc>
        <w:tc>
          <w:tcPr>
            <w:tcW w:type="dxa" w:w="1728"/>
            <w:shd w:fill="F3F4F6" w:val="clear"/>
            <w:tcMar>
              <w:top w:w="60" w:type="dxa"/>
              <w:bottom w:w="60" w:type="dxa"/>
              <w:left w:w="100" w:type="dxa"/>
              <w:right w:w="100" w:type="dxa"/>
            </w:tcMar>
          </w:tcPr>
          <w:p>
            <w:r/>
            <w:r>
              <w:rPr>
                <w:rFonts w:ascii="Arial" w:hAnsi="Arial"/>
                <w:color w:val="374151"/>
                <w:sz w:val="20"/>
              </w:rPr>
              <w:t>None</w:t>
            </w:r>
          </w:p>
        </w:tc>
        <w:tc>
          <w:tcPr>
            <w:tcW w:type="dxa" w:w="1440"/>
            <w:shd w:fill="F3F4F6" w:val="clear"/>
            <w:tcMar>
              <w:top w:w="60" w:type="dxa"/>
              <w:bottom w:w="60" w:type="dxa"/>
              <w:left w:w="100" w:type="dxa"/>
              <w:right w:w="100" w:type="dxa"/>
            </w:tcMar>
          </w:tcPr>
          <w:p>
            <w:r/>
            <w:r>
              <w:rPr>
                <w:rFonts w:ascii="Arial" w:hAnsi="Arial"/>
                <w:color w:val="374151"/>
                <w:sz w:val="20"/>
              </w:rPr>
              <w:t>LOW</w:t>
            </w:r>
          </w:p>
        </w:tc>
      </w:tr>
      <w:tr>
        <w:tc>
          <w:tcPr>
            <w:tcW w:type="dxa" w:w="2160"/>
            <w:tcMar>
              <w:top w:w="60" w:type="dxa"/>
              <w:bottom w:w="60" w:type="dxa"/>
              <w:left w:w="100" w:type="dxa"/>
              <w:right w:w="100" w:type="dxa"/>
            </w:tcMar>
          </w:tcPr>
          <w:p>
            <w:r/>
            <w:r>
              <w:rPr>
                <w:rFonts w:ascii="Arial" w:hAnsi="Arial"/>
                <w:color w:val="374151"/>
                <w:sz w:val="20"/>
              </w:rPr>
              <w:t>Voice-first email triage</w:t>
            </w:r>
          </w:p>
        </w:tc>
        <w:tc>
          <w:tcPr>
            <w:tcW w:type="dxa" w:w="1584"/>
            <w:tcMar>
              <w:top w:w="60" w:type="dxa"/>
              <w:bottom w:w="60" w:type="dxa"/>
              <w:left w:w="100" w:type="dxa"/>
              <w:right w:w="100" w:type="dxa"/>
            </w:tcMar>
          </w:tcPr>
          <w:p>
            <w:r/>
            <w:r>
              <w:rPr>
                <w:rFonts w:ascii="Arial" w:hAnsi="Arial"/>
                <w:color w:val="374151"/>
                <w:sz w:val="20"/>
              </w:rPr>
              <w:t>N/A</w:t>
            </w:r>
          </w:p>
        </w:tc>
        <w:tc>
          <w:tcPr>
            <w:tcW w:type="dxa" w:w="1584"/>
            <w:tcMar>
              <w:top w:w="60" w:type="dxa"/>
              <w:bottom w:w="60" w:type="dxa"/>
              <w:left w:w="100" w:type="dxa"/>
              <w:right w:w="100" w:type="dxa"/>
            </w:tcMar>
          </w:tcPr>
          <w:p>
            <w:r/>
            <w:r>
              <w:rPr>
                <w:rFonts w:ascii="Arial" w:hAnsi="Arial"/>
                <w:color w:val="374151"/>
                <w:sz w:val="20"/>
              </w:rPr>
              <w:t>N/A</w:t>
            </w:r>
          </w:p>
        </w:tc>
        <w:tc>
          <w:tcPr>
            <w:tcW w:type="dxa" w:w="1728"/>
            <w:tcMar>
              <w:top w:w="60" w:type="dxa"/>
              <w:bottom w:w="60" w:type="dxa"/>
              <w:left w:w="100" w:type="dxa"/>
              <w:right w:w="100" w:type="dxa"/>
            </w:tcMar>
          </w:tcPr>
          <w:p>
            <w:r/>
            <w:r>
              <w:rPr>
                <w:rFonts w:ascii="Arial" w:hAnsi="Arial"/>
                <w:color w:val="374151"/>
                <w:sz w:val="20"/>
              </w:rPr>
              <w:t>7 voice tools built</w:t>
            </w:r>
          </w:p>
        </w:tc>
        <w:tc>
          <w:tcPr>
            <w:tcW w:type="dxa" w:w="1440"/>
            <w:tcMar>
              <w:top w:w="60" w:type="dxa"/>
              <w:bottom w:w="60" w:type="dxa"/>
              <w:left w:w="100" w:type="dxa"/>
              <w:right w:w="100" w:type="dxa"/>
            </w:tcMar>
          </w:tcPr>
          <w:p>
            <w:r/>
            <w:r>
              <w:rPr>
                <w:rFonts w:ascii="Arial" w:hAnsi="Arial"/>
                <w:color w:val="374151"/>
                <w:sz w:val="20"/>
              </w:rPr>
              <w:t>UNIQUE</w:t>
            </w:r>
          </w:p>
        </w:tc>
      </w:tr>
      <w:tr>
        <w:tc>
          <w:tcPr>
            <w:tcW w:type="dxa" w:w="2160"/>
            <w:shd w:fill="F3F4F6" w:val="clear"/>
            <w:tcMar>
              <w:top w:w="60" w:type="dxa"/>
              <w:bottom w:w="60" w:type="dxa"/>
              <w:left w:w="100" w:type="dxa"/>
              <w:right w:w="100" w:type="dxa"/>
            </w:tcMar>
          </w:tcPr>
          <w:p>
            <w:r/>
            <w:r>
              <w:rPr>
                <w:rFonts w:ascii="Arial" w:hAnsi="Arial"/>
                <w:color w:val="374151"/>
                <w:sz w:val="20"/>
              </w:rPr>
              <w:t>Real-time voice briefing</w:t>
            </w:r>
          </w:p>
        </w:tc>
        <w:tc>
          <w:tcPr>
            <w:tcW w:type="dxa" w:w="1584"/>
            <w:shd w:fill="F3F4F6" w:val="clear"/>
            <w:tcMar>
              <w:top w:w="60" w:type="dxa"/>
              <w:bottom w:w="60" w:type="dxa"/>
              <w:left w:w="100" w:type="dxa"/>
              <w:right w:w="100" w:type="dxa"/>
            </w:tcMar>
          </w:tcPr>
          <w:p>
            <w:r/>
            <w:r>
              <w:rPr>
                <w:rFonts w:ascii="Arial" w:hAnsi="Arial"/>
                <w:color w:val="374151"/>
                <w:sz w:val="20"/>
              </w:rPr>
              <w:t>N/A</w:t>
            </w:r>
          </w:p>
        </w:tc>
        <w:tc>
          <w:tcPr>
            <w:tcW w:type="dxa" w:w="1584"/>
            <w:shd w:fill="F3F4F6" w:val="clear"/>
            <w:tcMar>
              <w:top w:w="60" w:type="dxa"/>
              <w:bottom w:w="60" w:type="dxa"/>
              <w:left w:w="100" w:type="dxa"/>
              <w:right w:w="100" w:type="dxa"/>
            </w:tcMar>
          </w:tcPr>
          <w:p>
            <w:r/>
            <w:r>
              <w:rPr>
                <w:rFonts w:ascii="Arial" w:hAnsi="Arial"/>
                <w:color w:val="374151"/>
                <w:sz w:val="20"/>
              </w:rPr>
              <w:t>N/A</w:t>
            </w:r>
          </w:p>
        </w:tc>
        <w:tc>
          <w:tcPr>
            <w:tcW w:type="dxa" w:w="1728"/>
            <w:shd w:fill="F3F4F6" w:val="clear"/>
            <w:tcMar>
              <w:top w:w="60" w:type="dxa"/>
              <w:bottom w:w="60" w:type="dxa"/>
              <w:left w:w="100" w:type="dxa"/>
              <w:right w:w="100" w:type="dxa"/>
            </w:tcMar>
          </w:tcPr>
          <w:p>
            <w:r/>
            <w:r>
              <w:rPr>
                <w:rFonts w:ascii="Arial" w:hAnsi="Arial"/>
                <w:color w:val="374151"/>
                <w:sz w:val="20"/>
              </w:rPr>
              <w:t>Built + working</w:t>
            </w:r>
          </w:p>
        </w:tc>
        <w:tc>
          <w:tcPr>
            <w:tcW w:type="dxa" w:w="1440"/>
            <w:shd w:fill="F3F4F6" w:val="clear"/>
            <w:tcMar>
              <w:top w:w="60" w:type="dxa"/>
              <w:bottom w:w="60" w:type="dxa"/>
              <w:left w:w="100" w:type="dxa"/>
              <w:right w:w="100" w:type="dxa"/>
            </w:tcMar>
          </w:tcPr>
          <w:p>
            <w:r/>
            <w:r>
              <w:rPr>
                <w:rFonts w:ascii="Arial" w:hAnsi="Arial"/>
                <w:color w:val="374151"/>
                <w:sz w:val="20"/>
              </w:rPr>
              <w:t>UNIQUE</w:t>
            </w:r>
          </w:p>
        </w:tc>
      </w:tr>
    </w:tbl>
    <w:p>
      <w:r>
        <w:br w:type="page"/>
      </w:r>
    </w:p>
    <w:p>
      <w:pPr>
        <w:pStyle w:val="Heading1"/>
      </w:pPr>
      <w:r>
        <w:t>Architecture Plan</w:t>
      </w:r>
    </w:p>
    <w:p>
      <w:pPr>
        <w:pStyle w:val="Heading2"/>
      </w:pPr>
      <w:r>
        <w:t>Backend: RAG Email Memory System</w:t>
      </w:r>
    </w:p>
    <w:p>
      <w:r>
        <w:rPr>
          <w:rFonts w:ascii="Arial" w:hAnsi="Arial"/>
        </w:rPr>
        <w:t>This is the single highest-impact addition. It turns Astra from a scoring engine into a knowledge engine that understands the founder’s entire email history.</w:t>
      </w:r>
    </w:p>
    <w:tbl>
      <w:tblPr>
        <w:tblW w:type="auto" w:w="0"/>
        <w:jc w:val="center"/>
        <w:tblLayout w:type="fixed"/>
        <w:tblLook w:firstColumn="1" w:firstRow="1" w:lastColumn="0" w:lastRow="0" w:noHBand="0" w:noVBand="1" w:val="04A0"/>
      </w:tblPr>
      <w:tblGrid>
        <w:gridCol w:w="4680"/>
        <w:gridCol w:w="4680"/>
      </w:tblGrid>
      <w:tr>
        <w:tc>
          <w:tcPr>
            <w:tcW w:type="dxa" w:w="86"/>
            <w:shd w:fill="22C55E" w:val="clear"/>
            <w:tcBorders>
              <w:top w:val="none" w:sz="0" w:space="0" w:color="auto"/>
              <w:left w:val="none" w:sz="0" w:space="0" w:color="auto"/>
              <w:bottom w:val="none" w:sz="0" w:space="0" w:color="auto"/>
              <w:right w:val="none" w:sz="0" w:space="0" w:color="auto"/>
            </w:tcBorders>
          </w:tcPr>
          <w:p>
            <w:r/>
          </w:p>
        </w:tc>
        <w:tc>
          <w:tcPr>
            <w:tcW w:type="dxa" w:w="9274"/>
            <w:shd w:fill="ECFDF5"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22C55E"/>
                <w:sz w:val="22"/>
              </w:rPr>
              <w:t>RECOMMENDED STACK</w:t>
            </w:r>
          </w:p>
          <w:p>
            <w:r>
              <w:rPr>
                <w:rFonts w:ascii="Arial" w:hAnsi="Arial"/>
                <w:color w:val="374151"/>
                <w:sz w:val="21"/>
              </w:rPr>
              <w:t>Embedding Model: Gemini text-embedding-004 (768d, free tier 1500 RPM, native to your stack) | Vector DB: Firestore Vector Search (already using Firestore — zero new infra) | Chunking: Email-aware splitting (subject + sender + body, ~400 tokens) | Hybrid Search: Firestore vector + existing Gmail API full-text search</w:t>
            </w:r>
          </w:p>
        </w:tc>
      </w:tr>
    </w:tbl>
    <w:p>
      <w:pPr>
        <w:pStyle w:val="Heading3"/>
      </w:pPr>
      <w:r>
        <w:t>Why Firestore Vector Search (Not Pinecone)</w:t>
      </w:r>
    </w:p>
    <w:p>
      <w:pPr>
        <w:pStyle w:val="ListBullet"/>
        <w:spacing w:before="40" w:after="40"/>
      </w:pPr>
      <w:r>
        <w:rPr>
          <w:rFonts w:ascii="Arial" w:hAnsi="Arial"/>
          <w:color w:val="374151"/>
          <w:sz w:val="21"/>
        </w:rPr>
        <w:t>Already using Firestore for all data — zero new infrastructure, billing, or auth</w:t>
      </w:r>
    </w:p>
    <w:p>
      <w:pPr>
        <w:pStyle w:val="ListBullet"/>
        <w:spacing w:before="40" w:after="40"/>
      </w:pPr>
      <w:r>
        <w:rPr>
          <w:rFonts w:ascii="Arial" w:hAnsi="Arial"/>
          <w:color w:val="374151"/>
          <w:sz w:val="21"/>
        </w:rPr>
        <w:t>Native vector search with KNN since 2024 — supports cosine similarity</w:t>
      </w:r>
    </w:p>
    <w:p>
      <w:pPr>
        <w:pStyle w:val="ListBullet"/>
        <w:spacing w:before="40" w:after="40"/>
      </w:pPr>
      <w:r>
        <w:rPr>
          <w:rFonts w:ascii="Arial" w:hAnsi="Arial"/>
          <w:color w:val="374151"/>
          <w:sz w:val="21"/>
        </w:rPr>
        <w:t>Per-document metadata filtering (sender, date, priority) built-in</w:t>
      </w:r>
    </w:p>
    <w:p>
      <w:pPr>
        <w:pStyle w:val="ListBullet"/>
        <w:spacing w:before="40" w:after="40"/>
      </w:pPr>
      <w:r>
        <w:rPr>
          <w:rFonts w:ascii="Arial" w:hAnsi="Arial"/>
          <w:color w:val="374151"/>
          <w:sz w:val="21"/>
        </w:rPr>
        <w:t>Transactional consistency with your scored_emails collection</w:t>
      </w:r>
    </w:p>
    <w:p>
      <w:pPr>
        <w:pStyle w:val="ListBullet"/>
        <w:spacing w:before="40" w:after="40"/>
      </w:pPr>
      <w:r>
        <w:rPr>
          <w:rFonts w:ascii="Arial" w:hAnsi="Arial"/>
          <w:color w:val="374151"/>
          <w:sz w:val="21"/>
        </w:rPr>
        <w:t>Cost: included in existing Firestore billing vs Pinecone’s $70+/mo for production</w:t>
      </w:r>
    </w:p>
    <w:p>
      <w:pPr>
        <w:pStyle w:val="Heading3"/>
      </w:pPr>
      <w:r>
        <w:t>Email Embedding Pipeline</w:t>
      </w:r>
    </w:p>
    <w:p>
      <w:r>
        <w:rPr>
          <w:rFonts w:ascii="Arial" w:hAnsi="Arial"/>
          <w:i/>
          <w:color w:val="6B7280"/>
        </w:rPr>
        <w:t>New file: backend/agents/email_memory.py</w:t>
      </w:r>
    </w:p>
    <w:p>
      <w:pPr>
        <w:pStyle w:val="ListNumber"/>
        <w:spacing w:before="40" w:after="40"/>
      </w:pPr>
      <w:r>
        <w:rPr>
          <w:rFonts w:ascii="Arial" w:hAnsi="Arial"/>
          <w:b/>
          <w:sz w:val="21"/>
        </w:rPr>
        <w:t xml:space="preserve">Initial Sync (background job): </w:t>
      </w:r>
      <w:r>
        <w:rPr>
          <w:rFonts w:ascii="Arial" w:hAnsi="Arial"/>
          <w:color w:val="374151"/>
          <w:sz w:val="21"/>
        </w:rPr>
        <w:t>On Gmail auth, fetch last 6 months of emails. Batch embed with Gemini text-embedding-004. Store vectors in Firestore’s scored_emails collection with vector field. ~2000 emails/hour at free tier rate limits.</w:t>
      </w:r>
    </w:p>
    <w:p>
      <w:pPr>
        <w:pStyle w:val="ListNumber"/>
        <w:spacing w:before="40" w:after="40"/>
      </w:pPr>
      <w:r>
        <w:rPr>
          <w:rFonts w:ascii="Arial" w:hAnsi="Arial"/>
          <w:b/>
          <w:sz w:val="21"/>
        </w:rPr>
        <w:t xml:space="preserve">Incremental Sync: </w:t>
      </w:r>
      <w:r>
        <w:rPr>
          <w:rFonts w:ascii="Arial" w:hAnsi="Arial"/>
          <w:color w:val="374151"/>
          <w:sz w:val="21"/>
        </w:rPr>
        <w:t>Every scan cycle, embed new emails automatically. Add to vector index. Latency: &lt;500ms per email.</w:t>
      </w:r>
    </w:p>
    <w:p>
      <w:pPr>
        <w:pStyle w:val="ListNumber"/>
        <w:spacing w:before="40" w:after="40"/>
      </w:pPr>
      <w:r>
        <w:rPr>
          <w:rFonts w:ascii="Arial" w:hAnsi="Arial"/>
          <w:b/>
          <w:sz w:val="21"/>
        </w:rPr>
        <w:t xml:space="preserve">Sent Email Learning: </w:t>
      </w:r>
      <w:r>
        <w:rPr>
          <w:rFonts w:ascii="Arial" w:hAnsi="Arial"/>
          <w:color w:val="374151"/>
          <w:sz w:val="21"/>
        </w:rPr>
        <w:t>Embed all sent emails separately for voice-matching. Store per-recipient style vectors. Used by draft generation for tone matching.</w:t>
      </w:r>
    </w:p>
    <w:p>
      <w:pPr>
        <w:pStyle w:val="ListNumber"/>
        <w:spacing w:before="40" w:after="40"/>
      </w:pPr>
      <w:r>
        <w:rPr>
          <w:rFonts w:ascii="Arial" w:hAnsi="Arial"/>
          <w:b/>
          <w:sz w:val="21"/>
        </w:rPr>
        <w:t xml:space="preserve">Search Pipeline: </w:t>
      </w:r>
      <w:r>
        <w:rPr>
          <w:rFonts w:ascii="Arial" w:hAnsi="Arial"/>
          <w:color w:val="374151"/>
          <w:sz w:val="21"/>
        </w:rPr>
        <w:t>User query → embed query → Firestore vector KNN (top 20) → re-rank with Gemini (top 5) → inject into answer prompt → return natural language answer with citations.</w:t>
      </w:r>
    </w:p>
    <w:p>
      <w:pPr>
        <w:spacing w:before="200" w:after="200"/>
        <w:pBdr>
          <w:bottom w:val="single" w:sz="4" w:space="1" w:color="4F7DFF"/>
        </w:pBdr>
      </w:pPr>
    </w:p>
    <w:p>
      <w:pPr>
        <w:pStyle w:val="Heading2"/>
      </w:pPr>
      <w:r>
        <w:t>Backend: Voice-Matched Draft Engine</w:t>
      </w:r>
    </w:p>
    <w:p>
      <w:r>
        <w:rPr>
          <w:rFonts w:ascii="Arial" w:hAnsi="Arial"/>
        </w:rPr>
        <w:t>Shortwave’s Ghostwriter and Superhuman’s voice matching both work the same way: find similar past emails from the founder, extract style patterns, and few-shot prompt the LLM.</w:t>
      </w:r>
    </w:p>
    <w:tbl>
      <w:tblPr>
        <w:tblW w:type="auto" w:w="0"/>
        <w:jc w:val="center"/>
        <w:tblLayout w:type="fixed"/>
        <w:tblLook w:firstColumn="1" w:firstRow="1" w:lastColumn="0" w:lastRow="0" w:noHBand="0" w:noVBand="1" w:val="04A0"/>
      </w:tblPr>
      <w:tblGrid>
        <w:gridCol w:w="4680"/>
        <w:gridCol w:w="4680"/>
      </w:tblGrid>
      <w:tr>
        <w:tc>
          <w:tcPr>
            <w:tcW w:type="dxa" w:w="86"/>
            <w:shd w:fill="8B5CF6" w:val="clear"/>
            <w:tcBorders>
              <w:top w:val="none" w:sz="0" w:space="0" w:color="auto"/>
              <w:left w:val="none" w:sz="0" w:space="0" w:color="auto"/>
              <w:bottom w:val="none" w:sz="0" w:space="0" w:color="auto"/>
              <w:right w:val="none" w:sz="0" w:space="0" w:color="auto"/>
            </w:tcBorders>
          </w:tcPr>
          <w:p>
            <w:r/>
          </w:p>
        </w:tc>
        <w:tc>
          <w:tcPr>
            <w:tcW w:type="dxa" w:w="9274"/>
            <w:shd w:fill="F5F3FF"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8B5CF6"/>
                <w:sz w:val="22"/>
              </w:rPr>
              <w:t>IMPLEMENTATION APPROACH</w:t>
            </w:r>
          </w:p>
          <w:p>
            <w:r>
              <w:rPr>
                <w:rFonts w:ascii="Arial" w:hAnsi="Arial"/>
                <w:color w:val="374151"/>
                <w:sz w:val="21"/>
              </w:rPr>
              <w:t>When generating a draft reply: (1) Search sent emails to this specific recipient (vector similarity). (2) Pull 3–5 most relevant past replies as few-shot examples. (3) Extract style fingerprint: avg sentence length, formality level, greeting/closing patterns, emoji usage. (4) Prompt Gemini with: [style fingerprint] + [few-shot examples] + [current thread context] + [action instruction]. Result: draft that sounds like the founder, not like AI.</w:t>
            </w:r>
          </w:p>
        </w:tc>
      </w:tr>
    </w:tbl>
    <w:p>
      <w:pPr>
        <w:pStyle w:val="Heading3"/>
      </w:pPr>
      <w:r>
        <w:t>Backend: Smart Categorization (Split Inbox)</w:t>
      </w:r>
    </w:p>
    <w:p>
      <w:r>
        <w:rPr>
          <w:rFonts w:ascii="Arial" w:hAnsi="Arial"/>
        </w:rPr>
        <w:t>Upgrade the current 15-category EmailCategory enum into an auto-learning split inbox. Two approaches combined:</w:t>
      </w:r>
    </w:p>
    <w:p>
      <w:pPr>
        <w:pStyle w:val="ListNumber"/>
        <w:spacing w:before="40" w:after="40"/>
      </w:pPr>
      <w:r>
        <w:rPr>
          <w:rFonts w:ascii="Arial" w:hAnsi="Arial"/>
          <w:b/>
          <w:sz w:val="21"/>
        </w:rPr>
        <w:t xml:space="preserve">Rules-based splits (instant, free): </w:t>
      </w:r>
      <w:r>
        <w:rPr>
          <w:rFonts w:ascii="Arial" w:hAnsi="Arial"/>
          <w:color w:val="374151"/>
          <w:sz w:val="21"/>
        </w:rPr>
        <w:t>Use existing contact tiers + noise domains + sender patterns to auto-sort into: VIP, Team, Notifications, Newsletters, Other. This covers ~80% of emails.</w:t>
      </w:r>
    </w:p>
    <w:p>
      <w:pPr>
        <w:pStyle w:val="ListNumber"/>
        <w:spacing w:before="40" w:after="40"/>
      </w:pPr>
      <w:r>
        <w:rPr>
          <w:rFonts w:ascii="Arial" w:hAnsi="Arial"/>
          <w:b/>
          <w:sz w:val="21"/>
        </w:rPr>
        <w:t xml:space="preserve">Gemini classification (ambiguous ~20%): </w:t>
      </w:r>
      <w:r>
        <w:rPr>
          <w:rFonts w:ascii="Arial" w:hAnsi="Arial"/>
          <w:color w:val="374151"/>
          <w:sz w:val="21"/>
        </w:rPr>
        <w:t>For unknown senders, use Gemini Flash to classify into splits. Cache classifications per-sender in Firestore — same sender = same split next time.</w:t>
      </w:r>
    </w:p>
    <w:p>
      <w:pPr>
        <w:pStyle w:val="ListNumber"/>
        <w:spacing w:before="40" w:after="40"/>
      </w:pPr>
      <w:r>
        <w:rPr>
          <w:rFonts w:ascii="Arial" w:hAnsi="Arial"/>
          <w:b/>
          <w:sz w:val="21"/>
        </w:rPr>
        <w:t xml:space="preserve">Auto-learning: </w:t>
      </w:r>
      <w:r>
        <w:rPr>
          <w:rFonts w:ascii="Arial" w:hAnsi="Arial"/>
          <w:color w:val="374151"/>
          <w:sz w:val="21"/>
        </w:rPr>
        <w:t>Track founder’s manual moves between splits. After 3 consistent moves, auto-apply that rule. This is how both Superhuman and Shortwave "learn" your preferences.</w:t>
      </w:r>
    </w:p>
    <w:p>
      <w:r>
        <w:br w:type="page"/>
      </w:r>
    </w:p>
    <w:p>
      <w:pPr>
        <w:pStyle w:val="Heading1"/>
      </w:pPr>
      <w:r>
        <w:t>UI/UX Strategy</w:t>
      </w:r>
    </w:p>
    <w:p>
      <w:r>
        <w:rPr>
          <w:rFonts w:ascii="Arial" w:hAnsi="Arial"/>
        </w:rPr>
        <w:t>The UI needs to evolve from a dashboard-style display to a productivity-first email client. Here’s the exact plan, informed by both Superhuman’s speed-first philosophy and Shortwave’s calm intelligence.</w:t>
      </w:r>
    </w:p>
    <w:p>
      <w:pPr>
        <w:pStyle w:val="Heading2"/>
      </w:pPr>
      <w:r>
        <w:t>Split Inbox Tabs (Replace Filter Dropdowns)</w:t>
      </w:r>
    </w:p>
    <w:p>
      <w:r>
        <w:rPr>
          <w:rFonts w:ascii="Arial" w:hAnsi="Arial"/>
        </w:rPr>
        <w:t>Replace the current priority/stage filter dropdowns with persistent split tabs at the top of the email view:</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A1A2E" w:val="clear"/>
            <w:tcMar>
              <w:top w:w="60" w:type="dxa"/>
              <w:bottom w:w="60" w:type="dxa"/>
              <w:left w:w="100" w:type="dxa"/>
              <w:right w:w="100" w:type="dxa"/>
            </w:tcMar>
          </w:tcPr>
          <w:p>
            <w:r/>
            <w:r>
              <w:rPr>
                <w:rFonts w:ascii="Arial" w:hAnsi="Arial"/>
                <w:b/>
                <w:color w:val="FFFFFF"/>
                <w:sz w:val="20"/>
              </w:rPr>
              <w:t>Split Tab</w:t>
            </w:r>
          </w:p>
        </w:tc>
        <w:tc>
          <w:tcPr>
            <w:tcW w:type="dxa" w:w="5040"/>
            <w:shd w:fill="1A1A2E" w:val="clear"/>
            <w:tcMar>
              <w:top w:w="60" w:type="dxa"/>
              <w:bottom w:w="60" w:type="dxa"/>
              <w:left w:w="100" w:type="dxa"/>
              <w:right w:w="100" w:type="dxa"/>
            </w:tcMar>
          </w:tcPr>
          <w:p>
            <w:r/>
            <w:r>
              <w:rPr>
                <w:rFonts w:ascii="Arial" w:hAnsi="Arial"/>
                <w:b/>
                <w:color w:val="FFFFFF"/>
                <w:sz w:val="20"/>
              </w:rPr>
              <w:t>Contents</w:t>
            </w:r>
          </w:p>
        </w:tc>
        <w:tc>
          <w:tcPr>
            <w:tcW w:type="dxa" w:w="2304"/>
            <w:shd w:fill="1A1A2E" w:val="clear"/>
            <w:tcMar>
              <w:top w:w="60" w:type="dxa"/>
              <w:bottom w:w="60" w:type="dxa"/>
              <w:left w:w="100" w:type="dxa"/>
              <w:right w:w="100" w:type="dxa"/>
            </w:tcMar>
          </w:tcPr>
          <w:p>
            <w:r/>
            <w:r>
              <w:rPr>
                <w:rFonts w:ascii="Arial" w:hAnsi="Arial"/>
                <w:b/>
                <w:color w:val="FFFFFF"/>
                <w:sz w:val="20"/>
              </w:rPr>
              <w:t>Badge</w:t>
            </w:r>
          </w:p>
        </w:tc>
      </w:tr>
      <w:tr>
        <w:tc>
          <w:tcPr>
            <w:tcW w:type="dxa" w:w="2016"/>
            <w:tcMar>
              <w:top w:w="60" w:type="dxa"/>
              <w:bottom w:w="60" w:type="dxa"/>
              <w:left w:w="100" w:type="dxa"/>
              <w:right w:w="100" w:type="dxa"/>
            </w:tcMar>
          </w:tcPr>
          <w:p>
            <w:r/>
            <w:r>
              <w:rPr>
                <w:rFonts w:ascii="Arial" w:hAnsi="Arial"/>
                <w:color w:val="374151"/>
                <w:sz w:val="20"/>
              </w:rPr>
              <w:t>Action Required</w:t>
            </w:r>
          </w:p>
        </w:tc>
        <w:tc>
          <w:tcPr>
            <w:tcW w:type="dxa" w:w="5040"/>
            <w:tcMar>
              <w:top w:w="60" w:type="dxa"/>
              <w:bottom w:w="60" w:type="dxa"/>
              <w:left w:w="100" w:type="dxa"/>
              <w:right w:w="100" w:type="dxa"/>
            </w:tcMar>
          </w:tcPr>
          <w:p>
            <w:r/>
            <w:r>
              <w:rPr>
                <w:rFonts w:ascii="Arial" w:hAnsi="Arial"/>
                <w:color w:val="374151"/>
                <w:sz w:val="20"/>
              </w:rPr>
              <w:t>Scored emails with pipeline_stage = action_required</w:t>
            </w:r>
          </w:p>
        </w:tc>
        <w:tc>
          <w:tcPr>
            <w:tcW w:type="dxa" w:w="2304"/>
            <w:tcMar>
              <w:top w:w="60" w:type="dxa"/>
              <w:bottom w:w="60" w:type="dxa"/>
              <w:left w:w="100" w:type="dxa"/>
              <w:right w:w="100" w:type="dxa"/>
            </w:tcMar>
          </w:tcPr>
          <w:p>
            <w:r/>
            <w:r>
              <w:rPr>
                <w:rFonts w:ascii="Arial" w:hAnsi="Arial"/>
                <w:color w:val="374151"/>
                <w:sz w:val="20"/>
              </w:rPr>
              <w:t>Red count badge</w:t>
            </w:r>
          </w:p>
        </w:tc>
      </w:tr>
      <w:tr>
        <w:tc>
          <w:tcPr>
            <w:tcW w:type="dxa" w:w="2016"/>
            <w:shd w:fill="F3F4F6" w:val="clear"/>
            <w:tcMar>
              <w:top w:w="60" w:type="dxa"/>
              <w:bottom w:w="60" w:type="dxa"/>
              <w:left w:w="100" w:type="dxa"/>
              <w:right w:w="100" w:type="dxa"/>
            </w:tcMar>
          </w:tcPr>
          <w:p>
            <w:r/>
            <w:r>
              <w:rPr>
                <w:rFonts w:ascii="Arial" w:hAnsi="Arial"/>
                <w:color w:val="374151"/>
                <w:sz w:val="20"/>
              </w:rPr>
              <w:t>VIP</w:t>
            </w:r>
          </w:p>
        </w:tc>
        <w:tc>
          <w:tcPr>
            <w:tcW w:type="dxa" w:w="5040"/>
            <w:shd w:fill="F3F4F6" w:val="clear"/>
            <w:tcMar>
              <w:top w:w="60" w:type="dxa"/>
              <w:bottom w:w="60" w:type="dxa"/>
              <w:left w:w="100" w:type="dxa"/>
              <w:right w:w="100" w:type="dxa"/>
            </w:tcMar>
          </w:tcPr>
          <w:p>
            <w:r/>
            <w:r>
              <w:rPr>
                <w:rFonts w:ascii="Arial" w:hAnsi="Arial"/>
                <w:color w:val="374151"/>
                <w:sz w:val="20"/>
              </w:rPr>
              <w:t>Tier 1 + Tier 2 contacts</w:t>
            </w:r>
          </w:p>
        </w:tc>
        <w:tc>
          <w:tcPr>
            <w:tcW w:type="dxa" w:w="2304"/>
            <w:shd w:fill="F3F4F6" w:val="clear"/>
            <w:tcMar>
              <w:top w:w="60" w:type="dxa"/>
              <w:bottom w:w="60" w:type="dxa"/>
              <w:left w:w="100" w:type="dxa"/>
              <w:right w:w="100" w:type="dxa"/>
            </w:tcMar>
          </w:tcPr>
          <w:p>
            <w:r/>
            <w:r>
              <w:rPr>
                <w:rFonts w:ascii="Arial" w:hAnsi="Arial"/>
                <w:color w:val="374151"/>
                <w:sz w:val="20"/>
              </w:rPr>
              <w:t>Blue count badge</w:t>
            </w:r>
          </w:p>
        </w:tc>
      </w:tr>
      <w:tr>
        <w:tc>
          <w:tcPr>
            <w:tcW w:type="dxa" w:w="2016"/>
            <w:tcMar>
              <w:top w:w="60" w:type="dxa"/>
              <w:bottom w:w="60" w:type="dxa"/>
              <w:left w:w="100" w:type="dxa"/>
              <w:right w:w="100" w:type="dxa"/>
            </w:tcMar>
          </w:tcPr>
          <w:p>
            <w:r/>
            <w:r>
              <w:rPr>
                <w:rFonts w:ascii="Arial" w:hAnsi="Arial"/>
                <w:color w:val="374151"/>
                <w:sz w:val="20"/>
              </w:rPr>
              <w:t>Team</w:t>
            </w:r>
          </w:p>
        </w:tc>
        <w:tc>
          <w:tcPr>
            <w:tcW w:type="dxa" w:w="5040"/>
            <w:tcMar>
              <w:top w:w="60" w:type="dxa"/>
              <w:bottom w:w="60" w:type="dxa"/>
              <w:left w:w="100" w:type="dxa"/>
              <w:right w:w="100" w:type="dxa"/>
            </w:tcMar>
          </w:tcPr>
          <w:p>
            <w:r/>
            <w:r>
              <w:rPr>
                <w:rFonts w:ascii="Arial" w:hAnsi="Arial"/>
                <w:color w:val="374151"/>
                <w:sz w:val="20"/>
              </w:rPr>
              <w:t>Internal domain emails (@yourdomain.com)</w:t>
            </w:r>
          </w:p>
        </w:tc>
        <w:tc>
          <w:tcPr>
            <w:tcW w:type="dxa" w:w="2304"/>
            <w:tcMar>
              <w:top w:w="60" w:type="dxa"/>
              <w:bottom w:w="60" w:type="dxa"/>
              <w:left w:w="100" w:type="dxa"/>
              <w:right w:w="100" w:type="dxa"/>
            </w:tcMar>
          </w:tcPr>
          <w:p>
            <w:r/>
            <w:r>
              <w:rPr>
                <w:rFonts w:ascii="Arial" w:hAnsi="Arial"/>
                <w:color w:val="374151"/>
                <w:sz w:val="20"/>
              </w:rPr>
              <w:t>Purple count badge</w:t>
            </w:r>
          </w:p>
        </w:tc>
      </w:tr>
      <w:tr>
        <w:tc>
          <w:tcPr>
            <w:tcW w:type="dxa" w:w="2016"/>
            <w:shd w:fill="F3F4F6" w:val="clear"/>
            <w:tcMar>
              <w:top w:w="60" w:type="dxa"/>
              <w:bottom w:w="60" w:type="dxa"/>
              <w:left w:w="100" w:type="dxa"/>
              <w:right w:w="100" w:type="dxa"/>
            </w:tcMar>
          </w:tcPr>
          <w:p>
            <w:r/>
            <w:r>
              <w:rPr>
                <w:rFonts w:ascii="Arial" w:hAnsi="Arial"/>
                <w:color w:val="374151"/>
                <w:sz w:val="20"/>
              </w:rPr>
              <w:t>Updates</w:t>
            </w:r>
          </w:p>
        </w:tc>
        <w:tc>
          <w:tcPr>
            <w:tcW w:type="dxa" w:w="5040"/>
            <w:shd w:fill="F3F4F6" w:val="clear"/>
            <w:tcMar>
              <w:top w:w="60" w:type="dxa"/>
              <w:bottom w:w="60" w:type="dxa"/>
              <w:left w:w="100" w:type="dxa"/>
              <w:right w:w="100" w:type="dxa"/>
            </w:tcMar>
          </w:tcPr>
          <w:p>
            <w:r/>
            <w:r>
              <w:rPr>
                <w:rFonts w:ascii="Arial" w:hAnsi="Arial"/>
                <w:color w:val="374151"/>
                <w:sz w:val="20"/>
              </w:rPr>
              <w:t>Notifications, calendar, automated emails</w:t>
            </w:r>
          </w:p>
        </w:tc>
        <w:tc>
          <w:tcPr>
            <w:tcW w:type="dxa" w:w="2304"/>
            <w:shd w:fill="F3F4F6" w:val="clear"/>
            <w:tcMar>
              <w:top w:w="60" w:type="dxa"/>
              <w:bottom w:w="60" w:type="dxa"/>
              <w:left w:w="100" w:type="dxa"/>
              <w:right w:w="100" w:type="dxa"/>
            </w:tcMar>
          </w:tcPr>
          <w:p>
            <w:r/>
            <w:r>
              <w:rPr>
                <w:rFonts w:ascii="Arial" w:hAnsi="Arial"/>
                <w:color w:val="374151"/>
                <w:sz w:val="20"/>
              </w:rPr>
              <w:t>Gray count badge</w:t>
            </w:r>
          </w:p>
        </w:tc>
      </w:tr>
      <w:tr>
        <w:tc>
          <w:tcPr>
            <w:tcW w:type="dxa" w:w="2016"/>
            <w:tcMar>
              <w:top w:w="60" w:type="dxa"/>
              <w:bottom w:w="60" w:type="dxa"/>
              <w:left w:w="100" w:type="dxa"/>
              <w:right w:w="100" w:type="dxa"/>
            </w:tcMar>
          </w:tcPr>
          <w:p>
            <w:r/>
            <w:r>
              <w:rPr>
                <w:rFonts w:ascii="Arial" w:hAnsi="Arial"/>
                <w:color w:val="374151"/>
                <w:sz w:val="20"/>
              </w:rPr>
              <w:t>Newsletters</w:t>
            </w:r>
          </w:p>
        </w:tc>
        <w:tc>
          <w:tcPr>
            <w:tcW w:type="dxa" w:w="5040"/>
            <w:tcMar>
              <w:top w:w="60" w:type="dxa"/>
              <w:bottom w:w="60" w:type="dxa"/>
              <w:left w:w="100" w:type="dxa"/>
              <w:right w:w="100" w:type="dxa"/>
            </w:tcMar>
          </w:tcPr>
          <w:p>
            <w:r/>
            <w:r>
              <w:rPr>
                <w:rFonts w:ascii="Arial" w:hAnsi="Arial"/>
                <w:color w:val="374151"/>
                <w:sz w:val="20"/>
              </w:rPr>
              <w:t>Newsletter category + marketing category</w:t>
            </w:r>
          </w:p>
        </w:tc>
        <w:tc>
          <w:tcPr>
            <w:tcW w:type="dxa" w:w="2304"/>
            <w:tcMar>
              <w:top w:w="60" w:type="dxa"/>
              <w:bottom w:w="60" w:type="dxa"/>
              <w:left w:w="100" w:type="dxa"/>
              <w:right w:w="100" w:type="dxa"/>
            </w:tcMar>
          </w:tcPr>
          <w:p>
            <w:r/>
            <w:r>
              <w:rPr>
                <w:rFonts w:ascii="Arial" w:hAnsi="Arial"/>
                <w:color w:val="374151"/>
                <w:sz w:val="20"/>
              </w:rPr>
              <w:t>Muted count badge</w:t>
            </w:r>
          </w:p>
        </w:tc>
      </w:tr>
      <w:tr>
        <w:tc>
          <w:tcPr>
            <w:tcW w:type="dxa" w:w="2016"/>
            <w:shd w:fill="F3F4F6" w:val="clear"/>
            <w:tcMar>
              <w:top w:w="60" w:type="dxa"/>
              <w:bottom w:w="60" w:type="dxa"/>
              <w:left w:w="100" w:type="dxa"/>
              <w:right w:w="100" w:type="dxa"/>
            </w:tcMar>
          </w:tcPr>
          <w:p>
            <w:r/>
            <w:r>
              <w:rPr>
                <w:rFonts w:ascii="Arial" w:hAnsi="Arial"/>
                <w:color w:val="374151"/>
                <w:sz w:val="20"/>
              </w:rPr>
              <w:t>Done</w:t>
            </w:r>
          </w:p>
        </w:tc>
        <w:tc>
          <w:tcPr>
            <w:tcW w:type="dxa" w:w="5040"/>
            <w:shd w:fill="F3F4F6" w:val="clear"/>
            <w:tcMar>
              <w:top w:w="60" w:type="dxa"/>
              <w:bottom w:w="60" w:type="dxa"/>
              <w:left w:w="100" w:type="dxa"/>
              <w:right w:w="100" w:type="dxa"/>
            </w:tcMar>
          </w:tcPr>
          <w:p>
            <w:r/>
            <w:r>
              <w:rPr>
                <w:rFonts w:ascii="Arial" w:hAnsi="Arial"/>
                <w:color w:val="374151"/>
                <w:sz w:val="20"/>
              </w:rPr>
              <w:t>pipeline_stage = done or archived</w:t>
            </w:r>
          </w:p>
        </w:tc>
        <w:tc>
          <w:tcPr>
            <w:tcW w:type="dxa" w:w="2304"/>
            <w:shd w:fill="F3F4F6" w:val="clear"/>
            <w:tcMar>
              <w:top w:w="60" w:type="dxa"/>
              <w:bottom w:w="60" w:type="dxa"/>
              <w:left w:w="100" w:type="dxa"/>
              <w:right w:w="100" w:type="dxa"/>
            </w:tcMar>
          </w:tcPr>
          <w:p>
            <w:r/>
            <w:r>
              <w:rPr>
                <w:rFonts w:ascii="Arial" w:hAnsi="Arial"/>
                <w:color w:val="374151"/>
                <w:sz w:val="20"/>
              </w:rPr>
              <w:t>No badge</w:t>
            </w:r>
          </w:p>
        </w:tc>
      </w:tr>
    </w:tbl>
    <w:p>
      <w:pPr>
        <w:pStyle w:val="Heading2"/>
      </w:pPr>
      <w:r>
        <w:t>Inline Summaries (Superhuman’s Killer Feature)</w:t>
      </w:r>
    </w:p>
    <w:p>
      <w:r>
        <w:rPr>
          <w:rFonts w:ascii="Arial" w:hAnsi="Arial"/>
        </w:rPr>
        <w:t>Every email in the list view shows a 1-line AI summary below the subject line. Already partially built (the briefing field in ScoredEmail). Enhancement needed:</w:t>
      </w:r>
    </w:p>
    <w:p>
      <w:pPr>
        <w:pStyle w:val="ListBullet"/>
        <w:spacing w:before="40" w:after="40"/>
      </w:pPr>
      <w:r>
        <w:rPr>
          <w:rFonts w:ascii="Arial" w:hAnsi="Arial"/>
          <w:color w:val="374151"/>
          <w:sz w:val="21"/>
        </w:rPr>
        <w:t>Make briefing generation mandatory for ALL scored emails (not just AI-classified ones)</w:t>
      </w:r>
    </w:p>
    <w:p>
      <w:pPr>
        <w:pStyle w:val="ListBullet"/>
        <w:spacing w:before="40" w:after="40"/>
      </w:pPr>
      <w:r>
        <w:rPr>
          <w:rFonts w:ascii="Arial" w:hAnsi="Arial"/>
          <w:color w:val="374151"/>
          <w:sz w:val="21"/>
        </w:rPr>
        <w:t>For rules-only emails, generate briefing with a lightweight Gemini Flash call during pipeline processing</w:t>
      </w:r>
    </w:p>
    <w:p>
      <w:pPr>
        <w:pStyle w:val="ListBullet"/>
        <w:spacing w:before="40" w:after="40"/>
      </w:pPr>
      <w:r>
        <w:rPr>
          <w:rFonts w:ascii="Arial" w:hAnsi="Arial"/>
          <w:color w:val="374151"/>
          <w:sz w:val="21"/>
        </w:rPr>
        <w:t>Display inline in the email row: subject line (bold) + briefing (gray, italic) on the line below</w:t>
      </w:r>
    </w:p>
    <w:p>
      <w:pPr>
        <w:pStyle w:val="ListBullet"/>
        <w:spacing w:before="40" w:after="40"/>
      </w:pPr>
      <w:r>
        <w:rPr>
          <w:rFonts w:ascii="Arial" w:hAnsi="Arial"/>
          <w:color w:val="374151"/>
          <w:sz w:val="21"/>
        </w:rPr>
        <w:t>Live update: when new replies arrive in a thread, re-generate the summary</w:t>
      </w:r>
    </w:p>
    <w:p>
      <w:pPr>
        <w:pStyle w:val="Heading2"/>
      </w:pPr>
      <w:r>
        <w:t>Cmd+K Command Palette</w:t>
      </w:r>
    </w:p>
    <w:p>
      <w:r>
        <w:rPr>
          <w:rFonts w:ascii="Arial" w:hAnsi="Arial"/>
        </w:rPr>
        <w:t>This is the single most impactful UX addition. Superhuman’s Cmd+K is what makes power users addicted.</w:t>
      </w:r>
    </w:p>
    <w:p>
      <w:pPr>
        <w:pStyle w:val="ListBullet"/>
        <w:spacing w:before="40" w:after="40"/>
      </w:pPr>
      <w:r>
        <w:rPr>
          <w:rFonts w:ascii="Arial" w:hAnsi="Arial"/>
          <w:color w:val="374151"/>
          <w:sz w:val="21"/>
        </w:rPr>
        <w:t>Overlay component: Modal with search input + filtered command list</w:t>
      </w:r>
    </w:p>
    <w:p>
      <w:pPr>
        <w:pStyle w:val="ListBullet"/>
        <w:spacing w:before="40" w:after="40"/>
      </w:pPr>
      <w:r>
        <w:rPr>
          <w:rFonts w:ascii="Arial" w:hAnsi="Arial"/>
          <w:color w:val="374151"/>
          <w:sz w:val="21"/>
        </w:rPr>
        <w:t>Command registry: Array of { id, label, shortcut, action, category } objects</w:t>
      </w:r>
    </w:p>
    <w:p>
      <w:pPr>
        <w:pStyle w:val="ListBullet"/>
        <w:spacing w:before="40" w:after="40"/>
      </w:pPr>
      <w:r>
        <w:rPr>
          <w:rFonts w:ascii="Arial" w:hAnsi="Arial"/>
          <w:color w:val="374151"/>
          <w:sz w:val="21"/>
        </w:rPr>
        <w:t>Fuzzy matching: Filter commands as user types (simple substring match is fine)</w:t>
      </w:r>
    </w:p>
    <w:p>
      <w:pPr>
        <w:pStyle w:val="ListBullet"/>
        <w:spacing w:before="40" w:after="40"/>
      </w:pPr>
      <w:r>
        <w:rPr>
          <w:rFonts w:ascii="Arial" w:hAnsi="Arial"/>
          <w:color w:val="374151"/>
          <w:sz w:val="21"/>
        </w:rPr>
        <w:t>Categories: Email Actions, Navigation, AI Actions, Pipeline, Settings</w:t>
      </w:r>
    </w:p>
    <w:p>
      <w:pPr>
        <w:spacing w:before="160"/>
      </w:pPr>
      <w:r>
        <w:rPr>
          <w:rFonts w:ascii="Arial" w:hAnsi="Arial"/>
        </w:rPr>
        <w:t>Core commands to implement:</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A1A2E" w:val="clear"/>
            <w:tcMar>
              <w:top w:w="60" w:type="dxa"/>
              <w:bottom w:w="60" w:type="dxa"/>
              <w:left w:w="100" w:type="dxa"/>
              <w:right w:w="100" w:type="dxa"/>
            </w:tcMar>
          </w:tcPr>
          <w:p>
            <w:r/>
            <w:r>
              <w:rPr>
                <w:rFonts w:ascii="Arial" w:hAnsi="Arial"/>
                <w:b/>
                <w:color w:val="FFFFFF"/>
                <w:sz w:val="20"/>
              </w:rPr>
              <w:t>Shortcut</w:t>
            </w:r>
          </w:p>
        </w:tc>
        <w:tc>
          <w:tcPr>
            <w:tcW w:type="dxa" w:w="3024"/>
            <w:shd w:fill="1A1A2E" w:val="clear"/>
            <w:tcMar>
              <w:top w:w="60" w:type="dxa"/>
              <w:bottom w:w="60" w:type="dxa"/>
              <w:left w:w="100" w:type="dxa"/>
              <w:right w:w="100" w:type="dxa"/>
            </w:tcMar>
          </w:tcPr>
          <w:p>
            <w:r/>
            <w:r>
              <w:rPr>
                <w:rFonts w:ascii="Arial" w:hAnsi="Arial"/>
                <w:b/>
                <w:color w:val="FFFFFF"/>
                <w:sz w:val="20"/>
              </w:rPr>
              <w:t>Command</w:t>
            </w:r>
          </w:p>
        </w:tc>
        <w:tc>
          <w:tcPr>
            <w:tcW w:type="dxa" w:w="4320"/>
            <w:shd w:fill="1A1A2E" w:val="clear"/>
            <w:tcMar>
              <w:top w:w="60" w:type="dxa"/>
              <w:bottom w:w="60" w:type="dxa"/>
              <w:left w:w="100" w:type="dxa"/>
              <w:right w:w="100" w:type="dxa"/>
            </w:tcMar>
          </w:tcPr>
          <w:p>
            <w:r/>
            <w:r>
              <w:rPr>
                <w:rFonts w:ascii="Arial" w:hAnsi="Arial"/>
                <w:b/>
                <w:color w:val="FFFFFF"/>
                <w:sz w:val="20"/>
              </w:rPr>
              <w:t>Action</w:t>
            </w:r>
          </w:p>
        </w:tc>
      </w:tr>
      <w:tr>
        <w:tc>
          <w:tcPr>
            <w:tcW w:type="dxa" w:w="2016"/>
            <w:tcMar>
              <w:top w:w="60" w:type="dxa"/>
              <w:bottom w:w="60" w:type="dxa"/>
              <w:left w:w="100" w:type="dxa"/>
              <w:right w:w="100" w:type="dxa"/>
            </w:tcMar>
          </w:tcPr>
          <w:p>
            <w:r/>
            <w:r>
              <w:rPr>
                <w:rFonts w:ascii="Arial" w:hAnsi="Arial"/>
                <w:color w:val="374151"/>
                <w:sz w:val="20"/>
              </w:rPr>
              <w:t>E</w:t>
            </w:r>
          </w:p>
        </w:tc>
        <w:tc>
          <w:tcPr>
            <w:tcW w:type="dxa" w:w="3024"/>
            <w:tcMar>
              <w:top w:w="60" w:type="dxa"/>
              <w:bottom w:w="60" w:type="dxa"/>
              <w:left w:w="100" w:type="dxa"/>
              <w:right w:w="100" w:type="dxa"/>
            </w:tcMar>
          </w:tcPr>
          <w:p>
            <w:r/>
            <w:r>
              <w:rPr>
                <w:rFonts w:ascii="Arial" w:hAnsi="Arial"/>
                <w:color w:val="374151"/>
                <w:sz w:val="20"/>
              </w:rPr>
              <w:t>Archive email</w:t>
            </w:r>
          </w:p>
        </w:tc>
        <w:tc>
          <w:tcPr>
            <w:tcW w:type="dxa" w:w="4320"/>
            <w:tcMar>
              <w:top w:w="60" w:type="dxa"/>
              <w:bottom w:w="60" w:type="dxa"/>
              <w:left w:w="100" w:type="dxa"/>
              <w:right w:w="100" w:type="dxa"/>
            </w:tcMar>
          </w:tcPr>
          <w:p>
            <w:r/>
            <w:r>
              <w:rPr>
                <w:rFonts w:ascii="Arial" w:hAnsi="Arial"/>
                <w:color w:val="374151"/>
                <w:sz w:val="20"/>
              </w:rPr>
              <w:t>Move to archived stage</w:t>
            </w:r>
          </w:p>
        </w:tc>
      </w:tr>
      <w:tr>
        <w:tc>
          <w:tcPr>
            <w:tcW w:type="dxa" w:w="2016"/>
            <w:shd w:fill="F3F4F6" w:val="clear"/>
            <w:tcMar>
              <w:top w:w="60" w:type="dxa"/>
              <w:bottom w:w="60" w:type="dxa"/>
              <w:left w:w="100" w:type="dxa"/>
              <w:right w:w="100" w:type="dxa"/>
            </w:tcMar>
          </w:tcPr>
          <w:p>
            <w:r/>
            <w:r>
              <w:rPr>
                <w:rFonts w:ascii="Arial" w:hAnsi="Arial"/>
                <w:color w:val="374151"/>
                <w:sz w:val="20"/>
              </w:rPr>
              <w:t>R</w:t>
            </w:r>
          </w:p>
        </w:tc>
        <w:tc>
          <w:tcPr>
            <w:tcW w:type="dxa" w:w="3024"/>
            <w:shd w:fill="F3F4F6" w:val="clear"/>
            <w:tcMar>
              <w:top w:w="60" w:type="dxa"/>
              <w:bottom w:w="60" w:type="dxa"/>
              <w:left w:w="100" w:type="dxa"/>
              <w:right w:w="100" w:type="dxa"/>
            </w:tcMar>
          </w:tcPr>
          <w:p>
            <w:r/>
            <w:r>
              <w:rPr>
                <w:rFonts w:ascii="Arial" w:hAnsi="Arial"/>
                <w:color w:val="374151"/>
                <w:sz w:val="20"/>
              </w:rPr>
              <w:t>Reply</w:t>
            </w:r>
          </w:p>
        </w:tc>
        <w:tc>
          <w:tcPr>
            <w:tcW w:type="dxa" w:w="4320"/>
            <w:shd w:fill="F3F4F6" w:val="clear"/>
            <w:tcMar>
              <w:top w:w="60" w:type="dxa"/>
              <w:bottom w:w="60" w:type="dxa"/>
              <w:left w:w="100" w:type="dxa"/>
              <w:right w:w="100" w:type="dxa"/>
            </w:tcMar>
          </w:tcPr>
          <w:p>
            <w:r/>
            <w:r>
              <w:rPr>
                <w:rFonts w:ascii="Arial" w:hAnsi="Arial"/>
                <w:color w:val="374151"/>
                <w:sz w:val="20"/>
              </w:rPr>
              <w:t>Open reply composer</w:t>
            </w:r>
          </w:p>
        </w:tc>
      </w:tr>
      <w:tr>
        <w:tc>
          <w:tcPr>
            <w:tcW w:type="dxa" w:w="2016"/>
            <w:tcMar>
              <w:top w:w="60" w:type="dxa"/>
              <w:bottom w:w="60" w:type="dxa"/>
              <w:left w:w="100" w:type="dxa"/>
              <w:right w:w="100" w:type="dxa"/>
            </w:tcMar>
          </w:tcPr>
          <w:p>
            <w:r/>
            <w:r>
              <w:rPr>
                <w:rFonts w:ascii="Arial" w:hAnsi="Arial"/>
                <w:color w:val="374151"/>
                <w:sz w:val="20"/>
              </w:rPr>
              <w:t>F</w:t>
            </w:r>
          </w:p>
        </w:tc>
        <w:tc>
          <w:tcPr>
            <w:tcW w:type="dxa" w:w="3024"/>
            <w:tcMar>
              <w:top w:w="60" w:type="dxa"/>
              <w:bottom w:w="60" w:type="dxa"/>
              <w:left w:w="100" w:type="dxa"/>
              <w:right w:w="100" w:type="dxa"/>
            </w:tcMar>
          </w:tcPr>
          <w:p>
            <w:r/>
            <w:r>
              <w:rPr>
                <w:rFonts w:ascii="Arial" w:hAnsi="Arial"/>
                <w:color w:val="374151"/>
                <w:sz w:val="20"/>
              </w:rPr>
              <w:t>Forward</w:t>
            </w:r>
          </w:p>
        </w:tc>
        <w:tc>
          <w:tcPr>
            <w:tcW w:type="dxa" w:w="4320"/>
            <w:tcMar>
              <w:top w:w="60" w:type="dxa"/>
              <w:bottom w:w="60" w:type="dxa"/>
              <w:left w:w="100" w:type="dxa"/>
              <w:right w:w="100" w:type="dxa"/>
            </w:tcMar>
          </w:tcPr>
          <w:p>
            <w:r/>
            <w:r>
              <w:rPr>
                <w:rFonts w:ascii="Arial" w:hAnsi="Arial"/>
                <w:color w:val="374151"/>
                <w:sz w:val="20"/>
              </w:rPr>
              <w:t>Open forward composer</w:t>
            </w:r>
          </w:p>
        </w:tc>
      </w:tr>
      <w:tr>
        <w:tc>
          <w:tcPr>
            <w:tcW w:type="dxa" w:w="2016"/>
            <w:shd w:fill="F3F4F6" w:val="clear"/>
            <w:tcMar>
              <w:top w:w="60" w:type="dxa"/>
              <w:bottom w:w="60" w:type="dxa"/>
              <w:left w:w="100" w:type="dxa"/>
              <w:right w:w="100" w:type="dxa"/>
            </w:tcMar>
          </w:tcPr>
          <w:p>
            <w:r/>
            <w:r>
              <w:rPr>
                <w:rFonts w:ascii="Arial" w:hAnsi="Arial"/>
                <w:color w:val="374151"/>
                <w:sz w:val="20"/>
              </w:rPr>
              <w:t>J / K</w:t>
            </w:r>
          </w:p>
        </w:tc>
        <w:tc>
          <w:tcPr>
            <w:tcW w:type="dxa" w:w="3024"/>
            <w:shd w:fill="F3F4F6" w:val="clear"/>
            <w:tcMar>
              <w:top w:w="60" w:type="dxa"/>
              <w:bottom w:w="60" w:type="dxa"/>
              <w:left w:w="100" w:type="dxa"/>
              <w:right w:w="100" w:type="dxa"/>
            </w:tcMar>
          </w:tcPr>
          <w:p>
            <w:r/>
            <w:r>
              <w:rPr>
                <w:rFonts w:ascii="Arial" w:hAnsi="Arial"/>
                <w:color w:val="374151"/>
                <w:sz w:val="20"/>
              </w:rPr>
              <w:t>Navigate down / up</w:t>
            </w:r>
          </w:p>
        </w:tc>
        <w:tc>
          <w:tcPr>
            <w:tcW w:type="dxa" w:w="4320"/>
            <w:shd w:fill="F3F4F6" w:val="clear"/>
            <w:tcMar>
              <w:top w:w="60" w:type="dxa"/>
              <w:bottom w:w="60" w:type="dxa"/>
              <w:left w:w="100" w:type="dxa"/>
              <w:right w:w="100" w:type="dxa"/>
            </w:tcMar>
          </w:tcPr>
          <w:p>
            <w:r/>
            <w:r>
              <w:rPr>
                <w:rFonts w:ascii="Arial" w:hAnsi="Arial"/>
                <w:color w:val="374151"/>
                <w:sz w:val="20"/>
              </w:rPr>
              <w:t>Move selection in email list</w:t>
            </w:r>
          </w:p>
        </w:tc>
      </w:tr>
      <w:tr>
        <w:tc>
          <w:tcPr>
            <w:tcW w:type="dxa" w:w="2016"/>
            <w:tcMar>
              <w:top w:w="60" w:type="dxa"/>
              <w:bottom w:w="60" w:type="dxa"/>
              <w:left w:w="100" w:type="dxa"/>
              <w:right w:w="100" w:type="dxa"/>
            </w:tcMar>
          </w:tcPr>
          <w:p>
            <w:r/>
            <w:r>
              <w:rPr>
                <w:rFonts w:ascii="Arial" w:hAnsi="Arial"/>
                <w:color w:val="374151"/>
                <w:sz w:val="20"/>
              </w:rPr>
              <w:t>Enter</w:t>
            </w:r>
          </w:p>
        </w:tc>
        <w:tc>
          <w:tcPr>
            <w:tcW w:type="dxa" w:w="3024"/>
            <w:tcMar>
              <w:top w:w="60" w:type="dxa"/>
              <w:bottom w:w="60" w:type="dxa"/>
              <w:left w:w="100" w:type="dxa"/>
              <w:right w:w="100" w:type="dxa"/>
            </w:tcMar>
          </w:tcPr>
          <w:p>
            <w:r/>
            <w:r>
              <w:rPr>
                <w:rFonts w:ascii="Arial" w:hAnsi="Arial"/>
                <w:color w:val="374151"/>
                <w:sz w:val="20"/>
              </w:rPr>
              <w:t>Open email</w:t>
            </w:r>
          </w:p>
        </w:tc>
        <w:tc>
          <w:tcPr>
            <w:tcW w:type="dxa" w:w="4320"/>
            <w:tcMar>
              <w:top w:w="60" w:type="dxa"/>
              <w:bottom w:w="60" w:type="dxa"/>
              <w:left w:w="100" w:type="dxa"/>
              <w:right w:w="100" w:type="dxa"/>
            </w:tcMar>
          </w:tcPr>
          <w:p>
            <w:r/>
            <w:r>
              <w:rPr>
                <w:rFonts w:ascii="Arial" w:hAnsi="Arial"/>
                <w:color w:val="374151"/>
                <w:sz w:val="20"/>
              </w:rPr>
              <w:t>Expand email detail</w:t>
            </w:r>
          </w:p>
        </w:tc>
      </w:tr>
      <w:tr>
        <w:tc>
          <w:tcPr>
            <w:tcW w:type="dxa" w:w="2016"/>
            <w:shd w:fill="F3F4F6" w:val="clear"/>
            <w:tcMar>
              <w:top w:w="60" w:type="dxa"/>
              <w:bottom w:w="60" w:type="dxa"/>
              <w:left w:w="100" w:type="dxa"/>
              <w:right w:w="100" w:type="dxa"/>
            </w:tcMar>
          </w:tcPr>
          <w:p>
            <w:r/>
            <w:r>
              <w:rPr>
                <w:rFonts w:ascii="Arial" w:hAnsi="Arial"/>
                <w:color w:val="374151"/>
                <w:sz w:val="20"/>
              </w:rPr>
              <w:t>Escape</w:t>
            </w:r>
          </w:p>
        </w:tc>
        <w:tc>
          <w:tcPr>
            <w:tcW w:type="dxa" w:w="3024"/>
            <w:shd w:fill="F3F4F6" w:val="clear"/>
            <w:tcMar>
              <w:top w:w="60" w:type="dxa"/>
              <w:bottom w:w="60" w:type="dxa"/>
              <w:left w:w="100" w:type="dxa"/>
              <w:right w:w="100" w:type="dxa"/>
            </w:tcMar>
          </w:tcPr>
          <w:p>
            <w:r/>
            <w:r>
              <w:rPr>
                <w:rFonts w:ascii="Arial" w:hAnsi="Arial"/>
                <w:color w:val="374151"/>
                <w:sz w:val="20"/>
              </w:rPr>
              <w:t>Close / Back</w:t>
            </w:r>
          </w:p>
        </w:tc>
        <w:tc>
          <w:tcPr>
            <w:tcW w:type="dxa" w:w="4320"/>
            <w:shd w:fill="F3F4F6" w:val="clear"/>
            <w:tcMar>
              <w:top w:w="60" w:type="dxa"/>
              <w:bottom w:w="60" w:type="dxa"/>
              <w:left w:w="100" w:type="dxa"/>
              <w:right w:w="100" w:type="dxa"/>
            </w:tcMar>
          </w:tcPr>
          <w:p>
            <w:r/>
            <w:r>
              <w:rPr>
                <w:rFonts w:ascii="Arial" w:hAnsi="Arial"/>
                <w:color w:val="374151"/>
                <w:sz w:val="20"/>
              </w:rPr>
              <w:t>Collapse detail or close palette</w:t>
            </w:r>
          </w:p>
        </w:tc>
      </w:tr>
      <w:tr>
        <w:tc>
          <w:tcPr>
            <w:tcW w:type="dxa" w:w="2016"/>
            <w:tcMar>
              <w:top w:w="60" w:type="dxa"/>
              <w:bottom w:w="60" w:type="dxa"/>
              <w:left w:w="100" w:type="dxa"/>
              <w:right w:w="100" w:type="dxa"/>
            </w:tcMar>
          </w:tcPr>
          <w:p>
            <w:r/>
            <w:r>
              <w:rPr>
                <w:rFonts w:ascii="Arial" w:hAnsi="Arial"/>
                <w:color w:val="374151"/>
                <w:sz w:val="20"/>
              </w:rPr>
              <w:t>S</w:t>
            </w:r>
          </w:p>
        </w:tc>
        <w:tc>
          <w:tcPr>
            <w:tcW w:type="dxa" w:w="3024"/>
            <w:tcMar>
              <w:top w:w="60" w:type="dxa"/>
              <w:bottom w:w="60" w:type="dxa"/>
              <w:left w:w="100" w:type="dxa"/>
              <w:right w:w="100" w:type="dxa"/>
            </w:tcMar>
          </w:tcPr>
          <w:p>
            <w:r/>
            <w:r>
              <w:rPr>
                <w:rFonts w:ascii="Arial" w:hAnsi="Arial"/>
                <w:color w:val="374151"/>
                <w:sz w:val="20"/>
              </w:rPr>
              <w:t>Snooze</w:t>
            </w:r>
          </w:p>
        </w:tc>
        <w:tc>
          <w:tcPr>
            <w:tcW w:type="dxa" w:w="4320"/>
            <w:tcMar>
              <w:top w:w="60" w:type="dxa"/>
              <w:bottom w:w="60" w:type="dxa"/>
              <w:left w:w="100" w:type="dxa"/>
              <w:right w:w="100" w:type="dxa"/>
            </w:tcMar>
          </w:tcPr>
          <w:p>
            <w:r/>
            <w:r>
              <w:rPr>
                <w:rFonts w:ascii="Arial" w:hAnsi="Arial"/>
                <w:color w:val="374151"/>
                <w:sz w:val="20"/>
              </w:rPr>
              <w:t>Snooze email for later</w:t>
            </w:r>
          </w:p>
        </w:tc>
      </w:tr>
      <w:tr>
        <w:tc>
          <w:tcPr>
            <w:tcW w:type="dxa" w:w="2016"/>
            <w:shd w:fill="F3F4F6" w:val="clear"/>
            <w:tcMar>
              <w:top w:w="60" w:type="dxa"/>
              <w:bottom w:w="60" w:type="dxa"/>
              <w:left w:w="100" w:type="dxa"/>
              <w:right w:w="100" w:type="dxa"/>
            </w:tcMar>
          </w:tcPr>
          <w:p>
            <w:r/>
            <w:r>
              <w:rPr>
                <w:rFonts w:ascii="Arial" w:hAnsi="Arial"/>
                <w:color w:val="374151"/>
                <w:sz w:val="20"/>
              </w:rPr>
              <w:t>D</w:t>
            </w:r>
          </w:p>
        </w:tc>
        <w:tc>
          <w:tcPr>
            <w:tcW w:type="dxa" w:w="3024"/>
            <w:shd w:fill="F3F4F6" w:val="clear"/>
            <w:tcMar>
              <w:top w:w="60" w:type="dxa"/>
              <w:bottom w:w="60" w:type="dxa"/>
              <w:left w:w="100" w:type="dxa"/>
              <w:right w:w="100" w:type="dxa"/>
            </w:tcMar>
          </w:tcPr>
          <w:p>
            <w:r/>
            <w:r>
              <w:rPr>
                <w:rFonts w:ascii="Arial" w:hAnsi="Arial"/>
                <w:color w:val="374151"/>
                <w:sz w:val="20"/>
              </w:rPr>
              <w:t>Delegate</w:t>
            </w:r>
          </w:p>
        </w:tc>
        <w:tc>
          <w:tcPr>
            <w:tcW w:type="dxa" w:w="4320"/>
            <w:shd w:fill="F3F4F6" w:val="clear"/>
            <w:tcMar>
              <w:top w:w="60" w:type="dxa"/>
              <w:bottom w:w="60" w:type="dxa"/>
              <w:left w:w="100" w:type="dxa"/>
              <w:right w:w="100" w:type="dxa"/>
            </w:tcMar>
          </w:tcPr>
          <w:p>
            <w:r/>
            <w:r>
              <w:rPr>
                <w:rFonts w:ascii="Arial" w:hAnsi="Arial"/>
                <w:color w:val="374151"/>
                <w:sz w:val="20"/>
              </w:rPr>
              <w:t>Open delegate picker</w:t>
            </w:r>
          </w:p>
        </w:tc>
      </w:tr>
      <w:tr>
        <w:tc>
          <w:tcPr>
            <w:tcW w:type="dxa" w:w="2016"/>
            <w:tcMar>
              <w:top w:w="60" w:type="dxa"/>
              <w:bottom w:w="60" w:type="dxa"/>
              <w:left w:w="100" w:type="dxa"/>
              <w:right w:w="100" w:type="dxa"/>
            </w:tcMar>
          </w:tcPr>
          <w:p>
            <w:r/>
            <w:r>
              <w:rPr>
                <w:rFonts w:ascii="Arial" w:hAnsi="Arial"/>
                <w:color w:val="374151"/>
                <w:sz w:val="20"/>
              </w:rPr>
              <w:t>T</w:t>
            </w:r>
          </w:p>
        </w:tc>
        <w:tc>
          <w:tcPr>
            <w:tcW w:type="dxa" w:w="3024"/>
            <w:tcMar>
              <w:top w:w="60" w:type="dxa"/>
              <w:bottom w:w="60" w:type="dxa"/>
              <w:left w:w="100" w:type="dxa"/>
              <w:right w:w="100" w:type="dxa"/>
            </w:tcMar>
          </w:tcPr>
          <w:p>
            <w:r/>
            <w:r>
              <w:rPr>
                <w:rFonts w:ascii="Arial" w:hAnsi="Arial"/>
                <w:color w:val="374151"/>
                <w:sz w:val="20"/>
              </w:rPr>
              <w:t>Triage inbox</w:t>
            </w:r>
          </w:p>
        </w:tc>
        <w:tc>
          <w:tcPr>
            <w:tcW w:type="dxa" w:w="4320"/>
            <w:tcMar>
              <w:top w:w="60" w:type="dxa"/>
              <w:bottom w:w="60" w:type="dxa"/>
              <w:left w:w="100" w:type="dxa"/>
              <w:right w:w="100" w:type="dxa"/>
            </w:tcMar>
          </w:tcPr>
          <w:p>
            <w:r/>
            <w:r>
              <w:rPr>
                <w:rFonts w:ascii="Arial" w:hAnsi="Arial"/>
                <w:color w:val="374151"/>
                <w:sz w:val="20"/>
              </w:rPr>
              <w:t>Trigger intelligence scan</w:t>
            </w:r>
          </w:p>
        </w:tc>
      </w:tr>
      <w:tr>
        <w:tc>
          <w:tcPr>
            <w:tcW w:type="dxa" w:w="2016"/>
            <w:shd w:fill="F3F4F6" w:val="clear"/>
            <w:tcMar>
              <w:top w:w="60" w:type="dxa"/>
              <w:bottom w:w="60" w:type="dxa"/>
              <w:left w:w="100" w:type="dxa"/>
              <w:right w:w="100" w:type="dxa"/>
            </w:tcMar>
          </w:tcPr>
          <w:p>
            <w:r/>
            <w:r>
              <w:rPr>
                <w:rFonts w:ascii="Arial" w:hAnsi="Arial"/>
                <w:color w:val="374151"/>
                <w:sz w:val="20"/>
              </w:rPr>
              <w:t>B</w:t>
            </w:r>
          </w:p>
        </w:tc>
        <w:tc>
          <w:tcPr>
            <w:tcW w:type="dxa" w:w="3024"/>
            <w:shd w:fill="F3F4F6" w:val="clear"/>
            <w:tcMar>
              <w:top w:w="60" w:type="dxa"/>
              <w:bottom w:w="60" w:type="dxa"/>
              <w:left w:w="100" w:type="dxa"/>
              <w:right w:w="100" w:type="dxa"/>
            </w:tcMar>
          </w:tcPr>
          <w:p>
            <w:r/>
            <w:r>
              <w:rPr>
                <w:rFonts w:ascii="Arial" w:hAnsi="Arial"/>
                <w:color w:val="374151"/>
                <w:sz w:val="20"/>
              </w:rPr>
              <w:t>Get briefing</w:t>
            </w:r>
          </w:p>
        </w:tc>
        <w:tc>
          <w:tcPr>
            <w:tcW w:type="dxa" w:w="4320"/>
            <w:shd w:fill="F3F4F6" w:val="clear"/>
            <w:tcMar>
              <w:top w:w="60" w:type="dxa"/>
              <w:bottom w:w="60" w:type="dxa"/>
              <w:left w:w="100" w:type="dxa"/>
              <w:right w:w="100" w:type="dxa"/>
            </w:tcMar>
          </w:tcPr>
          <w:p>
            <w:r/>
            <w:r>
              <w:rPr>
                <w:rFonts w:ascii="Arial" w:hAnsi="Arial"/>
                <w:color w:val="374151"/>
                <w:sz w:val="20"/>
              </w:rPr>
              <w:t>Show voice briefing</w:t>
            </w:r>
          </w:p>
        </w:tc>
      </w:tr>
      <w:tr>
        <w:tc>
          <w:tcPr>
            <w:tcW w:type="dxa" w:w="2016"/>
            <w:tcMar>
              <w:top w:w="60" w:type="dxa"/>
              <w:bottom w:w="60" w:type="dxa"/>
              <w:left w:w="100" w:type="dxa"/>
              <w:right w:w="100" w:type="dxa"/>
            </w:tcMar>
          </w:tcPr>
          <w:p>
            <w:r/>
            <w:r>
              <w:rPr>
                <w:rFonts w:ascii="Arial" w:hAnsi="Arial"/>
                <w:color w:val="374151"/>
                <w:sz w:val="20"/>
              </w:rPr>
              <w:t>/ or Cmd+K</w:t>
            </w:r>
          </w:p>
        </w:tc>
        <w:tc>
          <w:tcPr>
            <w:tcW w:type="dxa" w:w="3024"/>
            <w:tcMar>
              <w:top w:w="60" w:type="dxa"/>
              <w:bottom w:w="60" w:type="dxa"/>
              <w:left w:w="100" w:type="dxa"/>
              <w:right w:w="100" w:type="dxa"/>
            </w:tcMar>
          </w:tcPr>
          <w:p>
            <w:r/>
            <w:r>
              <w:rPr>
                <w:rFonts w:ascii="Arial" w:hAnsi="Arial"/>
                <w:color w:val="374151"/>
                <w:sz w:val="20"/>
              </w:rPr>
              <w:t>Command palette</w:t>
            </w:r>
          </w:p>
        </w:tc>
        <w:tc>
          <w:tcPr>
            <w:tcW w:type="dxa" w:w="4320"/>
            <w:tcMar>
              <w:top w:w="60" w:type="dxa"/>
              <w:bottom w:w="60" w:type="dxa"/>
              <w:left w:w="100" w:type="dxa"/>
              <w:right w:w="100" w:type="dxa"/>
            </w:tcMar>
          </w:tcPr>
          <w:p>
            <w:r/>
            <w:r>
              <w:rPr>
                <w:rFonts w:ascii="Arial" w:hAnsi="Arial"/>
                <w:color w:val="374151"/>
                <w:sz w:val="20"/>
              </w:rPr>
              <w:t>Open command palette</w:t>
            </w:r>
          </w:p>
        </w:tc>
      </w:tr>
      <w:tr>
        <w:tc>
          <w:tcPr>
            <w:tcW w:type="dxa" w:w="2016"/>
            <w:shd w:fill="F3F4F6" w:val="clear"/>
            <w:tcMar>
              <w:top w:w="60" w:type="dxa"/>
              <w:bottom w:w="60" w:type="dxa"/>
              <w:left w:w="100" w:type="dxa"/>
              <w:right w:w="100" w:type="dxa"/>
            </w:tcMar>
          </w:tcPr>
          <w:p>
            <w:r/>
            <w:r>
              <w:rPr>
                <w:rFonts w:ascii="Arial" w:hAnsi="Arial"/>
                <w:color w:val="374151"/>
                <w:sz w:val="20"/>
              </w:rPr>
              <w:t>Cmd+Shift+A</w:t>
            </w:r>
          </w:p>
        </w:tc>
        <w:tc>
          <w:tcPr>
            <w:tcW w:type="dxa" w:w="3024"/>
            <w:shd w:fill="F3F4F6" w:val="clear"/>
            <w:tcMar>
              <w:top w:w="60" w:type="dxa"/>
              <w:bottom w:w="60" w:type="dxa"/>
              <w:left w:w="100" w:type="dxa"/>
              <w:right w:w="100" w:type="dxa"/>
            </w:tcMar>
          </w:tcPr>
          <w:p>
            <w:r/>
            <w:r>
              <w:rPr>
                <w:rFonts w:ascii="Arial" w:hAnsi="Arial"/>
                <w:color w:val="374151"/>
                <w:sz w:val="20"/>
              </w:rPr>
              <w:t>AI draft reply</w:t>
            </w:r>
          </w:p>
        </w:tc>
        <w:tc>
          <w:tcPr>
            <w:tcW w:type="dxa" w:w="4320"/>
            <w:shd w:fill="F3F4F6" w:val="clear"/>
            <w:tcMar>
              <w:top w:w="60" w:type="dxa"/>
              <w:bottom w:w="60" w:type="dxa"/>
              <w:left w:w="100" w:type="dxa"/>
              <w:right w:w="100" w:type="dxa"/>
            </w:tcMar>
          </w:tcPr>
          <w:p>
            <w:r/>
            <w:r>
              <w:rPr>
                <w:rFonts w:ascii="Arial" w:hAnsi="Arial"/>
                <w:color w:val="374151"/>
                <w:sz w:val="20"/>
              </w:rPr>
              <w:t>Generate voice-matched draft</w:t>
            </w:r>
          </w:p>
        </w:tc>
      </w:tr>
      <w:tr>
        <w:tc>
          <w:tcPr>
            <w:tcW w:type="dxa" w:w="2016"/>
            <w:tcMar>
              <w:top w:w="60" w:type="dxa"/>
              <w:bottom w:w="60" w:type="dxa"/>
              <w:left w:w="100" w:type="dxa"/>
              <w:right w:w="100" w:type="dxa"/>
            </w:tcMar>
          </w:tcPr>
          <w:p>
            <w:r/>
            <w:r>
              <w:rPr>
                <w:rFonts w:ascii="Arial" w:hAnsi="Arial"/>
                <w:color w:val="374151"/>
                <w:sz w:val="20"/>
              </w:rPr>
              <w:t>Cmd+Shift+S</w:t>
            </w:r>
          </w:p>
        </w:tc>
        <w:tc>
          <w:tcPr>
            <w:tcW w:type="dxa" w:w="3024"/>
            <w:tcMar>
              <w:top w:w="60" w:type="dxa"/>
              <w:bottom w:w="60" w:type="dxa"/>
              <w:left w:w="100" w:type="dxa"/>
              <w:right w:w="100" w:type="dxa"/>
            </w:tcMar>
          </w:tcPr>
          <w:p>
            <w:r/>
            <w:r>
              <w:rPr>
                <w:rFonts w:ascii="Arial" w:hAnsi="Arial"/>
                <w:color w:val="374151"/>
                <w:sz w:val="20"/>
              </w:rPr>
              <w:t>Semantic search</w:t>
            </w:r>
          </w:p>
        </w:tc>
        <w:tc>
          <w:tcPr>
            <w:tcW w:type="dxa" w:w="4320"/>
            <w:tcMar>
              <w:top w:w="60" w:type="dxa"/>
              <w:bottom w:w="60" w:type="dxa"/>
              <w:left w:w="100" w:type="dxa"/>
              <w:right w:w="100" w:type="dxa"/>
            </w:tcMar>
          </w:tcPr>
          <w:p>
            <w:r/>
            <w:r>
              <w:rPr>
                <w:rFonts w:ascii="Arial" w:hAnsi="Arial"/>
                <w:color w:val="374151"/>
                <w:sz w:val="20"/>
              </w:rPr>
              <w:t>Open natural language search</w:t>
            </w:r>
          </w:p>
        </w:tc>
      </w:tr>
    </w:tbl>
    <w:p>
      <w:pPr>
        <w:pStyle w:val="Heading2"/>
      </w:pPr>
      <w:r>
        <w:t>Natural Language Search Bar</w:t>
      </w:r>
    </w:p>
    <w:p>
      <w:r>
        <w:rPr>
          <w:rFonts w:ascii="Arial" w:hAnsi="Arial"/>
        </w:rPr>
        <w:t>This is Shortwave’s defining feature and requires the RAG system. UI: a search bar at the top of the email view that accepts queries like:</w:t>
      </w:r>
    </w:p>
    <w:p>
      <w:pPr>
        <w:pStyle w:val="ListBullet"/>
        <w:spacing w:before="40" w:after="40"/>
      </w:pPr>
      <w:r>
        <w:rPr>
          <w:rFonts w:ascii="Arial" w:hAnsi="Arial"/>
          <w:color w:val="374151"/>
          <w:sz w:val="21"/>
        </w:rPr>
        <w:t>"What did Sarah say about the Series A timeline?"</w:t>
      </w:r>
    </w:p>
    <w:p>
      <w:pPr>
        <w:pStyle w:val="ListBullet"/>
        <w:spacing w:before="40" w:after="40"/>
      </w:pPr>
      <w:r>
        <w:rPr>
          <w:rFonts w:ascii="Arial" w:hAnsi="Arial"/>
          <w:color w:val="374151"/>
          <w:sz w:val="21"/>
        </w:rPr>
        <w:t>"Find all emails about pricing from last month"</w:t>
      </w:r>
    </w:p>
    <w:p>
      <w:pPr>
        <w:pStyle w:val="ListBullet"/>
        <w:spacing w:before="40" w:after="40"/>
      </w:pPr>
      <w:r>
        <w:rPr>
          <w:rFonts w:ascii="Arial" w:hAnsi="Arial"/>
          <w:color w:val="374151"/>
          <w:sz w:val="21"/>
        </w:rPr>
        <w:t>"When is the ByteByteGo MVP deadline?"</w:t>
      </w:r>
    </w:p>
    <w:p>
      <w:pPr>
        <w:pStyle w:val="ListBullet"/>
        <w:spacing w:before="40" w:after="40"/>
      </w:pPr>
      <w:r>
        <w:rPr>
          <w:rFonts w:ascii="Arial" w:hAnsi="Arial"/>
          <w:color w:val="374151"/>
          <w:sz w:val="21"/>
        </w:rPr>
        <w:t>"Show me unread emails from investors"</w:t>
      </w:r>
    </w:p>
    <w:p>
      <w:r>
        <w:rPr>
          <w:rFonts w:ascii="Arial" w:hAnsi="Arial"/>
        </w:rPr>
        <w:t>Backend: query → embed → Firestore vector search → Gemini answer generation → display with source email citations.</w:t>
      </w:r>
    </w:p>
    <w:p>
      <w:pPr>
        <w:pStyle w:val="Heading2"/>
      </w:pPr>
      <w:r>
        <w:t>Email Detail Panel (Right Sidebar)</w:t>
      </w:r>
    </w:p>
    <w:p>
      <w:r>
        <w:rPr>
          <w:rFonts w:ascii="Arial" w:hAnsi="Arial"/>
        </w:rPr>
        <w:t>When an email is selected, show a right panel (like Superhuman) with:</w:t>
      </w:r>
    </w:p>
    <w:p>
      <w:pPr>
        <w:pStyle w:val="ListBullet"/>
        <w:spacing w:before="40" w:after="40"/>
      </w:pPr>
      <w:r>
        <w:rPr>
          <w:rFonts w:ascii="Arial" w:hAnsi="Arial"/>
          <w:b/>
          <w:sz w:val="21"/>
        </w:rPr>
        <w:t xml:space="preserve">AI Summary: </w:t>
      </w:r>
      <w:r>
        <w:rPr>
          <w:rFonts w:ascii="Arial" w:hAnsi="Arial"/>
          <w:color w:val="374151"/>
          <w:sz w:val="21"/>
        </w:rPr>
        <w:t>2–3 sentence briefing (already have this)</w:t>
      </w:r>
    </w:p>
    <w:p>
      <w:pPr>
        <w:pStyle w:val="ListBullet"/>
        <w:spacing w:before="40" w:after="40"/>
      </w:pPr>
      <w:r>
        <w:rPr>
          <w:rFonts w:ascii="Arial" w:hAnsi="Arial"/>
          <w:b/>
          <w:sz w:val="21"/>
        </w:rPr>
        <w:t xml:space="preserve">Scoring Breakdown: </w:t>
      </w:r>
      <w:r>
        <w:rPr>
          <w:rFonts w:ascii="Arial" w:hAnsi="Arial"/>
          <w:color w:val="374151"/>
          <w:sz w:val="21"/>
        </w:rPr>
        <w:t>Visual bars showing why this email scored high/low</w:t>
      </w:r>
    </w:p>
    <w:p>
      <w:pPr>
        <w:pStyle w:val="ListBullet"/>
        <w:spacing w:before="40" w:after="40"/>
      </w:pPr>
      <w:r>
        <w:rPr>
          <w:rFonts w:ascii="Arial" w:hAnsi="Arial"/>
          <w:b/>
          <w:sz w:val="21"/>
        </w:rPr>
        <w:t xml:space="preserve">Strategic Context: </w:t>
      </w:r>
      <w:r>
        <w:rPr>
          <w:rFonts w:ascii="Arial" w:hAnsi="Arial"/>
          <w:color w:val="374151"/>
          <w:sz w:val="21"/>
        </w:rPr>
        <w:t>Why this email matters to the founder’s goals</w:t>
      </w:r>
    </w:p>
    <w:p>
      <w:pPr>
        <w:pStyle w:val="ListBullet"/>
        <w:spacing w:before="40" w:after="40"/>
      </w:pPr>
      <w:r>
        <w:rPr>
          <w:rFonts w:ascii="Arial" w:hAnsi="Arial"/>
          <w:b/>
          <w:sz w:val="21"/>
        </w:rPr>
        <w:t xml:space="preserve">Draft Reply: </w:t>
      </w:r>
      <w:r>
        <w:rPr>
          <w:rFonts w:ascii="Arial" w:hAnsi="Arial"/>
          <w:color w:val="374151"/>
          <w:sz w:val="21"/>
        </w:rPr>
        <w:t>Voice-matched AI draft with Edit / Send / Dismiss buttons</w:t>
      </w:r>
    </w:p>
    <w:p>
      <w:pPr>
        <w:pStyle w:val="ListBullet"/>
        <w:spacing w:before="40" w:after="40"/>
      </w:pPr>
      <w:r>
        <w:rPr>
          <w:rFonts w:ascii="Arial" w:hAnsi="Arial"/>
          <w:b/>
          <w:sz w:val="21"/>
        </w:rPr>
        <w:t xml:space="preserve">Contact Card: </w:t>
      </w:r>
      <w:r>
        <w:rPr>
          <w:rFonts w:ascii="Arial" w:hAnsi="Arial"/>
          <w:color w:val="374151"/>
          <w:sz w:val="21"/>
        </w:rPr>
        <w:t>Relationship health score, tier, last interaction, interaction count</w:t>
      </w:r>
    </w:p>
    <w:p>
      <w:pPr>
        <w:pStyle w:val="ListBullet"/>
        <w:spacing w:before="40" w:after="40"/>
      </w:pPr>
      <w:r>
        <w:rPr>
          <w:rFonts w:ascii="Arial" w:hAnsi="Arial"/>
          <w:b/>
          <w:sz w:val="21"/>
        </w:rPr>
        <w:t xml:space="preserve">Thread Timeline: </w:t>
      </w:r>
      <w:r>
        <w:rPr>
          <w:rFonts w:ascii="Arial" w:hAnsi="Arial"/>
          <w:color w:val="374151"/>
          <w:sz w:val="21"/>
        </w:rPr>
        <w:t>Visual thread depth showing conversation flow</w:t>
      </w:r>
    </w:p>
    <w:p>
      <w:pPr>
        <w:pStyle w:val="ListBullet"/>
        <w:spacing w:before="40" w:after="40"/>
      </w:pPr>
      <w:r>
        <w:rPr>
          <w:rFonts w:ascii="Arial" w:hAnsi="Arial"/>
          <w:b/>
          <w:sz w:val="21"/>
        </w:rPr>
        <w:t xml:space="preserve">Quick Actions: </w:t>
      </w:r>
      <w:r>
        <w:rPr>
          <w:rFonts w:ascii="Arial" w:hAnsi="Arial"/>
          <w:color w:val="374151"/>
          <w:sz w:val="21"/>
        </w:rPr>
        <w:t>Archive / Reply / Delegate / Snooze buttons</w:t>
      </w:r>
    </w:p>
    <w:p>
      <w:r>
        <w:br w:type="page"/>
      </w:r>
    </w:p>
    <w:p>
      <w:pPr>
        <w:pStyle w:val="Heading1"/>
      </w:pPr>
      <w:r>
        <w:t>Implementation Roadmap</w:t>
      </w:r>
    </w:p>
    <w:tbl>
      <w:tblPr>
        <w:tblW w:type="auto" w:w="0"/>
        <w:jc w:val="center"/>
        <w:tblLayout w:type="fixed"/>
        <w:tblLook w:firstColumn="1" w:firstRow="1" w:lastColumn="0" w:lastRow="0" w:noHBand="0" w:noVBand="1" w:val="04A0"/>
      </w:tblPr>
      <w:tblGrid>
        <w:gridCol w:w="4680"/>
        <w:gridCol w:w="4680"/>
      </w:tblGrid>
      <w:tr>
        <w:tc>
          <w:tcPr>
            <w:tcW w:type="dxa" w:w="86"/>
            <w:shd w:fill="F59E0B" w:val="clear"/>
            <w:tcBorders>
              <w:top w:val="none" w:sz="0" w:space="0" w:color="auto"/>
              <w:left w:val="none" w:sz="0" w:space="0" w:color="auto"/>
              <w:bottom w:val="none" w:sz="0" w:space="0" w:color="auto"/>
              <w:right w:val="none" w:sz="0" w:space="0" w:color="auto"/>
            </w:tcBorders>
          </w:tcPr>
          <w:p>
            <w:r/>
          </w:p>
        </w:tc>
        <w:tc>
          <w:tcPr>
            <w:tcW w:type="dxa" w:w="9274"/>
            <w:shd w:fill="FEF3C7"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F59E0B"/>
                <w:sz w:val="22"/>
              </w:rPr>
              <w:t>PHASED APPROACH — EACH PHASE IS INDEPENDENTLY DEMOABLE</w:t>
            </w:r>
          </w:p>
          <w:p>
            <w:r>
              <w:rPr>
                <w:rFonts w:ascii="Arial" w:hAnsi="Arial"/>
                <w:color w:val="374151"/>
                <w:sz w:val="21"/>
              </w:rPr>
              <w:t>Every phase produces a working, impressive feature set. Phase 1 alone is enough for the hackathon. Phases 2–4 are for post-hackathon product launch.</w:t>
            </w:r>
          </w:p>
        </w:tc>
      </w:tr>
    </w:tbl>
    <w:p>
      <w:pPr>
        <w:pStyle w:val="Heading2"/>
      </w:pPr>
      <w:r>
        <w:t>Phase 1: Hackathon-Ready (2–3 Days)</w:t>
      </w:r>
    </w:p>
    <w:p>
      <w:r>
        <w:rPr>
          <w:rFonts w:ascii="Arial" w:hAnsi="Arial"/>
          <w:i/>
        </w:rPr>
        <w:t>Focus: Make the existing email intelligence system visually stunning and demo-ready.</w:t>
      </w:r>
    </w:p>
    <w:p>
      <w:pPr>
        <w:pStyle w:val="ListNumber"/>
        <w:spacing w:before="40" w:after="40"/>
      </w:pPr>
      <w:r>
        <w:rPr>
          <w:rFonts w:ascii="Arial" w:hAnsi="Arial"/>
          <w:b/>
          <w:sz w:val="21"/>
        </w:rPr>
        <w:t xml:space="preserve">Split Inbox Tabs — </w:t>
      </w:r>
      <w:r>
        <w:rPr>
          <w:rFonts w:ascii="Arial" w:hAnsi="Arial"/>
          <w:color w:val="374151"/>
          <w:sz w:val="21"/>
        </w:rPr>
        <w:t>Replace filter dropdowns with VIP / Action Required / Team / Updates / Newsletters tabs. Pure frontend, uses existing scored email data.</w:t>
      </w:r>
    </w:p>
    <w:p>
      <w:pPr>
        <w:pStyle w:val="ListNumber"/>
        <w:spacing w:before="40" w:after="40"/>
      </w:pPr>
      <w:r>
        <w:rPr>
          <w:rFonts w:ascii="Arial" w:hAnsi="Arial"/>
          <w:b/>
          <w:sz w:val="21"/>
        </w:rPr>
        <w:t xml:space="preserve">Inline Summaries — </w:t>
      </w:r>
      <w:r>
        <w:rPr>
          <w:rFonts w:ascii="Arial" w:hAnsi="Arial"/>
          <w:color w:val="374151"/>
          <w:sz w:val="21"/>
        </w:rPr>
        <w:t>Show briefing text below subject in email list. Already have the data, just need UI display.</w:t>
      </w:r>
    </w:p>
    <w:p>
      <w:pPr>
        <w:pStyle w:val="ListNumber"/>
        <w:spacing w:before="40" w:after="40"/>
      </w:pPr>
      <w:r>
        <w:rPr>
          <w:rFonts w:ascii="Arial" w:hAnsi="Arial"/>
          <w:b/>
          <w:sz w:val="21"/>
        </w:rPr>
        <w:t xml:space="preserve">Cmd+K Command Palette — </w:t>
      </w:r>
      <w:r>
        <w:rPr>
          <w:rFonts w:ascii="Arial" w:hAnsi="Arial"/>
          <w:color w:val="374151"/>
          <w:sz w:val="21"/>
        </w:rPr>
        <w:t>React component with ~30 commands. Keyboard event listener. Fuzzy search. This alone makes the demo feel 10x more polished.</w:t>
      </w:r>
    </w:p>
    <w:p>
      <w:pPr>
        <w:pStyle w:val="ListNumber"/>
        <w:spacing w:before="40" w:after="40"/>
      </w:pPr>
      <w:r>
        <w:rPr>
          <w:rFonts w:ascii="Arial" w:hAnsi="Arial"/>
          <w:b/>
          <w:sz w:val="21"/>
        </w:rPr>
        <w:t xml:space="preserve">Email Detail Right Panel — </w:t>
      </w:r>
      <w:r>
        <w:rPr>
          <w:rFonts w:ascii="Arial" w:hAnsi="Arial"/>
          <w:color w:val="374151"/>
          <w:sz w:val="21"/>
        </w:rPr>
        <w:t>Replace expandable rows with a persistent right sidebar. Show scoring breakdown as visual bars. Show draft reply with Send button.</w:t>
      </w:r>
    </w:p>
    <w:p>
      <w:pPr>
        <w:pStyle w:val="ListNumber"/>
        <w:spacing w:before="40" w:after="40"/>
      </w:pPr>
      <w:r>
        <w:rPr>
          <w:rFonts w:ascii="Arial" w:hAnsi="Arial"/>
          <w:b/>
          <w:sz w:val="21"/>
        </w:rPr>
        <w:t xml:space="preserve">Keyboard Navigation — </w:t>
      </w:r>
      <w:r>
        <w:rPr>
          <w:rFonts w:ascii="Arial" w:hAnsi="Arial"/>
          <w:color w:val="374151"/>
          <w:sz w:val="21"/>
        </w:rPr>
        <w:t>J/K to move through emails, E to archive, R to reply. Minimal code, massive UX impact.</w:t>
      </w:r>
    </w:p>
    <w:tbl>
      <w:tblPr>
        <w:tblW w:type="auto" w:w="0"/>
        <w:jc w:val="center"/>
        <w:tblLayout w:type="fixed"/>
        <w:tblLook w:firstColumn="1" w:firstRow="1" w:lastColumn="0" w:lastRow="0" w:noHBand="0" w:noVBand="1" w:val="04A0"/>
      </w:tblPr>
      <w:tblGrid>
        <w:gridCol w:w="4680"/>
        <w:gridCol w:w="4680"/>
      </w:tblGrid>
      <w:tr>
        <w:tc>
          <w:tcPr>
            <w:tcW w:type="dxa" w:w="86"/>
            <w:shd w:fill="22C55E" w:val="clear"/>
            <w:tcBorders>
              <w:top w:val="none" w:sz="0" w:space="0" w:color="auto"/>
              <w:left w:val="none" w:sz="0" w:space="0" w:color="auto"/>
              <w:bottom w:val="none" w:sz="0" w:space="0" w:color="auto"/>
              <w:right w:val="none" w:sz="0" w:space="0" w:color="auto"/>
            </w:tcBorders>
          </w:tcPr>
          <w:p>
            <w:r/>
          </w:p>
        </w:tc>
        <w:tc>
          <w:tcPr>
            <w:tcW w:type="dxa" w:w="9274"/>
            <w:shd w:fill="ECFDF5"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22C55E"/>
                <w:sz w:val="22"/>
              </w:rPr>
              <w:t>HACKATHON DEMO SCRIPT</w:t>
            </w:r>
          </w:p>
          <w:p>
            <w:r>
              <w:rPr>
                <w:rFonts w:ascii="Arial" w:hAnsi="Arial"/>
                <w:color w:val="374151"/>
                <w:sz w:val="21"/>
              </w:rPr>
              <w:t>"Astra, triage my inbox." [voice command triggers scan] → Split inbox populates with scored emails → Founder uses J/K to navigate → Selects critical email → Right panel shows AI briefing + draft reply + scoring breakdown → "Astra, send that reply." [voice sends the draft] → Cmd+K to delegate another email to Arjun → "Astra, brief me on what’s left." [voice briefing plays]</w:t>
            </w:r>
          </w:p>
        </w:tc>
      </w:tr>
    </w:tbl>
    <w:p>
      <w:pPr>
        <w:pStyle w:val="Heading2"/>
      </w:pPr>
      <w:r>
        <w:t>Phase 2: RAG Email Memory (1–2 Weeks Post-Hackathon)</w:t>
      </w:r>
    </w:p>
    <w:p>
      <w:pPr>
        <w:pStyle w:val="ListNumber"/>
        <w:spacing w:before="40" w:after="40"/>
      </w:pPr>
      <w:r>
        <w:rPr>
          <w:rFonts w:ascii="Arial" w:hAnsi="Arial"/>
          <w:b/>
          <w:sz w:val="21"/>
        </w:rPr>
        <w:t xml:space="preserve">Email Embedding Pipeline — </w:t>
      </w:r>
      <w:r>
        <w:rPr>
          <w:rFonts w:ascii="Arial" w:hAnsi="Arial"/>
          <w:color w:val="374151"/>
          <w:sz w:val="21"/>
        </w:rPr>
        <w:t>Background worker embeds all emails with Gemini text-embedding-004. Store in Firestore vector field.</w:t>
      </w:r>
    </w:p>
    <w:p>
      <w:pPr>
        <w:pStyle w:val="ListNumber"/>
        <w:spacing w:before="40" w:after="40"/>
      </w:pPr>
      <w:r>
        <w:rPr>
          <w:rFonts w:ascii="Arial" w:hAnsi="Arial"/>
          <w:b/>
          <w:sz w:val="21"/>
        </w:rPr>
        <w:t xml:space="preserve">Semantic Search Endpoint — </w:t>
      </w:r>
      <w:r>
        <w:rPr>
          <w:rFonts w:ascii="Arial" w:hAnsi="Arial"/>
          <w:color w:val="374151"/>
          <w:sz w:val="21"/>
        </w:rPr>
        <w:t>New /brain/emails/search endpoint. Query embedding → KNN → re-rank → answer generation.</w:t>
      </w:r>
    </w:p>
    <w:p>
      <w:pPr>
        <w:pStyle w:val="ListNumber"/>
        <w:spacing w:before="40" w:after="40"/>
      </w:pPr>
      <w:r>
        <w:rPr>
          <w:rFonts w:ascii="Arial" w:hAnsi="Arial"/>
          <w:b/>
          <w:sz w:val="21"/>
        </w:rPr>
        <w:t xml:space="preserve">Natural Language Search Bar — </w:t>
      </w:r>
      <w:r>
        <w:rPr>
          <w:rFonts w:ascii="Arial" w:hAnsi="Arial"/>
          <w:color w:val="374151"/>
          <w:sz w:val="21"/>
        </w:rPr>
        <w:t>Frontend search component with streaming AI answers and source citations.</w:t>
      </w:r>
    </w:p>
    <w:p>
      <w:pPr>
        <w:pStyle w:val="ListNumber"/>
        <w:spacing w:before="40" w:after="40"/>
      </w:pPr>
      <w:r>
        <w:rPr>
          <w:rFonts w:ascii="Arial" w:hAnsi="Arial"/>
          <w:b/>
          <w:sz w:val="21"/>
        </w:rPr>
        <w:t xml:space="preserve">Voice Search Tool — </w:t>
      </w:r>
      <w:r>
        <w:rPr>
          <w:rFonts w:ascii="Arial" w:hAnsi="Arial"/>
          <w:color w:val="374151"/>
          <w:sz w:val="21"/>
        </w:rPr>
        <w:t>New brain tool: search_email_history(query) for voice-callable semantic search.</w:t>
      </w:r>
    </w:p>
    <w:p>
      <w:pPr>
        <w:pStyle w:val="Heading2"/>
      </w:pPr>
      <w:r>
        <w:t>Phase 3: Voice-Matched Drafting (1 Week)</w:t>
      </w:r>
    </w:p>
    <w:p>
      <w:pPr>
        <w:pStyle w:val="ListNumber"/>
        <w:spacing w:before="40" w:after="40"/>
      </w:pPr>
      <w:r>
        <w:rPr>
          <w:rFonts w:ascii="Arial" w:hAnsi="Arial"/>
          <w:b/>
          <w:sz w:val="21"/>
        </w:rPr>
        <w:t xml:space="preserve">Sent Email Style Analyzer — </w:t>
      </w:r>
      <w:r>
        <w:rPr>
          <w:rFonts w:ascii="Arial" w:hAnsi="Arial"/>
          <w:color w:val="374151"/>
          <w:sz w:val="21"/>
        </w:rPr>
        <w:t>Analyze sent emails per-recipient. Extract: avg length, formality, greeting/closing patterns, common phrases.</w:t>
      </w:r>
    </w:p>
    <w:p>
      <w:pPr>
        <w:pStyle w:val="ListNumber"/>
        <w:spacing w:before="40" w:after="40"/>
      </w:pPr>
      <w:r>
        <w:rPr>
          <w:rFonts w:ascii="Arial" w:hAnsi="Arial"/>
          <w:b/>
          <w:sz w:val="21"/>
        </w:rPr>
        <w:t xml:space="preserve">Few-Shot Draft Engine — </w:t>
      </w:r>
      <w:r>
        <w:rPr>
          <w:rFonts w:ascii="Arial" w:hAnsi="Arial"/>
          <w:color w:val="374151"/>
          <w:sz w:val="21"/>
        </w:rPr>
        <w:t>Pull 3–5 similar past replies + style fingerprint. Gemini generates voice-matched draft.</w:t>
      </w:r>
    </w:p>
    <w:p>
      <w:pPr>
        <w:pStyle w:val="ListNumber"/>
        <w:spacing w:before="40" w:after="40"/>
      </w:pPr>
      <w:r>
        <w:rPr>
          <w:rFonts w:ascii="Arial" w:hAnsi="Arial"/>
          <w:b/>
          <w:sz w:val="21"/>
        </w:rPr>
        <w:t xml:space="preserve">Inline Draft UI — </w:t>
      </w:r>
      <w:r>
        <w:rPr>
          <w:rFonts w:ascii="Arial" w:hAnsi="Arial"/>
          <w:color w:val="374151"/>
          <w:sz w:val="21"/>
        </w:rPr>
        <w:t>Draft appears in right panel with Edit/Send/Regenerate. One-click send or refine.</w:t>
      </w:r>
    </w:p>
    <w:p>
      <w:pPr>
        <w:pStyle w:val="ListNumber"/>
        <w:spacing w:before="40" w:after="40"/>
      </w:pPr>
      <w:r>
        <w:rPr>
          <w:rFonts w:ascii="Arial" w:hAnsi="Arial"/>
          <w:b/>
          <w:sz w:val="21"/>
        </w:rPr>
        <w:t xml:space="preserve">Auto-Draft Suggestions — </w:t>
      </w:r>
      <w:r>
        <w:rPr>
          <w:rFonts w:ascii="Arial" w:hAnsi="Arial"/>
          <w:color w:val="374151"/>
          <w:sz w:val="21"/>
        </w:rPr>
        <w:t>For action_required emails, pre-generate drafts during scan. Show "Draft Ready" badge in inbox.</w:t>
      </w:r>
    </w:p>
    <w:p>
      <w:pPr>
        <w:pStyle w:val="Heading2"/>
      </w:pPr>
      <w:r>
        <w:t>Phase 4: Production Polish (2–3 Weeks)</w:t>
      </w:r>
    </w:p>
    <w:p>
      <w:pPr>
        <w:pStyle w:val="ListNumber"/>
        <w:spacing w:before="40" w:after="40"/>
      </w:pPr>
      <w:r>
        <w:rPr>
          <w:rFonts w:ascii="Arial" w:hAnsi="Arial"/>
          <w:b/>
          <w:sz w:val="21"/>
        </w:rPr>
        <w:t xml:space="preserve">Email Bundling — </w:t>
      </w:r>
      <w:r>
        <w:rPr>
          <w:rFonts w:ascii="Arial" w:hAnsi="Arial"/>
          <w:color w:val="374151"/>
          <w:sz w:val="21"/>
        </w:rPr>
        <w:t>Semantic clustering of newsletters, notifications, updates. Collapse bundles in inbox view. Bulk actions.</w:t>
      </w:r>
    </w:p>
    <w:p>
      <w:pPr>
        <w:pStyle w:val="ListNumber"/>
        <w:spacing w:before="40" w:after="40"/>
      </w:pPr>
      <w:r>
        <w:rPr>
          <w:rFonts w:ascii="Arial" w:hAnsi="Arial"/>
          <w:b/>
          <w:sz w:val="21"/>
        </w:rPr>
        <w:t xml:space="preserve">Smart Send Timing — </w:t>
      </w:r>
      <w:r>
        <w:rPr>
          <w:rFonts w:ascii="Arial" w:hAnsi="Arial"/>
          <w:color w:val="374151"/>
          <w:sz w:val="21"/>
        </w:rPr>
        <w:t>Analyze recipient open patterns from thread timestamps. Suggest optimal send time.</w:t>
      </w:r>
    </w:p>
    <w:p>
      <w:pPr>
        <w:pStyle w:val="ListNumber"/>
        <w:spacing w:before="40" w:after="40"/>
      </w:pPr>
      <w:r>
        <w:rPr>
          <w:rFonts w:ascii="Arial" w:hAnsi="Arial"/>
          <w:b/>
          <w:sz w:val="21"/>
        </w:rPr>
        <w:t xml:space="preserve">Auto-Learning Splits — </w:t>
      </w:r>
      <w:r>
        <w:rPr>
          <w:rFonts w:ascii="Arial" w:hAnsi="Arial"/>
          <w:color w:val="374151"/>
          <w:sz w:val="21"/>
        </w:rPr>
        <w:t>Track founder’s manual categorization. After 3 consistent moves, auto-apply rules.</w:t>
      </w:r>
    </w:p>
    <w:p>
      <w:pPr>
        <w:pStyle w:val="ListNumber"/>
        <w:spacing w:before="40" w:after="40"/>
      </w:pPr>
      <w:r>
        <w:rPr>
          <w:rFonts w:ascii="Arial" w:hAnsi="Arial"/>
          <w:b/>
          <w:sz w:val="21"/>
        </w:rPr>
        <w:t xml:space="preserve">Keyboard Shortcut Onboarding — </w:t>
      </w:r>
      <w:r>
        <w:rPr>
          <w:rFonts w:ascii="Arial" w:hAnsi="Arial"/>
          <w:color w:val="374151"/>
          <w:sz w:val="21"/>
        </w:rPr>
        <w:t>Superhuman-style practice inbox. Drills J/K, E, R, Cmd+K before accessing real inbox.</w:t>
      </w:r>
    </w:p>
    <w:p>
      <w:pPr>
        <w:pStyle w:val="ListNumber"/>
        <w:spacing w:before="40" w:after="40"/>
      </w:pPr>
      <w:r>
        <w:rPr>
          <w:rFonts w:ascii="Arial" w:hAnsi="Arial"/>
          <w:b/>
          <w:sz w:val="21"/>
        </w:rPr>
        <w:t xml:space="preserve">Mobile Responsive — </w:t>
      </w:r>
      <w:r>
        <w:rPr>
          <w:rFonts w:ascii="Arial" w:hAnsi="Arial"/>
          <w:color w:val="374151"/>
          <w:sz w:val="21"/>
        </w:rPr>
        <w:t>Adapt split inbox + command palette for mobile viewport.</w:t>
      </w:r>
    </w:p>
    <w:p>
      <w:r>
        <w:br w:type="page"/>
      </w:r>
    </w:p>
    <w:p>
      <w:pPr>
        <w:pStyle w:val="Heading1"/>
      </w:pPr>
      <w:r>
        <w:t>Technical Specifications</w:t>
      </w:r>
    </w:p>
    <w:p>
      <w:pPr>
        <w:pStyle w:val="Heading2"/>
      </w:pPr>
      <w:r>
        <w:t>New Backend Files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1A1A2E" w:val="clear"/>
            <w:tcMar>
              <w:top w:w="60" w:type="dxa"/>
              <w:bottom w:w="60" w:type="dxa"/>
              <w:left w:w="100" w:type="dxa"/>
              <w:right w:w="100" w:type="dxa"/>
            </w:tcMar>
          </w:tcPr>
          <w:p>
            <w:r/>
            <w:r>
              <w:rPr>
                <w:rFonts w:ascii="Arial" w:hAnsi="Arial"/>
                <w:b/>
                <w:color w:val="FFFFFF"/>
                <w:sz w:val="20"/>
              </w:rPr>
              <w:t>File</w:t>
            </w:r>
          </w:p>
        </w:tc>
        <w:tc>
          <w:tcPr>
            <w:tcW w:type="dxa" w:w="2736"/>
            <w:shd w:fill="1A1A2E" w:val="clear"/>
            <w:tcMar>
              <w:top w:w="60" w:type="dxa"/>
              <w:bottom w:w="60" w:type="dxa"/>
              <w:left w:w="100" w:type="dxa"/>
              <w:right w:w="100" w:type="dxa"/>
            </w:tcMar>
          </w:tcPr>
          <w:p>
            <w:r/>
            <w:r>
              <w:rPr>
                <w:rFonts w:ascii="Arial" w:hAnsi="Arial"/>
                <w:b/>
                <w:color w:val="FFFFFF"/>
                <w:sz w:val="20"/>
              </w:rPr>
              <w:t>Purpose</w:t>
            </w:r>
          </w:p>
        </w:tc>
        <w:tc>
          <w:tcPr>
            <w:tcW w:type="dxa" w:w="3600"/>
            <w:shd w:fill="1A1A2E" w:val="clear"/>
            <w:tcMar>
              <w:top w:w="60" w:type="dxa"/>
              <w:bottom w:w="60" w:type="dxa"/>
              <w:left w:w="100" w:type="dxa"/>
              <w:right w:w="100" w:type="dxa"/>
            </w:tcMar>
          </w:tcPr>
          <w:p>
            <w:r/>
            <w:r>
              <w:rPr>
                <w:rFonts w:ascii="Arial" w:hAnsi="Arial"/>
                <w:b/>
                <w:color w:val="FFFFFF"/>
                <w:sz w:val="20"/>
              </w:rPr>
              <w:t>Key Classes/Functions</w:t>
            </w:r>
          </w:p>
        </w:tc>
      </w:tr>
      <w:tr>
        <w:tc>
          <w:tcPr>
            <w:tcW w:type="dxa" w:w="3024"/>
            <w:tcMar>
              <w:top w:w="60" w:type="dxa"/>
              <w:bottom w:w="60" w:type="dxa"/>
              <w:left w:w="100" w:type="dxa"/>
              <w:right w:w="100" w:type="dxa"/>
            </w:tcMar>
          </w:tcPr>
          <w:p>
            <w:r/>
            <w:r>
              <w:rPr>
                <w:rFonts w:ascii="Arial" w:hAnsi="Arial"/>
                <w:color w:val="374151"/>
                <w:sz w:val="20"/>
              </w:rPr>
              <w:t>agents/email_memory.py</w:t>
            </w:r>
          </w:p>
        </w:tc>
        <w:tc>
          <w:tcPr>
            <w:tcW w:type="dxa" w:w="2736"/>
            <w:tcMar>
              <w:top w:w="60" w:type="dxa"/>
              <w:bottom w:w="60" w:type="dxa"/>
              <w:left w:w="100" w:type="dxa"/>
              <w:right w:w="100" w:type="dxa"/>
            </w:tcMar>
          </w:tcPr>
          <w:p>
            <w:r/>
            <w:r>
              <w:rPr>
                <w:rFonts w:ascii="Arial" w:hAnsi="Arial"/>
                <w:color w:val="374151"/>
                <w:sz w:val="20"/>
              </w:rPr>
              <w:t>RAG embedding pipeline + semantic search</w:t>
            </w:r>
          </w:p>
        </w:tc>
        <w:tc>
          <w:tcPr>
            <w:tcW w:type="dxa" w:w="3600"/>
            <w:tcMar>
              <w:top w:w="60" w:type="dxa"/>
              <w:bottom w:w="60" w:type="dxa"/>
              <w:left w:w="100" w:type="dxa"/>
              <w:right w:w="100" w:type="dxa"/>
            </w:tcMar>
          </w:tcPr>
          <w:p>
            <w:r/>
            <w:r>
              <w:rPr>
                <w:rFonts w:ascii="Arial" w:hAnsi="Arial"/>
                <w:color w:val="374151"/>
                <w:sz w:val="20"/>
              </w:rPr>
              <w:t>EmailMemoryStore, EmbeddingPipeline, SemanticSearchEngine</w:t>
            </w:r>
          </w:p>
        </w:tc>
      </w:tr>
      <w:tr>
        <w:tc>
          <w:tcPr>
            <w:tcW w:type="dxa" w:w="3024"/>
            <w:shd w:fill="F3F4F6" w:val="clear"/>
            <w:tcMar>
              <w:top w:w="60" w:type="dxa"/>
              <w:bottom w:w="60" w:type="dxa"/>
              <w:left w:w="100" w:type="dxa"/>
              <w:right w:w="100" w:type="dxa"/>
            </w:tcMar>
          </w:tcPr>
          <w:p>
            <w:r/>
            <w:r>
              <w:rPr>
                <w:rFonts w:ascii="Arial" w:hAnsi="Arial"/>
                <w:color w:val="374151"/>
                <w:sz w:val="20"/>
              </w:rPr>
              <w:t>agents/voice_drafter.py</w:t>
            </w:r>
          </w:p>
        </w:tc>
        <w:tc>
          <w:tcPr>
            <w:tcW w:type="dxa" w:w="2736"/>
            <w:shd w:fill="F3F4F6" w:val="clear"/>
            <w:tcMar>
              <w:top w:w="60" w:type="dxa"/>
              <w:bottom w:w="60" w:type="dxa"/>
              <w:left w:w="100" w:type="dxa"/>
              <w:right w:w="100" w:type="dxa"/>
            </w:tcMar>
          </w:tcPr>
          <w:p>
            <w:r/>
            <w:r>
              <w:rPr>
                <w:rFonts w:ascii="Arial" w:hAnsi="Arial"/>
                <w:color w:val="374151"/>
                <w:sz w:val="20"/>
              </w:rPr>
              <w:t>Voice-matched draft generation</w:t>
            </w:r>
          </w:p>
        </w:tc>
        <w:tc>
          <w:tcPr>
            <w:tcW w:type="dxa" w:w="3600"/>
            <w:shd w:fill="F3F4F6" w:val="clear"/>
            <w:tcMar>
              <w:top w:w="60" w:type="dxa"/>
              <w:bottom w:w="60" w:type="dxa"/>
              <w:left w:w="100" w:type="dxa"/>
              <w:right w:w="100" w:type="dxa"/>
            </w:tcMar>
          </w:tcPr>
          <w:p>
            <w:r/>
            <w:r>
              <w:rPr>
                <w:rFonts w:ascii="Arial" w:hAnsi="Arial"/>
                <w:color w:val="374151"/>
                <w:sz w:val="20"/>
              </w:rPr>
              <w:t>StyleAnalyzer, FewShotDraftEngine, DraftGenerator</w:t>
            </w:r>
          </w:p>
        </w:tc>
      </w:tr>
      <w:tr>
        <w:tc>
          <w:tcPr>
            <w:tcW w:type="dxa" w:w="3024"/>
            <w:tcMar>
              <w:top w:w="60" w:type="dxa"/>
              <w:bottom w:w="60" w:type="dxa"/>
              <w:left w:w="100" w:type="dxa"/>
              <w:right w:w="100" w:type="dxa"/>
            </w:tcMar>
          </w:tcPr>
          <w:p>
            <w:r/>
            <w:r>
              <w:rPr>
                <w:rFonts w:ascii="Arial" w:hAnsi="Arial"/>
                <w:color w:val="374151"/>
                <w:sz w:val="20"/>
              </w:rPr>
              <w:t>agents/email_bundler.py</w:t>
            </w:r>
          </w:p>
        </w:tc>
        <w:tc>
          <w:tcPr>
            <w:tcW w:type="dxa" w:w="2736"/>
            <w:tcMar>
              <w:top w:w="60" w:type="dxa"/>
              <w:bottom w:w="60" w:type="dxa"/>
              <w:left w:w="100" w:type="dxa"/>
              <w:right w:w="100" w:type="dxa"/>
            </w:tcMar>
          </w:tcPr>
          <w:p>
            <w:r/>
            <w:r>
              <w:rPr>
                <w:rFonts w:ascii="Arial" w:hAnsi="Arial"/>
                <w:color w:val="374151"/>
                <w:sz w:val="20"/>
              </w:rPr>
              <w:t>Semantic email clustering</w:t>
            </w:r>
          </w:p>
        </w:tc>
        <w:tc>
          <w:tcPr>
            <w:tcW w:type="dxa" w:w="3600"/>
            <w:tcMar>
              <w:top w:w="60" w:type="dxa"/>
              <w:bottom w:w="60" w:type="dxa"/>
              <w:left w:w="100" w:type="dxa"/>
              <w:right w:w="100" w:type="dxa"/>
            </w:tcMar>
          </w:tcPr>
          <w:p>
            <w:r/>
            <w:r>
              <w:rPr>
                <w:rFonts w:ascii="Arial" w:hAnsi="Arial"/>
                <w:color w:val="374151"/>
                <w:sz w:val="20"/>
              </w:rPr>
              <w:t>BundleEngine, ClusterManager</w:t>
            </w:r>
          </w:p>
        </w:tc>
      </w:tr>
    </w:tbl>
    <w:p>
      <w:pPr>
        <w:pStyle w:val="Heading2"/>
      </w:pPr>
      <w:r>
        <w:t>New API Endpoints</w:t>
      </w:r>
    </w:p>
    <w:tbl>
      <w:tblPr>
        <w:tblW w:type="auto" w:w="0"/>
        <w:jc w:val="center"/>
        <w:tblLayout w:type="fixed"/>
        <w:tblLook w:firstColumn="1" w:firstRow="1" w:lastColumn="0" w:lastRow="0" w:noHBand="0" w:noVBand="1" w:val="04A0"/>
      </w:tblPr>
      <w:tblGrid>
        <w:gridCol w:w="3120"/>
        <w:gridCol w:w="3120"/>
        <w:gridCol w:w="3120"/>
      </w:tblGrid>
      <w:tr>
        <w:tc>
          <w:tcPr>
            <w:tcW w:type="dxa" w:w="1008"/>
            <w:shd w:fill="1A1A2E" w:val="clear"/>
            <w:tcMar>
              <w:top w:w="60" w:type="dxa"/>
              <w:bottom w:w="60" w:type="dxa"/>
              <w:left w:w="100" w:type="dxa"/>
              <w:right w:w="100" w:type="dxa"/>
            </w:tcMar>
          </w:tcPr>
          <w:p>
            <w:r/>
            <w:r>
              <w:rPr>
                <w:rFonts w:ascii="Arial" w:hAnsi="Arial"/>
                <w:b/>
                <w:color w:val="FFFFFF"/>
                <w:sz w:val="20"/>
              </w:rPr>
              <w:t>Method</w:t>
            </w:r>
          </w:p>
        </w:tc>
        <w:tc>
          <w:tcPr>
            <w:tcW w:type="dxa" w:w="3600"/>
            <w:shd w:fill="1A1A2E" w:val="clear"/>
            <w:tcMar>
              <w:top w:w="60" w:type="dxa"/>
              <w:bottom w:w="60" w:type="dxa"/>
              <w:left w:w="100" w:type="dxa"/>
              <w:right w:w="100" w:type="dxa"/>
            </w:tcMar>
          </w:tcPr>
          <w:p>
            <w:r/>
            <w:r>
              <w:rPr>
                <w:rFonts w:ascii="Arial" w:hAnsi="Arial"/>
                <w:b/>
                <w:color w:val="FFFFFF"/>
                <w:sz w:val="20"/>
              </w:rPr>
              <w:t>Endpoint</w:t>
            </w:r>
          </w:p>
        </w:tc>
        <w:tc>
          <w:tcPr>
            <w:tcW w:type="dxa" w:w="4752"/>
            <w:shd w:fill="1A1A2E" w:val="clear"/>
            <w:tcMar>
              <w:top w:w="60" w:type="dxa"/>
              <w:bottom w:w="60" w:type="dxa"/>
              <w:left w:w="100" w:type="dxa"/>
              <w:right w:w="100" w:type="dxa"/>
            </w:tcMar>
          </w:tcPr>
          <w:p>
            <w:r/>
            <w:r>
              <w:rPr>
                <w:rFonts w:ascii="Arial" w:hAnsi="Arial"/>
                <w:b/>
                <w:color w:val="FFFFFF"/>
                <w:sz w:val="20"/>
              </w:rPr>
              <w:t>Purpose</w:t>
            </w:r>
          </w:p>
        </w:tc>
      </w:tr>
      <w:tr>
        <w:tc>
          <w:tcPr>
            <w:tcW w:type="dxa" w:w="1008"/>
            <w:tcMar>
              <w:top w:w="60" w:type="dxa"/>
              <w:bottom w:w="60" w:type="dxa"/>
              <w:left w:w="100" w:type="dxa"/>
              <w:right w:w="100" w:type="dxa"/>
            </w:tcMar>
          </w:tcPr>
          <w:p>
            <w:r/>
            <w:r>
              <w:rPr>
                <w:rFonts w:ascii="Arial" w:hAnsi="Arial"/>
                <w:color w:val="374151"/>
                <w:sz w:val="20"/>
              </w:rPr>
              <w:t>POST</w:t>
            </w:r>
          </w:p>
        </w:tc>
        <w:tc>
          <w:tcPr>
            <w:tcW w:type="dxa" w:w="3600"/>
            <w:tcMar>
              <w:top w:w="60" w:type="dxa"/>
              <w:bottom w:w="60" w:type="dxa"/>
              <w:left w:w="100" w:type="dxa"/>
              <w:right w:w="100" w:type="dxa"/>
            </w:tcMar>
          </w:tcPr>
          <w:p>
            <w:r/>
            <w:r>
              <w:rPr>
                <w:rFonts w:ascii="Arial" w:hAnsi="Arial"/>
                <w:color w:val="374151"/>
                <w:sz w:val="20"/>
              </w:rPr>
              <w:t>/brain/emails/search</w:t>
            </w:r>
          </w:p>
        </w:tc>
        <w:tc>
          <w:tcPr>
            <w:tcW w:type="dxa" w:w="4752"/>
            <w:tcMar>
              <w:top w:w="60" w:type="dxa"/>
              <w:bottom w:w="60" w:type="dxa"/>
              <w:left w:w="100" w:type="dxa"/>
              <w:right w:w="100" w:type="dxa"/>
            </w:tcMar>
          </w:tcPr>
          <w:p>
            <w:r/>
            <w:r>
              <w:rPr>
                <w:rFonts w:ascii="Arial" w:hAnsi="Arial"/>
                <w:color w:val="374151"/>
                <w:sz w:val="20"/>
              </w:rPr>
              <w:t>Natural language semantic search across email history</w:t>
            </w:r>
          </w:p>
        </w:tc>
      </w:tr>
      <w:tr>
        <w:tc>
          <w:tcPr>
            <w:tcW w:type="dxa" w:w="1008"/>
            <w:shd w:fill="F3F4F6" w:val="clear"/>
            <w:tcMar>
              <w:top w:w="60" w:type="dxa"/>
              <w:bottom w:w="60" w:type="dxa"/>
              <w:left w:w="100" w:type="dxa"/>
              <w:right w:w="100" w:type="dxa"/>
            </w:tcMar>
          </w:tcPr>
          <w:p>
            <w:r/>
            <w:r>
              <w:rPr>
                <w:rFonts w:ascii="Arial" w:hAnsi="Arial"/>
                <w:color w:val="374151"/>
                <w:sz w:val="20"/>
              </w:rPr>
              <w:t>GET</w:t>
            </w:r>
          </w:p>
        </w:tc>
        <w:tc>
          <w:tcPr>
            <w:tcW w:type="dxa" w:w="3600"/>
            <w:shd w:fill="F3F4F6" w:val="clear"/>
            <w:tcMar>
              <w:top w:w="60" w:type="dxa"/>
              <w:bottom w:w="60" w:type="dxa"/>
              <w:left w:w="100" w:type="dxa"/>
              <w:right w:w="100" w:type="dxa"/>
            </w:tcMar>
          </w:tcPr>
          <w:p>
            <w:r/>
            <w:r>
              <w:rPr>
                <w:rFonts w:ascii="Arial" w:hAnsi="Arial"/>
                <w:color w:val="374151"/>
                <w:sz w:val="20"/>
              </w:rPr>
              <w:t>/brain/emails/splits</w:t>
            </w:r>
          </w:p>
        </w:tc>
        <w:tc>
          <w:tcPr>
            <w:tcW w:type="dxa" w:w="4752"/>
            <w:shd w:fill="F3F4F6" w:val="clear"/>
            <w:tcMar>
              <w:top w:w="60" w:type="dxa"/>
              <w:bottom w:w="60" w:type="dxa"/>
              <w:left w:w="100" w:type="dxa"/>
              <w:right w:w="100" w:type="dxa"/>
            </w:tcMar>
          </w:tcPr>
          <w:p>
            <w:r/>
            <w:r>
              <w:rPr>
                <w:rFonts w:ascii="Arial" w:hAnsi="Arial"/>
                <w:color w:val="374151"/>
                <w:sz w:val="20"/>
              </w:rPr>
              <w:t>Get emails organized by split (VIP, Team, Updates, etc.)</w:t>
            </w:r>
          </w:p>
        </w:tc>
      </w:tr>
      <w:tr>
        <w:tc>
          <w:tcPr>
            <w:tcW w:type="dxa" w:w="1008"/>
            <w:tcMar>
              <w:top w:w="60" w:type="dxa"/>
              <w:bottom w:w="60" w:type="dxa"/>
              <w:left w:w="100" w:type="dxa"/>
              <w:right w:w="100" w:type="dxa"/>
            </w:tcMar>
          </w:tcPr>
          <w:p>
            <w:r/>
            <w:r>
              <w:rPr>
                <w:rFonts w:ascii="Arial" w:hAnsi="Arial"/>
                <w:color w:val="374151"/>
                <w:sz w:val="20"/>
              </w:rPr>
              <w:t>POST</w:t>
            </w:r>
          </w:p>
        </w:tc>
        <w:tc>
          <w:tcPr>
            <w:tcW w:type="dxa" w:w="3600"/>
            <w:tcMar>
              <w:top w:w="60" w:type="dxa"/>
              <w:bottom w:w="60" w:type="dxa"/>
              <w:left w:w="100" w:type="dxa"/>
              <w:right w:w="100" w:type="dxa"/>
            </w:tcMar>
          </w:tcPr>
          <w:p>
            <w:r/>
            <w:r>
              <w:rPr>
                <w:rFonts w:ascii="Arial" w:hAnsi="Arial"/>
                <w:color w:val="374151"/>
                <w:sz w:val="20"/>
              </w:rPr>
              <w:t>/brain/emails/draft</w:t>
            </w:r>
          </w:p>
        </w:tc>
        <w:tc>
          <w:tcPr>
            <w:tcW w:type="dxa" w:w="4752"/>
            <w:tcMar>
              <w:top w:w="60" w:type="dxa"/>
              <w:bottom w:w="60" w:type="dxa"/>
              <w:left w:w="100" w:type="dxa"/>
              <w:right w:w="100" w:type="dxa"/>
            </w:tcMar>
          </w:tcPr>
          <w:p>
            <w:r/>
            <w:r>
              <w:rPr>
                <w:rFonts w:ascii="Arial" w:hAnsi="Arial"/>
                <w:color w:val="374151"/>
                <w:sz w:val="20"/>
              </w:rPr>
              <w:t>Generate voice-matched draft reply for an email</w:t>
            </w:r>
          </w:p>
        </w:tc>
      </w:tr>
      <w:tr>
        <w:tc>
          <w:tcPr>
            <w:tcW w:type="dxa" w:w="1008"/>
            <w:shd w:fill="F3F4F6" w:val="clear"/>
            <w:tcMar>
              <w:top w:w="60" w:type="dxa"/>
              <w:bottom w:w="60" w:type="dxa"/>
              <w:left w:w="100" w:type="dxa"/>
              <w:right w:w="100" w:type="dxa"/>
            </w:tcMar>
          </w:tcPr>
          <w:p>
            <w:r/>
            <w:r>
              <w:rPr>
                <w:rFonts w:ascii="Arial" w:hAnsi="Arial"/>
                <w:color w:val="374151"/>
                <w:sz w:val="20"/>
              </w:rPr>
              <w:t>GET</w:t>
            </w:r>
          </w:p>
        </w:tc>
        <w:tc>
          <w:tcPr>
            <w:tcW w:type="dxa" w:w="3600"/>
            <w:shd w:fill="F3F4F6" w:val="clear"/>
            <w:tcMar>
              <w:top w:w="60" w:type="dxa"/>
              <w:bottom w:w="60" w:type="dxa"/>
              <w:left w:w="100" w:type="dxa"/>
              <w:right w:w="100" w:type="dxa"/>
            </w:tcMar>
          </w:tcPr>
          <w:p>
            <w:r/>
            <w:r>
              <w:rPr>
                <w:rFonts w:ascii="Arial" w:hAnsi="Arial"/>
                <w:color w:val="374151"/>
                <w:sz w:val="20"/>
              </w:rPr>
              <w:t>/brain/emails/bundles</w:t>
            </w:r>
          </w:p>
        </w:tc>
        <w:tc>
          <w:tcPr>
            <w:tcW w:type="dxa" w:w="4752"/>
            <w:shd w:fill="F3F4F6" w:val="clear"/>
            <w:tcMar>
              <w:top w:w="60" w:type="dxa"/>
              <w:bottom w:w="60" w:type="dxa"/>
              <w:left w:w="100" w:type="dxa"/>
              <w:right w:w="100" w:type="dxa"/>
            </w:tcMar>
          </w:tcPr>
          <w:p>
            <w:r/>
            <w:r>
              <w:rPr>
                <w:rFonts w:ascii="Arial" w:hAnsi="Arial"/>
                <w:color w:val="374151"/>
                <w:sz w:val="20"/>
              </w:rPr>
              <w:t>Get email bundles (clustered newsletters, notifications)</w:t>
            </w:r>
          </w:p>
        </w:tc>
      </w:tr>
      <w:tr>
        <w:tc>
          <w:tcPr>
            <w:tcW w:type="dxa" w:w="1008"/>
            <w:tcMar>
              <w:top w:w="60" w:type="dxa"/>
              <w:bottom w:w="60" w:type="dxa"/>
              <w:left w:w="100" w:type="dxa"/>
              <w:right w:w="100" w:type="dxa"/>
            </w:tcMar>
          </w:tcPr>
          <w:p>
            <w:r/>
            <w:r>
              <w:rPr>
                <w:rFonts w:ascii="Arial" w:hAnsi="Arial"/>
                <w:color w:val="374151"/>
                <w:sz w:val="20"/>
              </w:rPr>
              <w:t>POST</w:t>
            </w:r>
          </w:p>
        </w:tc>
        <w:tc>
          <w:tcPr>
            <w:tcW w:type="dxa" w:w="3600"/>
            <w:tcMar>
              <w:top w:w="60" w:type="dxa"/>
              <w:bottom w:w="60" w:type="dxa"/>
              <w:left w:w="100" w:type="dxa"/>
              <w:right w:w="100" w:type="dxa"/>
            </w:tcMar>
          </w:tcPr>
          <w:p>
            <w:r/>
            <w:r>
              <w:rPr>
                <w:rFonts w:ascii="Arial" w:hAnsi="Arial"/>
                <w:color w:val="374151"/>
                <w:sz w:val="20"/>
              </w:rPr>
              <w:t>/brain/emails/embed-sync</w:t>
            </w:r>
          </w:p>
        </w:tc>
        <w:tc>
          <w:tcPr>
            <w:tcW w:type="dxa" w:w="4752"/>
            <w:tcMar>
              <w:top w:w="60" w:type="dxa"/>
              <w:bottom w:w="60" w:type="dxa"/>
              <w:left w:w="100" w:type="dxa"/>
              <w:right w:w="100" w:type="dxa"/>
            </w:tcMar>
          </w:tcPr>
          <w:p>
            <w:r/>
            <w:r>
              <w:rPr>
                <w:rFonts w:ascii="Arial" w:hAnsi="Arial"/>
                <w:color w:val="374151"/>
                <w:sz w:val="20"/>
              </w:rPr>
              <w:t>Trigger email embedding sync (initial + incremental)</w:t>
            </w:r>
          </w:p>
        </w:tc>
      </w:tr>
      <w:tr>
        <w:tc>
          <w:tcPr>
            <w:tcW w:type="dxa" w:w="1008"/>
            <w:shd w:fill="F3F4F6" w:val="clear"/>
            <w:tcMar>
              <w:top w:w="60" w:type="dxa"/>
              <w:bottom w:w="60" w:type="dxa"/>
              <w:left w:w="100" w:type="dxa"/>
              <w:right w:w="100" w:type="dxa"/>
            </w:tcMar>
          </w:tcPr>
          <w:p>
            <w:r/>
            <w:r>
              <w:rPr>
                <w:rFonts w:ascii="Arial" w:hAnsi="Arial"/>
                <w:color w:val="374151"/>
                <w:sz w:val="20"/>
              </w:rPr>
              <w:t>GET</w:t>
            </w:r>
          </w:p>
        </w:tc>
        <w:tc>
          <w:tcPr>
            <w:tcW w:type="dxa" w:w="3600"/>
            <w:shd w:fill="F3F4F6" w:val="clear"/>
            <w:tcMar>
              <w:top w:w="60" w:type="dxa"/>
              <w:bottom w:w="60" w:type="dxa"/>
              <w:left w:w="100" w:type="dxa"/>
              <w:right w:w="100" w:type="dxa"/>
            </w:tcMar>
          </w:tcPr>
          <w:p>
            <w:r/>
            <w:r>
              <w:rPr>
                <w:rFonts w:ascii="Arial" w:hAnsi="Arial"/>
                <w:color w:val="374151"/>
                <w:sz w:val="20"/>
              </w:rPr>
              <w:t>/brain/emails/style/{contact}</w:t>
            </w:r>
          </w:p>
        </w:tc>
        <w:tc>
          <w:tcPr>
            <w:tcW w:type="dxa" w:w="4752"/>
            <w:shd w:fill="F3F4F6" w:val="clear"/>
            <w:tcMar>
              <w:top w:w="60" w:type="dxa"/>
              <w:bottom w:w="60" w:type="dxa"/>
              <w:left w:w="100" w:type="dxa"/>
              <w:right w:w="100" w:type="dxa"/>
            </w:tcMar>
          </w:tcPr>
          <w:p>
            <w:r/>
            <w:r>
              <w:rPr>
                <w:rFonts w:ascii="Arial" w:hAnsi="Arial"/>
                <w:color w:val="374151"/>
                <w:sz w:val="20"/>
              </w:rPr>
              <w:t>Get writing style analysis for a specific contact</w:t>
            </w:r>
          </w:p>
        </w:tc>
      </w:tr>
    </w:tbl>
    <w:p>
      <w:pPr>
        <w:pStyle w:val="Heading2"/>
      </w:pPr>
      <w:r>
        <w:t>New Voice Tools</w:t>
      </w:r>
    </w:p>
    <w:tbl>
      <w:tblPr>
        <w:tblW w:type="auto" w:w="0"/>
        <w:jc w:val="center"/>
        <w:tblLayout w:type="fixed"/>
        <w:tblLook w:firstColumn="1" w:firstRow="1" w:lastColumn="0" w:lastRow="0" w:noHBand="0" w:noVBand="1" w:val="04A0"/>
      </w:tblPr>
      <w:tblGrid>
        <w:gridCol w:w="3120"/>
        <w:gridCol w:w="3120"/>
        <w:gridCol w:w="3120"/>
      </w:tblGrid>
      <w:tr>
        <w:tc>
          <w:tcPr>
            <w:tcW w:type="dxa" w:w="2448"/>
            <w:shd w:fill="1A1A2E" w:val="clear"/>
            <w:tcMar>
              <w:top w:w="60" w:type="dxa"/>
              <w:bottom w:w="60" w:type="dxa"/>
              <w:left w:w="100" w:type="dxa"/>
              <w:right w:w="100" w:type="dxa"/>
            </w:tcMar>
          </w:tcPr>
          <w:p>
            <w:r/>
            <w:r>
              <w:rPr>
                <w:rFonts w:ascii="Arial" w:hAnsi="Arial"/>
                <w:b/>
                <w:color w:val="FFFFFF"/>
                <w:sz w:val="20"/>
              </w:rPr>
              <w:t>Tool Name</w:t>
            </w:r>
          </w:p>
        </w:tc>
        <w:tc>
          <w:tcPr>
            <w:tcW w:type="dxa" w:w="3600"/>
            <w:shd w:fill="1A1A2E" w:val="clear"/>
            <w:tcMar>
              <w:top w:w="60" w:type="dxa"/>
              <w:bottom w:w="60" w:type="dxa"/>
              <w:left w:w="100" w:type="dxa"/>
              <w:right w:w="100" w:type="dxa"/>
            </w:tcMar>
          </w:tcPr>
          <w:p>
            <w:r/>
            <w:r>
              <w:rPr>
                <w:rFonts w:ascii="Arial" w:hAnsi="Arial"/>
                <w:b/>
                <w:color w:val="FFFFFF"/>
                <w:sz w:val="20"/>
              </w:rPr>
              <w:t>Trigger Phrases</w:t>
            </w:r>
          </w:p>
        </w:tc>
        <w:tc>
          <w:tcPr>
            <w:tcW w:type="dxa" w:w="3312"/>
            <w:shd w:fill="1A1A2E" w:val="clear"/>
            <w:tcMar>
              <w:top w:w="60" w:type="dxa"/>
              <w:bottom w:w="60" w:type="dxa"/>
              <w:left w:w="100" w:type="dxa"/>
              <w:right w:w="100" w:type="dxa"/>
            </w:tcMar>
          </w:tcPr>
          <w:p>
            <w:r/>
            <w:r>
              <w:rPr>
                <w:rFonts w:ascii="Arial" w:hAnsi="Arial"/>
                <w:b/>
                <w:color w:val="FFFFFF"/>
                <w:sz w:val="20"/>
              </w:rPr>
              <w:t>Action</w:t>
            </w:r>
          </w:p>
        </w:tc>
      </w:tr>
      <w:tr>
        <w:tc>
          <w:tcPr>
            <w:tcW w:type="dxa" w:w="2448"/>
            <w:tcMar>
              <w:top w:w="60" w:type="dxa"/>
              <w:bottom w:w="60" w:type="dxa"/>
              <w:left w:w="100" w:type="dxa"/>
              <w:right w:w="100" w:type="dxa"/>
            </w:tcMar>
          </w:tcPr>
          <w:p>
            <w:r/>
            <w:r>
              <w:rPr>
                <w:rFonts w:ascii="Arial" w:hAnsi="Arial"/>
                <w:color w:val="374151"/>
                <w:sz w:val="20"/>
              </w:rPr>
              <w:t>search_email_history</w:t>
            </w:r>
          </w:p>
        </w:tc>
        <w:tc>
          <w:tcPr>
            <w:tcW w:type="dxa" w:w="3600"/>
            <w:tcMar>
              <w:top w:w="60" w:type="dxa"/>
              <w:bottom w:w="60" w:type="dxa"/>
              <w:left w:w="100" w:type="dxa"/>
              <w:right w:w="100" w:type="dxa"/>
            </w:tcMar>
          </w:tcPr>
          <w:p>
            <w:r/>
            <w:r>
              <w:rPr>
                <w:rFonts w:ascii="Arial" w:hAnsi="Arial"/>
                <w:color w:val="374151"/>
                <w:sz w:val="20"/>
              </w:rPr>
              <w:t>"What did X say about Y?"</w:t>
            </w:r>
          </w:p>
        </w:tc>
        <w:tc>
          <w:tcPr>
            <w:tcW w:type="dxa" w:w="3312"/>
            <w:tcMar>
              <w:top w:w="60" w:type="dxa"/>
              <w:bottom w:w="60" w:type="dxa"/>
              <w:left w:w="100" w:type="dxa"/>
              <w:right w:w="100" w:type="dxa"/>
            </w:tcMar>
          </w:tcPr>
          <w:p>
            <w:r/>
            <w:r>
              <w:rPr>
                <w:rFonts w:ascii="Arial" w:hAnsi="Arial"/>
                <w:color w:val="374151"/>
                <w:sz w:val="20"/>
              </w:rPr>
              <w:t>Semantic search with AI answer</w:t>
            </w:r>
          </w:p>
        </w:tc>
      </w:tr>
      <w:tr>
        <w:tc>
          <w:tcPr>
            <w:tcW w:type="dxa" w:w="2448"/>
            <w:shd w:fill="F3F4F6" w:val="clear"/>
            <w:tcMar>
              <w:top w:w="60" w:type="dxa"/>
              <w:bottom w:w="60" w:type="dxa"/>
              <w:left w:w="100" w:type="dxa"/>
              <w:right w:w="100" w:type="dxa"/>
            </w:tcMar>
          </w:tcPr>
          <w:p>
            <w:r/>
            <w:r>
              <w:rPr>
                <w:rFonts w:ascii="Arial" w:hAnsi="Arial"/>
                <w:color w:val="374151"/>
                <w:sz w:val="20"/>
              </w:rPr>
              <w:t>generate_voice_draft</w:t>
            </w:r>
          </w:p>
        </w:tc>
        <w:tc>
          <w:tcPr>
            <w:tcW w:type="dxa" w:w="3600"/>
            <w:shd w:fill="F3F4F6" w:val="clear"/>
            <w:tcMar>
              <w:top w:w="60" w:type="dxa"/>
              <w:bottom w:w="60" w:type="dxa"/>
              <w:left w:w="100" w:type="dxa"/>
              <w:right w:w="100" w:type="dxa"/>
            </w:tcMar>
          </w:tcPr>
          <w:p>
            <w:r/>
            <w:r>
              <w:rPr>
                <w:rFonts w:ascii="Arial" w:hAnsi="Arial"/>
                <w:color w:val="374151"/>
                <w:sz w:val="20"/>
              </w:rPr>
              <w:t>"Draft a reply to X"</w:t>
            </w:r>
          </w:p>
        </w:tc>
        <w:tc>
          <w:tcPr>
            <w:tcW w:type="dxa" w:w="3312"/>
            <w:shd w:fill="F3F4F6" w:val="clear"/>
            <w:tcMar>
              <w:top w:w="60" w:type="dxa"/>
              <w:bottom w:w="60" w:type="dxa"/>
              <w:left w:w="100" w:type="dxa"/>
              <w:right w:w="100" w:type="dxa"/>
            </w:tcMar>
          </w:tcPr>
          <w:p>
            <w:r/>
            <w:r>
              <w:rPr>
                <w:rFonts w:ascii="Arial" w:hAnsi="Arial"/>
                <w:color w:val="374151"/>
                <w:sz w:val="20"/>
              </w:rPr>
              <w:t>Voice-matched draft generation</w:t>
            </w:r>
          </w:p>
        </w:tc>
      </w:tr>
      <w:tr>
        <w:tc>
          <w:tcPr>
            <w:tcW w:type="dxa" w:w="2448"/>
            <w:tcMar>
              <w:top w:w="60" w:type="dxa"/>
              <w:bottom w:w="60" w:type="dxa"/>
              <w:left w:w="100" w:type="dxa"/>
              <w:right w:w="100" w:type="dxa"/>
            </w:tcMar>
          </w:tcPr>
          <w:p>
            <w:r/>
            <w:r>
              <w:rPr>
                <w:rFonts w:ascii="Arial" w:hAnsi="Arial"/>
                <w:color w:val="374151"/>
                <w:sz w:val="20"/>
              </w:rPr>
              <w:t>get_split_inbox</w:t>
            </w:r>
          </w:p>
        </w:tc>
        <w:tc>
          <w:tcPr>
            <w:tcW w:type="dxa" w:w="3600"/>
            <w:tcMar>
              <w:top w:w="60" w:type="dxa"/>
              <w:bottom w:w="60" w:type="dxa"/>
              <w:left w:w="100" w:type="dxa"/>
              <w:right w:w="100" w:type="dxa"/>
            </w:tcMar>
          </w:tcPr>
          <w:p>
            <w:r/>
            <w:r>
              <w:rPr>
                <w:rFonts w:ascii="Arial" w:hAnsi="Arial"/>
                <w:color w:val="374151"/>
                <w:sz w:val="20"/>
              </w:rPr>
              <w:t>"Show me VIP emails"</w:t>
            </w:r>
          </w:p>
        </w:tc>
        <w:tc>
          <w:tcPr>
            <w:tcW w:type="dxa" w:w="3312"/>
            <w:tcMar>
              <w:top w:w="60" w:type="dxa"/>
              <w:bottom w:w="60" w:type="dxa"/>
              <w:left w:w="100" w:type="dxa"/>
              <w:right w:w="100" w:type="dxa"/>
            </w:tcMar>
          </w:tcPr>
          <w:p>
            <w:r/>
            <w:r>
              <w:rPr>
                <w:rFonts w:ascii="Arial" w:hAnsi="Arial"/>
                <w:color w:val="374151"/>
                <w:sz w:val="20"/>
              </w:rPr>
              <w:t>Split-filtered email list</w:t>
            </w:r>
          </w:p>
        </w:tc>
      </w:tr>
      <w:tr>
        <w:tc>
          <w:tcPr>
            <w:tcW w:type="dxa" w:w="2448"/>
            <w:shd w:fill="F3F4F6" w:val="clear"/>
            <w:tcMar>
              <w:top w:w="60" w:type="dxa"/>
              <w:bottom w:w="60" w:type="dxa"/>
              <w:left w:w="100" w:type="dxa"/>
              <w:right w:w="100" w:type="dxa"/>
            </w:tcMar>
          </w:tcPr>
          <w:p>
            <w:r/>
            <w:r>
              <w:rPr>
                <w:rFonts w:ascii="Arial" w:hAnsi="Arial"/>
                <w:color w:val="374151"/>
                <w:sz w:val="20"/>
              </w:rPr>
              <w:t>bundle_and_archive</w:t>
            </w:r>
          </w:p>
        </w:tc>
        <w:tc>
          <w:tcPr>
            <w:tcW w:type="dxa" w:w="3600"/>
            <w:shd w:fill="F3F4F6" w:val="clear"/>
            <w:tcMar>
              <w:top w:w="60" w:type="dxa"/>
              <w:bottom w:w="60" w:type="dxa"/>
              <w:left w:w="100" w:type="dxa"/>
              <w:right w:w="100" w:type="dxa"/>
            </w:tcMar>
          </w:tcPr>
          <w:p>
            <w:r/>
            <w:r>
              <w:rPr>
                <w:rFonts w:ascii="Arial" w:hAnsi="Arial"/>
                <w:color w:val="374151"/>
                <w:sz w:val="20"/>
              </w:rPr>
              <w:t>"Clean up newsletters"</w:t>
            </w:r>
          </w:p>
        </w:tc>
        <w:tc>
          <w:tcPr>
            <w:tcW w:type="dxa" w:w="3312"/>
            <w:shd w:fill="F3F4F6" w:val="clear"/>
            <w:tcMar>
              <w:top w:w="60" w:type="dxa"/>
              <w:bottom w:w="60" w:type="dxa"/>
              <w:left w:w="100" w:type="dxa"/>
              <w:right w:w="100" w:type="dxa"/>
            </w:tcMar>
          </w:tcPr>
          <w:p>
            <w:r/>
            <w:r>
              <w:rPr>
                <w:rFonts w:ascii="Arial" w:hAnsi="Arial"/>
                <w:color w:val="374151"/>
                <w:sz w:val="20"/>
              </w:rPr>
              <w:t>Bulk bundle operations</w:t>
            </w:r>
          </w:p>
        </w:tc>
      </w:tr>
    </w:tbl>
    <w:p>
      <w:pPr>
        <w:pStyle w:val="Heading2"/>
      </w:pPr>
      <w:r>
        <w:t>Performance Targets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1A2E" w:val="clear"/>
            <w:tcMar>
              <w:top w:w="60" w:type="dxa"/>
              <w:bottom w:w="60" w:type="dxa"/>
              <w:left w:w="100" w:type="dxa"/>
              <w:right w:w="100" w:type="dxa"/>
            </w:tcMar>
          </w:tcPr>
          <w:p>
            <w:r/>
            <w:r>
              <w:rPr>
                <w:rFonts w:ascii="Arial" w:hAnsi="Arial"/>
                <w:b/>
                <w:color w:val="FFFFFF"/>
                <w:sz w:val="20"/>
              </w:rPr>
              <w:t>Metric</w:t>
            </w:r>
          </w:p>
        </w:tc>
        <w:tc>
          <w:tcPr>
            <w:tcW w:type="dxa" w:w="1728"/>
            <w:shd w:fill="1A1A2E" w:val="clear"/>
            <w:tcMar>
              <w:top w:w="60" w:type="dxa"/>
              <w:bottom w:w="60" w:type="dxa"/>
              <w:left w:w="100" w:type="dxa"/>
              <w:right w:w="100" w:type="dxa"/>
            </w:tcMar>
          </w:tcPr>
          <w:p>
            <w:r/>
            <w:r>
              <w:rPr>
                <w:rFonts w:ascii="Arial" w:hAnsi="Arial"/>
                <w:b/>
                <w:color w:val="FFFFFF"/>
                <w:sz w:val="20"/>
              </w:rPr>
              <w:t>Target</w:t>
            </w:r>
          </w:p>
        </w:tc>
        <w:tc>
          <w:tcPr>
            <w:tcW w:type="dxa" w:w="2304"/>
            <w:shd w:fill="1A1A2E" w:val="clear"/>
            <w:tcMar>
              <w:top w:w="60" w:type="dxa"/>
              <w:bottom w:w="60" w:type="dxa"/>
              <w:left w:w="100" w:type="dxa"/>
              <w:right w:w="100" w:type="dxa"/>
            </w:tcMar>
          </w:tcPr>
          <w:p>
            <w:r/>
            <w:r>
              <w:rPr>
                <w:rFonts w:ascii="Arial" w:hAnsi="Arial"/>
                <w:b/>
                <w:color w:val="FFFFFF"/>
                <w:sz w:val="20"/>
              </w:rPr>
              <w:t>Superhuman Benchmark</w:t>
            </w:r>
          </w:p>
        </w:tc>
        <w:tc>
          <w:tcPr>
            <w:tcW w:type="dxa" w:w="3168"/>
            <w:shd w:fill="1A1A2E" w:val="clear"/>
            <w:tcMar>
              <w:top w:w="60" w:type="dxa"/>
              <w:bottom w:w="60" w:type="dxa"/>
              <w:left w:w="100" w:type="dxa"/>
              <w:right w:w="100" w:type="dxa"/>
            </w:tcMar>
          </w:tcPr>
          <w:p>
            <w:r/>
            <w:r>
              <w:rPr>
                <w:rFonts w:ascii="Arial" w:hAnsi="Arial"/>
                <w:b/>
                <w:color w:val="FFFFFF"/>
                <w:sz w:val="20"/>
              </w:rPr>
              <w:t>How We Achieve It</w:t>
            </w:r>
          </w:p>
        </w:tc>
      </w:tr>
      <w:tr>
        <w:tc>
          <w:tcPr>
            <w:tcW w:type="dxa" w:w="2160"/>
            <w:tcMar>
              <w:top w:w="60" w:type="dxa"/>
              <w:bottom w:w="60" w:type="dxa"/>
              <w:left w:w="100" w:type="dxa"/>
              <w:right w:w="100" w:type="dxa"/>
            </w:tcMar>
          </w:tcPr>
          <w:p>
            <w:r/>
            <w:r>
              <w:rPr>
                <w:rFonts w:ascii="Arial" w:hAnsi="Arial"/>
                <w:color w:val="374151"/>
                <w:sz w:val="20"/>
              </w:rPr>
              <w:t>Email list render</w:t>
            </w:r>
          </w:p>
        </w:tc>
        <w:tc>
          <w:tcPr>
            <w:tcW w:type="dxa" w:w="1728"/>
            <w:tcMar>
              <w:top w:w="60" w:type="dxa"/>
              <w:bottom w:w="60" w:type="dxa"/>
              <w:left w:w="100" w:type="dxa"/>
              <w:right w:w="100" w:type="dxa"/>
            </w:tcMar>
          </w:tcPr>
          <w:p>
            <w:r/>
            <w:r>
              <w:rPr>
                <w:rFonts w:ascii="Arial" w:hAnsi="Arial"/>
                <w:color w:val="374151"/>
                <w:sz w:val="20"/>
              </w:rPr>
              <w:t>&lt;50ms</w:t>
            </w:r>
          </w:p>
        </w:tc>
        <w:tc>
          <w:tcPr>
            <w:tcW w:type="dxa" w:w="2304"/>
            <w:tcMar>
              <w:top w:w="60" w:type="dxa"/>
              <w:bottom w:w="60" w:type="dxa"/>
              <w:left w:w="100" w:type="dxa"/>
              <w:right w:w="100" w:type="dxa"/>
            </w:tcMar>
          </w:tcPr>
          <w:p>
            <w:r/>
            <w:r>
              <w:rPr>
                <w:rFonts w:ascii="Arial" w:hAnsi="Arial"/>
                <w:color w:val="374151"/>
                <w:sz w:val="20"/>
              </w:rPr>
              <w:t>&lt;32ms</w:t>
            </w:r>
          </w:p>
        </w:tc>
        <w:tc>
          <w:tcPr>
            <w:tcW w:type="dxa" w:w="3168"/>
            <w:tcMar>
              <w:top w:w="60" w:type="dxa"/>
              <w:bottom w:w="60" w:type="dxa"/>
              <w:left w:w="100" w:type="dxa"/>
              <w:right w:w="100" w:type="dxa"/>
            </w:tcMar>
          </w:tcPr>
          <w:p>
            <w:r/>
            <w:r>
              <w:rPr>
                <w:rFonts w:ascii="Arial" w:hAnsi="Arial"/>
                <w:color w:val="374151"/>
                <w:sz w:val="20"/>
              </w:rPr>
              <w:t>React virtualization + CSS containment</w:t>
            </w:r>
          </w:p>
        </w:tc>
      </w:tr>
      <w:tr>
        <w:tc>
          <w:tcPr>
            <w:tcW w:type="dxa" w:w="2160"/>
            <w:shd w:fill="F3F4F6" w:val="clear"/>
            <w:tcMar>
              <w:top w:w="60" w:type="dxa"/>
              <w:bottom w:w="60" w:type="dxa"/>
              <w:left w:w="100" w:type="dxa"/>
              <w:right w:w="100" w:type="dxa"/>
            </w:tcMar>
          </w:tcPr>
          <w:p>
            <w:r/>
            <w:r>
              <w:rPr>
                <w:rFonts w:ascii="Arial" w:hAnsi="Arial"/>
                <w:color w:val="374151"/>
                <w:sz w:val="20"/>
              </w:rPr>
              <w:t>Scoring pipeline</w:t>
            </w:r>
          </w:p>
        </w:tc>
        <w:tc>
          <w:tcPr>
            <w:tcW w:type="dxa" w:w="1728"/>
            <w:shd w:fill="F3F4F6" w:val="clear"/>
            <w:tcMar>
              <w:top w:w="60" w:type="dxa"/>
              <w:bottom w:w="60" w:type="dxa"/>
              <w:left w:w="100" w:type="dxa"/>
              <w:right w:w="100" w:type="dxa"/>
            </w:tcMar>
          </w:tcPr>
          <w:p>
            <w:r/>
            <w:r>
              <w:rPr>
                <w:rFonts w:ascii="Arial" w:hAnsi="Arial"/>
                <w:color w:val="374151"/>
                <w:sz w:val="20"/>
              </w:rPr>
              <w:t>&lt;3s for 50 emails</w:t>
            </w:r>
          </w:p>
        </w:tc>
        <w:tc>
          <w:tcPr>
            <w:tcW w:type="dxa" w:w="2304"/>
            <w:shd w:fill="F3F4F6" w:val="clear"/>
            <w:tcMar>
              <w:top w:w="60" w:type="dxa"/>
              <w:bottom w:w="60" w:type="dxa"/>
              <w:left w:w="100" w:type="dxa"/>
              <w:right w:w="100" w:type="dxa"/>
            </w:tcMar>
          </w:tcPr>
          <w:p>
            <w:r/>
            <w:r>
              <w:rPr>
                <w:rFonts w:ascii="Arial" w:hAnsi="Arial"/>
                <w:color w:val="374151"/>
                <w:sz w:val="20"/>
              </w:rPr>
              <w:t>N/A (different arch)</w:t>
            </w:r>
          </w:p>
        </w:tc>
        <w:tc>
          <w:tcPr>
            <w:tcW w:type="dxa" w:w="3168"/>
            <w:shd w:fill="F3F4F6" w:val="clear"/>
            <w:tcMar>
              <w:top w:w="60" w:type="dxa"/>
              <w:bottom w:w="60" w:type="dxa"/>
              <w:left w:w="100" w:type="dxa"/>
              <w:right w:w="100" w:type="dxa"/>
            </w:tcMar>
          </w:tcPr>
          <w:p>
            <w:r/>
            <w:r>
              <w:rPr>
                <w:rFonts w:ascii="Arial" w:hAnsi="Arial"/>
                <w:color w:val="374151"/>
                <w:sz w:val="20"/>
              </w:rPr>
              <w:t>Parallel 8-pass + batch Gemini calls</w:t>
            </w:r>
          </w:p>
        </w:tc>
      </w:tr>
      <w:tr>
        <w:tc>
          <w:tcPr>
            <w:tcW w:type="dxa" w:w="2160"/>
            <w:tcMar>
              <w:top w:w="60" w:type="dxa"/>
              <w:bottom w:w="60" w:type="dxa"/>
              <w:left w:w="100" w:type="dxa"/>
              <w:right w:w="100" w:type="dxa"/>
            </w:tcMar>
          </w:tcPr>
          <w:p>
            <w:r/>
            <w:r>
              <w:rPr>
                <w:rFonts w:ascii="Arial" w:hAnsi="Arial"/>
                <w:color w:val="374151"/>
                <w:sz w:val="20"/>
              </w:rPr>
              <w:t>Semantic search</w:t>
            </w:r>
          </w:p>
        </w:tc>
        <w:tc>
          <w:tcPr>
            <w:tcW w:type="dxa" w:w="1728"/>
            <w:tcMar>
              <w:top w:w="60" w:type="dxa"/>
              <w:bottom w:w="60" w:type="dxa"/>
              <w:left w:w="100" w:type="dxa"/>
              <w:right w:w="100" w:type="dxa"/>
            </w:tcMar>
          </w:tcPr>
          <w:p>
            <w:r/>
            <w:r>
              <w:rPr>
                <w:rFonts w:ascii="Arial" w:hAnsi="Arial"/>
                <w:color w:val="374151"/>
                <w:sz w:val="20"/>
              </w:rPr>
              <w:t>&lt;4s end-to-end</w:t>
            </w:r>
          </w:p>
        </w:tc>
        <w:tc>
          <w:tcPr>
            <w:tcW w:type="dxa" w:w="2304"/>
            <w:tcMar>
              <w:top w:w="60" w:type="dxa"/>
              <w:bottom w:w="60" w:type="dxa"/>
              <w:left w:w="100" w:type="dxa"/>
              <w:right w:w="100" w:type="dxa"/>
            </w:tcMar>
          </w:tcPr>
          <w:p>
            <w:r/>
            <w:r>
              <w:rPr>
                <w:rFonts w:ascii="Arial" w:hAnsi="Arial"/>
                <w:color w:val="374151"/>
                <w:sz w:val="20"/>
              </w:rPr>
              <w:t>&lt;2s (Ask AI)</w:t>
            </w:r>
          </w:p>
        </w:tc>
        <w:tc>
          <w:tcPr>
            <w:tcW w:type="dxa" w:w="3168"/>
            <w:tcMar>
              <w:top w:w="60" w:type="dxa"/>
              <w:bottom w:w="60" w:type="dxa"/>
              <w:left w:w="100" w:type="dxa"/>
              <w:right w:w="100" w:type="dxa"/>
            </w:tcMar>
          </w:tcPr>
          <w:p>
            <w:r/>
            <w:r>
              <w:rPr>
                <w:rFonts w:ascii="Arial" w:hAnsi="Arial"/>
                <w:color w:val="374151"/>
                <w:sz w:val="20"/>
              </w:rPr>
              <w:t>Firestore vector KNN + Gemini re-rank</w:t>
            </w:r>
          </w:p>
        </w:tc>
      </w:tr>
      <w:tr>
        <w:tc>
          <w:tcPr>
            <w:tcW w:type="dxa" w:w="2160"/>
            <w:shd w:fill="F3F4F6" w:val="clear"/>
            <w:tcMar>
              <w:top w:w="60" w:type="dxa"/>
              <w:bottom w:w="60" w:type="dxa"/>
              <w:left w:w="100" w:type="dxa"/>
              <w:right w:w="100" w:type="dxa"/>
            </w:tcMar>
          </w:tcPr>
          <w:p>
            <w:r/>
            <w:r>
              <w:rPr>
                <w:rFonts w:ascii="Arial" w:hAnsi="Arial"/>
                <w:color w:val="374151"/>
                <w:sz w:val="20"/>
              </w:rPr>
              <w:t>Draft generation</w:t>
            </w:r>
          </w:p>
        </w:tc>
        <w:tc>
          <w:tcPr>
            <w:tcW w:type="dxa" w:w="1728"/>
            <w:shd w:fill="F3F4F6" w:val="clear"/>
            <w:tcMar>
              <w:top w:w="60" w:type="dxa"/>
              <w:bottom w:w="60" w:type="dxa"/>
              <w:left w:w="100" w:type="dxa"/>
              <w:right w:w="100" w:type="dxa"/>
            </w:tcMar>
          </w:tcPr>
          <w:p>
            <w:r/>
            <w:r>
              <w:rPr>
                <w:rFonts w:ascii="Arial" w:hAnsi="Arial"/>
                <w:color w:val="374151"/>
                <w:sz w:val="20"/>
              </w:rPr>
              <w:t>&lt;5s</w:t>
            </w:r>
          </w:p>
        </w:tc>
        <w:tc>
          <w:tcPr>
            <w:tcW w:type="dxa" w:w="2304"/>
            <w:shd w:fill="F3F4F6" w:val="clear"/>
            <w:tcMar>
              <w:top w:w="60" w:type="dxa"/>
              <w:bottom w:w="60" w:type="dxa"/>
              <w:left w:w="100" w:type="dxa"/>
              <w:right w:w="100" w:type="dxa"/>
            </w:tcMar>
          </w:tcPr>
          <w:p>
            <w:r/>
            <w:r>
              <w:rPr>
                <w:rFonts w:ascii="Arial" w:hAnsi="Arial"/>
                <w:color w:val="374151"/>
                <w:sz w:val="20"/>
              </w:rPr>
              <w:t>~3s</w:t>
            </w:r>
          </w:p>
        </w:tc>
        <w:tc>
          <w:tcPr>
            <w:tcW w:type="dxa" w:w="3168"/>
            <w:shd w:fill="F3F4F6" w:val="clear"/>
            <w:tcMar>
              <w:top w:w="60" w:type="dxa"/>
              <w:bottom w:w="60" w:type="dxa"/>
              <w:left w:w="100" w:type="dxa"/>
              <w:right w:w="100" w:type="dxa"/>
            </w:tcMar>
          </w:tcPr>
          <w:p>
            <w:r/>
            <w:r>
              <w:rPr>
                <w:rFonts w:ascii="Arial" w:hAnsi="Arial"/>
                <w:color w:val="374151"/>
                <w:sz w:val="20"/>
              </w:rPr>
              <w:t>Few-shot Gemini Flash with cached style</w:t>
            </w:r>
          </w:p>
        </w:tc>
      </w:tr>
      <w:tr>
        <w:tc>
          <w:tcPr>
            <w:tcW w:type="dxa" w:w="2160"/>
            <w:tcMar>
              <w:top w:w="60" w:type="dxa"/>
              <w:bottom w:w="60" w:type="dxa"/>
              <w:left w:w="100" w:type="dxa"/>
              <w:right w:w="100" w:type="dxa"/>
            </w:tcMar>
          </w:tcPr>
          <w:p>
            <w:r/>
            <w:r>
              <w:rPr>
                <w:rFonts w:ascii="Arial" w:hAnsi="Arial"/>
                <w:color w:val="374151"/>
                <w:sz w:val="20"/>
              </w:rPr>
              <w:t>Command palette open</w:t>
            </w:r>
          </w:p>
        </w:tc>
        <w:tc>
          <w:tcPr>
            <w:tcW w:type="dxa" w:w="1728"/>
            <w:tcMar>
              <w:top w:w="60" w:type="dxa"/>
              <w:bottom w:w="60" w:type="dxa"/>
              <w:left w:w="100" w:type="dxa"/>
              <w:right w:w="100" w:type="dxa"/>
            </w:tcMar>
          </w:tcPr>
          <w:p>
            <w:r/>
            <w:r>
              <w:rPr>
                <w:rFonts w:ascii="Arial" w:hAnsi="Arial"/>
                <w:color w:val="374151"/>
                <w:sz w:val="20"/>
              </w:rPr>
              <w:t>&lt;16ms</w:t>
            </w:r>
          </w:p>
        </w:tc>
        <w:tc>
          <w:tcPr>
            <w:tcW w:type="dxa" w:w="2304"/>
            <w:tcMar>
              <w:top w:w="60" w:type="dxa"/>
              <w:bottom w:w="60" w:type="dxa"/>
              <w:left w:w="100" w:type="dxa"/>
              <w:right w:w="100" w:type="dxa"/>
            </w:tcMar>
          </w:tcPr>
          <w:p>
            <w:r/>
            <w:r>
              <w:rPr>
                <w:rFonts w:ascii="Arial" w:hAnsi="Arial"/>
                <w:color w:val="374151"/>
                <w:sz w:val="20"/>
              </w:rPr>
              <w:t>&lt;16ms</w:t>
            </w:r>
          </w:p>
        </w:tc>
        <w:tc>
          <w:tcPr>
            <w:tcW w:type="dxa" w:w="3168"/>
            <w:tcMar>
              <w:top w:w="60" w:type="dxa"/>
              <w:bottom w:w="60" w:type="dxa"/>
              <w:left w:w="100" w:type="dxa"/>
              <w:right w:w="100" w:type="dxa"/>
            </w:tcMar>
          </w:tcPr>
          <w:p>
            <w:r/>
            <w:r>
              <w:rPr>
                <w:rFonts w:ascii="Arial" w:hAnsi="Arial"/>
                <w:color w:val="374151"/>
                <w:sz w:val="20"/>
              </w:rPr>
              <w:t>Pre-rendered, display: toggle</w:t>
            </w:r>
          </w:p>
        </w:tc>
      </w:tr>
      <w:tr>
        <w:tc>
          <w:tcPr>
            <w:tcW w:type="dxa" w:w="2160"/>
            <w:shd w:fill="F3F4F6" w:val="clear"/>
            <w:tcMar>
              <w:top w:w="60" w:type="dxa"/>
              <w:bottom w:w="60" w:type="dxa"/>
              <w:left w:w="100" w:type="dxa"/>
              <w:right w:w="100" w:type="dxa"/>
            </w:tcMar>
          </w:tcPr>
          <w:p>
            <w:r/>
            <w:r>
              <w:rPr>
                <w:rFonts w:ascii="Arial" w:hAnsi="Arial"/>
                <w:color w:val="374151"/>
                <w:sz w:val="20"/>
              </w:rPr>
              <w:t>Keyboard navigation</w:t>
            </w:r>
          </w:p>
        </w:tc>
        <w:tc>
          <w:tcPr>
            <w:tcW w:type="dxa" w:w="1728"/>
            <w:shd w:fill="F3F4F6" w:val="clear"/>
            <w:tcMar>
              <w:top w:w="60" w:type="dxa"/>
              <w:bottom w:w="60" w:type="dxa"/>
              <w:left w:w="100" w:type="dxa"/>
              <w:right w:w="100" w:type="dxa"/>
            </w:tcMar>
          </w:tcPr>
          <w:p>
            <w:r/>
            <w:r>
              <w:rPr>
                <w:rFonts w:ascii="Arial" w:hAnsi="Arial"/>
                <w:color w:val="374151"/>
                <w:sz w:val="20"/>
              </w:rPr>
              <w:t>&lt;16ms per move</w:t>
            </w:r>
          </w:p>
        </w:tc>
        <w:tc>
          <w:tcPr>
            <w:tcW w:type="dxa" w:w="2304"/>
            <w:shd w:fill="F3F4F6" w:val="clear"/>
            <w:tcMar>
              <w:top w:w="60" w:type="dxa"/>
              <w:bottom w:w="60" w:type="dxa"/>
              <w:left w:w="100" w:type="dxa"/>
              <w:right w:w="100" w:type="dxa"/>
            </w:tcMar>
          </w:tcPr>
          <w:p>
            <w:r/>
            <w:r>
              <w:rPr>
                <w:rFonts w:ascii="Arial" w:hAnsi="Arial"/>
                <w:color w:val="374151"/>
                <w:sz w:val="20"/>
              </w:rPr>
              <w:t>&lt;16ms</w:t>
            </w:r>
          </w:p>
        </w:tc>
        <w:tc>
          <w:tcPr>
            <w:tcW w:type="dxa" w:w="3168"/>
            <w:shd w:fill="F3F4F6" w:val="clear"/>
            <w:tcMar>
              <w:top w:w="60" w:type="dxa"/>
              <w:bottom w:w="60" w:type="dxa"/>
              <w:left w:w="100" w:type="dxa"/>
              <w:right w:w="100" w:type="dxa"/>
            </w:tcMar>
          </w:tcPr>
          <w:p>
            <w:r/>
            <w:r>
              <w:rPr>
                <w:rFonts w:ascii="Arial" w:hAnsi="Arial"/>
                <w:color w:val="374151"/>
                <w:sz w:val="20"/>
              </w:rPr>
              <w:t>Direct state update, no re-fetch</w:t>
            </w:r>
          </w:p>
        </w:tc>
      </w:tr>
    </w:tbl>
    <w:p>
      <w:r>
        <w:br w:type="page"/>
      </w:r>
    </w:p>
    <w:p>
      <w:pPr>
        <w:pStyle w:val="Heading1"/>
      </w:pPr>
      <w:r>
        <w:t>Astra OS Unique Differentiators</w:t>
      </w:r>
    </w:p>
    <w:p>
      <w:r>
        <w:rPr>
          <w:rFonts w:ascii="Arial" w:hAnsi="Arial"/>
        </w:rPr>
        <w:t>These are capabilities that neither Superhuman nor Shortwave offer — and they’re already built or easy to add:</w:t>
      </w:r>
    </w:p>
    <w:tbl>
      <w:tblPr>
        <w:tblW w:type="auto" w:w="0"/>
        <w:jc w:val="center"/>
        <w:tblLayout w:type="fixed"/>
        <w:tblLook w:firstColumn="1" w:firstRow="1" w:lastColumn="0" w:lastRow="0" w:noHBand="0" w:noVBand="1" w:val="04A0"/>
      </w:tblPr>
      <w:tblGrid>
        <w:gridCol w:w="4680"/>
        <w:gridCol w:w="4680"/>
      </w:tblGrid>
      <w:tr>
        <w:tc>
          <w:tcPr>
            <w:tcW w:type="dxa" w:w="86"/>
            <w:shd w:fill="4F7DFF" w:val="clear"/>
            <w:tcBorders>
              <w:top w:val="none" w:sz="0" w:space="0" w:color="auto"/>
              <w:left w:val="none" w:sz="0" w:space="0" w:color="auto"/>
              <w:bottom w:val="none" w:sz="0" w:space="0" w:color="auto"/>
              <w:right w:val="none" w:sz="0" w:space="0" w:color="auto"/>
            </w:tcBorders>
          </w:tcPr>
          <w:p>
            <w:r/>
          </w:p>
        </w:tc>
        <w:tc>
          <w:tcPr>
            <w:tcW w:type="dxa" w:w="9274"/>
            <w:shd w:fill="EFF6FF"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4F7DFF"/>
                <w:sz w:val="22"/>
              </w:rPr>
              <w:t>1. VOICE-FIRST EMAIL MANAGEMENT</w:t>
            </w:r>
          </w:p>
          <w:p>
            <w:r>
              <w:rPr>
                <w:rFonts w:ascii="Arial" w:hAnsi="Arial"/>
                <w:color w:val="374151"/>
                <w:sz w:val="21"/>
              </w:rPr>
              <w:t>No other email client lets you manage your inbox by talking. "Astra, triage my inbox" → full pipeline scan → voice briefing → "delegate the investor email to Paras" → done. This is the killer demo moment. Superhuman requires keyboard. Shortwave requires typing. Astra works hands-free.</w:t>
            </w:r>
          </w:p>
        </w:tc>
      </w:tr>
    </w:tbl>
    <w:tbl>
      <w:tblPr>
        <w:tblW w:type="auto" w:w="0"/>
        <w:jc w:val="center"/>
        <w:tblLayout w:type="fixed"/>
        <w:tblLook w:firstColumn="1" w:firstRow="1" w:lastColumn="0" w:lastRow="0" w:noHBand="0" w:noVBand="1" w:val="04A0"/>
      </w:tblPr>
      <w:tblGrid>
        <w:gridCol w:w="4680"/>
        <w:gridCol w:w="4680"/>
      </w:tblGrid>
      <w:tr>
        <w:tc>
          <w:tcPr>
            <w:tcW w:type="dxa" w:w="86"/>
            <w:shd w:fill="8B5CF6" w:val="clear"/>
            <w:tcBorders>
              <w:top w:val="none" w:sz="0" w:space="0" w:color="auto"/>
              <w:left w:val="none" w:sz="0" w:space="0" w:color="auto"/>
              <w:bottom w:val="none" w:sz="0" w:space="0" w:color="auto"/>
              <w:right w:val="none" w:sz="0" w:space="0" w:color="auto"/>
            </w:tcBorders>
          </w:tcPr>
          <w:p>
            <w:r/>
          </w:p>
        </w:tc>
        <w:tc>
          <w:tcPr>
            <w:tcW w:type="dxa" w:w="9274"/>
            <w:shd w:fill="F5F3FF"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8B5CF6"/>
                <w:sz w:val="22"/>
              </w:rPr>
              <w:t>2. REAL-TIME VOICE BRIEFINGS</w:t>
            </w:r>
          </w:p>
          <w:p>
            <w:r>
              <w:rPr>
                <w:rFonts w:ascii="Arial" w:hAnsi="Arial"/>
                <w:color w:val="374151"/>
                <w:sz w:val="21"/>
              </w:rPr>
              <w:t>Say "brief me on emails" and get a natural-language spoken summary: "You have 3 emails that need attention. First, Sarah from Sequoia wants to schedule a follow-up about Series A. She seems excited about your metrics. Second, GitHub flagged a critical dependency vulnerability. Third..." No other product does this.</w:t>
            </w:r>
          </w:p>
        </w:tc>
      </w:tr>
    </w:tbl>
    <w:tbl>
      <w:tblPr>
        <w:tblW w:type="auto" w:w="0"/>
        <w:jc w:val="center"/>
        <w:tblLayout w:type="fixed"/>
        <w:tblLook w:firstColumn="1" w:firstRow="1" w:lastColumn="0" w:lastRow="0" w:noHBand="0" w:noVBand="1" w:val="04A0"/>
      </w:tblPr>
      <w:tblGrid>
        <w:gridCol w:w="4680"/>
        <w:gridCol w:w="4680"/>
      </w:tblGrid>
      <w:tr>
        <w:tc>
          <w:tcPr>
            <w:tcW w:type="dxa" w:w="86"/>
            <w:shd w:fill="22C55E" w:val="clear"/>
            <w:tcBorders>
              <w:top w:val="none" w:sz="0" w:space="0" w:color="auto"/>
              <w:left w:val="none" w:sz="0" w:space="0" w:color="auto"/>
              <w:bottom w:val="none" w:sz="0" w:space="0" w:color="auto"/>
              <w:right w:val="none" w:sz="0" w:space="0" w:color="auto"/>
            </w:tcBorders>
          </w:tcPr>
          <w:p>
            <w:r/>
          </w:p>
        </w:tc>
        <w:tc>
          <w:tcPr>
            <w:tcW w:type="dxa" w:w="9274"/>
            <w:shd w:fill="ECFDF5"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22C55E"/>
                <w:sz w:val="22"/>
              </w:rPr>
              <w:t>3. 8-PASS SCORING TRANSPARENCY</w:t>
            </w:r>
          </w:p>
          <w:p>
            <w:r>
              <w:rPr>
                <w:rFonts w:ascii="Arial" w:hAnsi="Arial"/>
                <w:color w:val="374151"/>
                <w:sz w:val="21"/>
              </w:rPr>
              <w:t>Every email shows exactly WHY it scored the way it did. Contact tier +8, urgency language +2, thread depth +1, noise penalty -4 = final score 7/10. Superhuman’s AI is a black box. Shortwave’s is opaque. Astra’s scoring breakdown builds founder trust and enables fine-tuning.</w:t>
            </w:r>
          </w:p>
        </w:tc>
      </w:tr>
    </w:tbl>
    <w:tbl>
      <w:tblPr>
        <w:tblW w:type="auto" w:w="0"/>
        <w:jc w:val="center"/>
        <w:tblLayout w:type="fixed"/>
        <w:tblLook w:firstColumn="1" w:firstRow="1" w:lastColumn="0" w:lastRow="0" w:noHBand="0" w:noVBand="1" w:val="04A0"/>
      </w:tblPr>
      <w:tblGrid>
        <w:gridCol w:w="4680"/>
        <w:gridCol w:w="4680"/>
      </w:tblGrid>
      <w:tr>
        <w:tc>
          <w:tcPr>
            <w:tcW w:type="dxa" w:w="86"/>
            <w:shd w:fill="F59E0B" w:val="clear"/>
            <w:tcBorders>
              <w:top w:val="none" w:sz="0" w:space="0" w:color="auto"/>
              <w:left w:val="none" w:sz="0" w:space="0" w:color="auto"/>
              <w:bottom w:val="none" w:sz="0" w:space="0" w:color="auto"/>
              <w:right w:val="none" w:sz="0" w:space="0" w:color="auto"/>
            </w:tcBorders>
          </w:tcPr>
          <w:p>
            <w:r/>
          </w:p>
        </w:tc>
        <w:tc>
          <w:tcPr>
            <w:tcW w:type="dxa" w:w="9274"/>
            <w:shd w:fill="FEF3C7" w:val="clear"/>
            <w:tcMar>
              <w:top w:w="100" w:type="dxa"/>
              <w:bottom w:w="100" w:type="dxa"/>
              <w:left w:w="160" w:type="dxa"/>
              <w:right w:w="160" w:type="dxa"/>
            </w:tcMar>
            <w:tcBorders>
              <w:top w:val="none" w:sz="0" w:space="0" w:color="auto"/>
              <w:left w:val="none" w:sz="0" w:space="0" w:color="auto"/>
              <w:bottom w:val="none" w:sz="0" w:space="0" w:color="auto"/>
              <w:right w:val="none" w:sz="0" w:space="0" w:color="auto"/>
            </w:tcBorders>
          </w:tcPr>
          <w:p>
            <w:r/>
            <w:r>
              <w:rPr>
                <w:rFonts w:ascii="Arial" w:hAnsi="Arial"/>
                <w:b/>
                <w:color w:val="F59E0B"/>
                <w:sz w:val="22"/>
              </w:rPr>
              <w:t>4. UNIFIED AI CHIEF OF STAFF</w:t>
            </w:r>
          </w:p>
          <w:p>
            <w:r>
              <w:rPr>
                <w:rFonts w:ascii="Arial" w:hAnsi="Arial"/>
                <w:color w:val="374151"/>
                <w:sz w:val="21"/>
              </w:rPr>
              <w:t>Email intelligence is just one module in the full Astra OS. The same voice conversation that triages your inbox can then check your calendar, create a task for your team, review your sales pipeline, and generate a weekly digest. No context switching. No separate apps. One AI that knows everything.</w:t>
            </w:r>
          </w:p>
        </w:tc>
      </w:tr>
    </w:tbl>
    <w:p>
      <w:pPr>
        <w:pStyle w:val="Heading2"/>
      </w:pPr>
      <w:r>
        <w:t>The Pitch (One Sentence)</w:t>
      </w:r>
    </w:p>
    <w:p>
      <w:pPr>
        <w:spacing w:before="240" w:after="240"/>
        <w:jc w:val="center"/>
      </w:pPr>
      <w:r>
        <w:rPr>
          <w:rFonts w:ascii="Arial" w:hAnsi="Arial"/>
          <w:i/>
          <w:color w:val="1A1A2E"/>
          <w:sz w:val="24"/>
        </w:rPr>
        <w:t>"Superhuman is the fastest email client. Shortwave is the smartest. Astra OS is the first that actually manages your email for you — by voice, by AI, by understanding what matters to you as a founder."</w:t>
      </w:r>
    </w:p>
    <w:p>
      <w:pPr>
        <w:spacing w:before="200" w:after="200"/>
        <w:pBdr>
          <w:bottom w:val="single" w:sz="4" w:space="1" w:color="4F7DFF"/>
        </w:pBdr>
      </w:pPr>
    </w:p>
    <w:p>
      <w:pPr>
        <w:pStyle w:val="Heading1"/>
      </w:pPr>
      <w:r>
        <w:t>Next Steps</w:t>
      </w:r>
    </w:p>
    <w:p>
      <w:r>
        <w:rPr>
          <w:rFonts w:ascii="Arial" w:hAnsi="Arial"/>
        </w:rPr>
        <w:t>The highest-impact work for the hackathon deadline is Phase 1: Split Inbox Tabs, Cmd+K Command Palette, Inline Summaries, and Email Detail Panel. All are frontend-only changes that make the existing backend intelligence visible and usable.</w:t>
      </w:r>
    </w:p>
    <w:p>
      <w:r>
        <w:rPr>
          <w:rFonts w:ascii="Arial" w:hAnsi="Arial"/>
        </w:rPr>
        <w:t>The RAG memory system (Phase 2) is the single most important post-hackathon feature. It transforms Astra from an email scorer into an email brain that remembers everything — matching Shortwave’s core competitive advantage.</w:t>
      </w:r>
    </w:p>
    <w:p>
      <w:r>
        <w:rPr>
          <w:rFonts w:ascii="Arial" w:hAnsi="Arial"/>
        </w:rPr>
        <w:t>Voice-matched drafting (Phase 3) closes the gap with Superhuman’s style matching while maintaining Astra’s unique voice-first interaction model.</w:t>
      </w:r>
    </w:p>
    <w:p>
      <w:pPr>
        <w:spacing w:before="160" w:after="60"/>
      </w:pPr>
      <w:r>
        <w:rPr>
          <w:rFonts w:ascii="Arial" w:hAnsi="Arial"/>
          <w:b/>
          <w:sz w:val="22"/>
        </w:rPr>
        <w:t xml:space="preserve">Bottom line: </w:t>
      </w:r>
      <w:r>
        <w:rPr>
          <w:rFonts w:ascii="Arial" w:hAnsi="Arial"/>
          <w:color w:val="374151"/>
          <w:sz w:val="21"/>
        </w:rPr>
        <w:t>You already have 80% of the infrastructure that took Superhuman and Shortwave years and millions in funding to build. The gap is primarily in UX polish and RAG search. Both are solvable in weeks, not months.</w:t>
      </w:r>
    </w:p>
    <w:p/>
    <w:p/>
    <w:p>
      <w:pPr>
        <w:jc w:val="center"/>
      </w:pPr>
      <w:r>
        <w:rPr>
          <w:rFonts w:ascii="Arial" w:hAnsi="Arial"/>
          <w:i/>
          <w:color w:val="6B7280"/>
          <w:sz w:val="20"/>
        </w:rPr>
        <w:t>Document generated by Astra OS Intelligence Engine — March 21,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Arial" w:hAnsi="Arial"/>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4F7DFF"/>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