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81D5E" w14:textId="77777777" w:rsidR="001A1EED" w:rsidRPr="00232313" w:rsidRDefault="001D4FA3">
      <w:pPr>
        <w:pStyle w:val="Title"/>
        <w:rPr>
          <w:b/>
          <w:bCs/>
          <w:sz w:val="32"/>
          <w:szCs w:val="32"/>
        </w:rPr>
      </w:pPr>
      <w:r w:rsidRPr="00232313">
        <w:rPr>
          <w:b/>
          <w:bCs/>
          <w:sz w:val="32"/>
          <w:szCs w:val="32"/>
        </w:rPr>
        <w:t>PC Retailer Order System – Design Overview</w:t>
      </w:r>
    </w:p>
    <w:p w14:paraId="44A81D5F" w14:textId="77777777" w:rsidR="001A1EED" w:rsidRDefault="001D4FA3">
      <w:pPr>
        <w:rPr>
          <w:rFonts w:asciiTheme="majorHAnsi" w:hAnsiTheme="majorHAnsi"/>
          <w:sz w:val="24"/>
          <w:szCs w:val="24"/>
        </w:rPr>
      </w:pPr>
      <w:r>
        <w:rPr>
          <w:rFonts w:asciiTheme="majorHAnsi" w:eastAsia="Apple Color Emoji" w:hAnsiTheme="majorHAnsi" w:cs="Apple Color Emoji"/>
          <w:sz w:val="24"/>
          <w:szCs w:val="24"/>
          <w:lang w:eastAsia="zh-CN" w:bidi="ar"/>
        </w:rPr>
        <w:t xml:space="preserve">This report is a summary of the PC retailer ordering system, its key packages, interfaces, and classes. </w:t>
      </w:r>
    </w:p>
    <w:p w14:paraId="44A81D60" w14:textId="77777777" w:rsidR="001A1EED" w:rsidRDefault="001D4FA3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Overall Structure</w:t>
      </w:r>
    </w:p>
    <w:p w14:paraId="44A81D61" w14:textId="77777777" w:rsidR="001A1EED" w:rsidRDefault="001D4FA3">
      <w:pPr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eastAsia="Apple Color Emoji" w:hAnsiTheme="majorHAnsi" w:cs="Apple Color Emoji"/>
          <w:sz w:val="24"/>
          <w:szCs w:val="24"/>
          <w:lang w:eastAsia="zh-CN" w:bidi="ar"/>
        </w:rPr>
        <w:t xml:space="preserve">Domain model package: This package defines preset and custom computer models are the immutable value objects. </w:t>
      </w:r>
    </w:p>
    <w:p w14:paraId="44A81D62" w14:textId="77777777" w:rsidR="001A1EED" w:rsidRDefault="001D4FA3">
      <w:pPr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eastAsia="Apple Color Emoji" w:hAnsiTheme="majorHAnsi" w:cs="Apple Color Emoji"/>
          <w:sz w:val="24"/>
          <w:szCs w:val="24"/>
          <w:lang w:eastAsia="zh-CN" w:bidi="ar"/>
        </w:rPr>
        <w:t xml:space="preserve">Customer and payment packages offer verified documents of buyers and their credit cards. </w:t>
      </w:r>
    </w:p>
    <w:p w14:paraId="44A81D63" w14:textId="77777777" w:rsidR="001A1EED" w:rsidRDefault="001D4FA3">
      <w:pPr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eastAsia="Apple Color Emoji" w:hAnsiTheme="majorHAnsi" w:cs="Apple Color Emoji"/>
          <w:sz w:val="24"/>
          <w:szCs w:val="24"/>
          <w:lang w:eastAsia="zh-CN" w:bidi="ar"/>
        </w:rPr>
        <w:t xml:space="preserve">Place order packages, cancel, fulfil and analytics using a service facade. </w:t>
      </w:r>
    </w:p>
    <w:p w14:paraId="44A81D64" w14:textId="77777777" w:rsidR="001A1EED" w:rsidRDefault="001D4FA3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Key Interfaces</w:t>
      </w:r>
    </w:p>
    <w:p w14:paraId="44A81D65" w14:textId="77777777" w:rsidR="001A1EED" w:rsidRDefault="001D4FA3">
      <w:pPr>
        <w:pStyle w:val="ListBullet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b/>
          <w:sz w:val="24"/>
          <w:szCs w:val="24"/>
        </w:rPr>
        <w:t>ComputerModel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</w:rPr>
        <w:t>Base contract exposing model identity and the set of parts.</w:t>
      </w:r>
    </w:p>
    <w:p w14:paraId="44A81D66" w14:textId="77777777" w:rsidR="001A1EED" w:rsidRDefault="001D4FA3">
      <w:pPr>
        <w:pStyle w:val="ListBullet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b/>
          <w:sz w:val="24"/>
          <w:szCs w:val="24"/>
        </w:rPr>
        <w:t>PresetComputerModel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</w:rPr>
        <w:t xml:space="preserve">Extends </w:t>
      </w:r>
      <w:proofErr w:type="spellStart"/>
      <w:r>
        <w:rPr>
          <w:rFonts w:asciiTheme="majorHAnsi" w:hAnsiTheme="majorHAnsi"/>
          <w:sz w:val="24"/>
          <w:szCs w:val="24"/>
        </w:rPr>
        <w:t>ComputerModel</w:t>
      </w:r>
      <w:proofErr w:type="spellEnd"/>
      <w:r>
        <w:rPr>
          <w:rFonts w:asciiTheme="majorHAnsi" w:hAnsiTheme="majorHAnsi"/>
          <w:sz w:val="24"/>
          <w:szCs w:val="24"/>
        </w:rPr>
        <w:t xml:space="preserve"> to include the originating manufacturer.</w:t>
      </w:r>
    </w:p>
    <w:p w14:paraId="44A81D67" w14:textId="77777777" w:rsidR="001A1EED" w:rsidRDefault="001D4FA3">
      <w:pPr>
        <w:pStyle w:val="ListBullet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b/>
          <w:sz w:val="24"/>
          <w:szCs w:val="24"/>
        </w:rPr>
        <w:t>CustomComputerModel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</w:rPr>
        <w:t>Adds immutable part addition and removal operations that return new instances.</w:t>
      </w:r>
    </w:p>
    <w:p w14:paraId="44A81D68" w14:textId="77777777" w:rsidR="001A1EED" w:rsidRDefault="001D4FA3">
      <w:pPr>
        <w:pStyle w:val="ListBullet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b/>
          <w:sz w:val="24"/>
          <w:szCs w:val="24"/>
        </w:rPr>
        <w:t>CustomerOrder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</w:rPr>
        <w:t>Read-only view on orders so clients cannot bypass lifecycle checks.</w:t>
      </w:r>
    </w:p>
    <w:p w14:paraId="44A81D69" w14:textId="77777777" w:rsidR="001A1EED" w:rsidRDefault="001D4FA3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Principal Classes</w:t>
      </w:r>
    </w:p>
    <w:p w14:paraId="44A81D6A" w14:textId="77777777" w:rsidR="001A1EED" w:rsidRDefault="001D4FA3">
      <w:pPr>
        <w:pStyle w:val="ListBullet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b/>
          <w:sz w:val="24"/>
          <w:szCs w:val="24"/>
        </w:rPr>
        <w:t>PresetModel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</w:rPr>
        <w:t>Immutable preset machine; validates manufacturer, name, and parts.</w:t>
      </w:r>
    </w:p>
    <w:p w14:paraId="44A81D6B" w14:textId="77777777" w:rsidR="001A1EED" w:rsidRDefault="001D4FA3">
      <w:pPr>
        <w:pStyle w:val="ListBullet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b/>
          <w:sz w:val="24"/>
          <w:szCs w:val="24"/>
        </w:rPr>
        <w:t>CustomModel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</w:rPr>
        <w:t>Immutable custom machine supporting copy-on-write part changes.</w:t>
      </w:r>
    </w:p>
    <w:p w14:paraId="44A81D6C" w14:textId="77777777" w:rsidR="001A1EED" w:rsidRDefault="001D4FA3">
      <w:pPr>
        <w:pStyle w:val="ListBullet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b/>
          <w:sz w:val="24"/>
          <w:szCs w:val="24"/>
        </w:rPr>
        <w:t>CustomModelFactory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</w:rPr>
        <w:t>Tracks allocated custom names to enforce uniqueness.</w:t>
      </w:r>
    </w:p>
    <w:p w14:paraId="44A81D6D" w14:textId="77777777" w:rsidR="001A1EED" w:rsidRDefault="001D4FA3">
      <w:pPr>
        <w:pStyle w:val="ListBulle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Customer: </w:t>
      </w:r>
      <w:r>
        <w:rPr>
          <w:rFonts w:asciiTheme="majorHAnsi" w:hAnsiTheme="majorHAnsi"/>
          <w:sz w:val="24"/>
          <w:szCs w:val="24"/>
        </w:rPr>
        <w:t>Immutable identifier/display-name pair with non-blank validation.</w:t>
      </w:r>
    </w:p>
    <w:p w14:paraId="44A81D6E" w14:textId="77777777" w:rsidR="001A1EED" w:rsidRDefault="001D4FA3">
      <w:pPr>
        <w:pStyle w:val="ListBullet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b/>
          <w:sz w:val="24"/>
          <w:szCs w:val="24"/>
        </w:rPr>
        <w:t>CreditCard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</w:rPr>
        <w:t>Immutable credit card record providing defensive copies and expiry checks.</w:t>
      </w:r>
    </w:p>
    <w:p w14:paraId="44A81D6F" w14:textId="77777777" w:rsidR="001A1EED" w:rsidRDefault="001D4FA3">
      <w:pPr>
        <w:pStyle w:val="ListBullet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b/>
          <w:sz w:val="24"/>
          <w:szCs w:val="24"/>
        </w:rPr>
        <w:t>CreditCardFactory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</w:rPr>
        <w:t xml:space="preserve">Allocates unique card numbers and constructs </w:t>
      </w:r>
      <w:proofErr w:type="spellStart"/>
      <w:r>
        <w:rPr>
          <w:rFonts w:asciiTheme="majorHAnsi" w:hAnsiTheme="majorHAnsi"/>
          <w:sz w:val="24"/>
          <w:szCs w:val="24"/>
        </w:rPr>
        <w:t>CreditCard</w:t>
      </w:r>
      <w:proofErr w:type="spellEnd"/>
      <w:r>
        <w:rPr>
          <w:rFonts w:asciiTheme="majorHAnsi" w:hAnsiTheme="majorHAnsi"/>
          <w:sz w:val="24"/>
          <w:szCs w:val="24"/>
        </w:rPr>
        <w:t xml:space="preserve"> objects.</w:t>
      </w:r>
    </w:p>
    <w:p w14:paraId="44A81D70" w14:textId="77777777" w:rsidR="001A1EED" w:rsidRDefault="001D4FA3">
      <w:pPr>
        <w:pStyle w:val="ListBullet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b/>
          <w:sz w:val="24"/>
          <w:szCs w:val="24"/>
        </w:rPr>
        <w:t>OrderLine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</w:rPr>
        <w:t xml:space="preserve">Pairs a </w:t>
      </w:r>
      <w:proofErr w:type="spellStart"/>
      <w:r>
        <w:rPr>
          <w:rFonts w:asciiTheme="majorHAnsi" w:hAnsiTheme="majorHAnsi"/>
          <w:sz w:val="24"/>
          <w:szCs w:val="24"/>
        </w:rPr>
        <w:t>ComputerModel</w:t>
      </w:r>
      <w:proofErr w:type="spellEnd"/>
      <w:r>
        <w:rPr>
          <w:rFonts w:asciiTheme="majorHAnsi" w:hAnsiTheme="majorHAnsi"/>
          <w:sz w:val="24"/>
          <w:szCs w:val="24"/>
        </w:rPr>
        <w:t xml:space="preserve"> with a positive quantity for basket lines.</w:t>
      </w:r>
    </w:p>
    <w:p w14:paraId="44A81D71" w14:textId="77777777" w:rsidR="001A1EED" w:rsidRDefault="001D4FA3">
      <w:pPr>
        <w:pStyle w:val="ListBullet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b/>
          <w:sz w:val="24"/>
          <w:szCs w:val="24"/>
        </w:rPr>
        <w:t>StandardOrder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</w:rPr>
        <w:t xml:space="preserve">Concrete </w:t>
      </w:r>
      <w:proofErr w:type="spellStart"/>
      <w:r>
        <w:rPr>
          <w:rFonts w:asciiTheme="majorHAnsi" w:hAnsiTheme="majorHAnsi"/>
          <w:sz w:val="24"/>
          <w:szCs w:val="24"/>
        </w:rPr>
        <w:t>CustomerOrder</w:t>
      </w:r>
      <w:proofErr w:type="spellEnd"/>
      <w:r>
        <w:rPr>
          <w:rFonts w:asciiTheme="majorHAnsi" w:hAnsiTheme="majorHAnsi"/>
          <w:sz w:val="24"/>
          <w:szCs w:val="24"/>
        </w:rPr>
        <w:t xml:space="preserve"> controlling status transitions internally.</w:t>
      </w:r>
    </w:p>
    <w:p w14:paraId="44A81D72" w14:textId="77777777" w:rsidR="001A1EED" w:rsidRDefault="001D4FA3">
      <w:pPr>
        <w:pStyle w:val="ListBullet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b/>
          <w:sz w:val="24"/>
          <w:szCs w:val="24"/>
        </w:rPr>
        <w:t>FulfillmentPlan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</w:rPr>
        <w:t>Collates manufacturer model totals and part counts for fulfilment.</w:t>
      </w:r>
    </w:p>
    <w:p w14:paraId="44A81D73" w14:textId="77777777" w:rsidR="001A1EED" w:rsidRDefault="001D4FA3">
      <w:pPr>
        <w:pStyle w:val="ListBullet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b/>
          <w:sz w:val="24"/>
          <w:szCs w:val="24"/>
        </w:rPr>
        <w:t>OrderAnalytics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</w:rPr>
        <w:t>Stores cumulative statistics such as top customers and parts.</w:t>
      </w:r>
    </w:p>
    <w:p w14:paraId="44A81D74" w14:textId="77777777" w:rsidR="001A1EED" w:rsidRDefault="001D4FA3">
      <w:pPr>
        <w:pStyle w:val="ListBullet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b/>
          <w:sz w:val="24"/>
          <w:szCs w:val="24"/>
        </w:rPr>
        <w:t>OrderService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</w:rPr>
        <w:t>Central façade coordinating placement, cancellation, fulfilment, and analytics updates.</w:t>
      </w:r>
    </w:p>
    <w:p w14:paraId="44A81D75" w14:textId="77777777" w:rsidR="001A1EED" w:rsidRDefault="001D4FA3">
      <w:pPr>
        <w:pStyle w:val="Heading1"/>
        <w:rPr>
          <w:sz w:val="24"/>
          <w:szCs w:val="24"/>
        </w:rPr>
      </w:pPr>
      <w:r>
        <w:rPr>
          <w:sz w:val="24"/>
          <w:szCs w:val="24"/>
        </w:rPr>
        <w:lastRenderedPageBreak/>
        <w:t>Order Lifecycle and Analytics</w:t>
      </w:r>
    </w:p>
    <w:p w14:paraId="44A81D76" w14:textId="77777777" w:rsidR="001A1EED" w:rsidRDefault="001D4FA3">
      <w:pPr>
        <w:spacing w:after="0"/>
        <w:rPr>
          <w:rFonts w:asciiTheme="majorHAnsi" w:eastAsia="Apple Color Emoji" w:hAnsiTheme="majorHAnsi" w:cs="Apple Color Emoji"/>
          <w:sz w:val="24"/>
          <w:szCs w:val="24"/>
        </w:rPr>
      </w:pPr>
      <w:proofErr w:type="spellStart"/>
      <w:r>
        <w:rPr>
          <w:rFonts w:asciiTheme="majorHAnsi" w:eastAsia="Apple Color Emoji" w:hAnsiTheme="majorHAnsi" w:cs="Apple Color Emoji"/>
          <w:sz w:val="24"/>
          <w:szCs w:val="24"/>
          <w:lang w:eastAsia="zh-CN" w:bidi="ar"/>
        </w:rPr>
        <w:t>OrderService</w:t>
      </w:r>
      <w:proofErr w:type="spellEnd"/>
      <w:r>
        <w:rPr>
          <w:rFonts w:asciiTheme="majorHAnsi" w:eastAsia="Apple Color Emoji" w:hAnsiTheme="majorHAnsi" w:cs="Apple Color Emoji"/>
          <w:sz w:val="24"/>
          <w:szCs w:val="24"/>
          <w:lang w:eastAsia="zh-CN" w:bidi="ar"/>
        </w:rPr>
        <w:t xml:space="preserve"> cheques card currency and order lines prior to order placement. The cancellation may be done up to the fulfilment. Fulfilment creates a </w:t>
      </w:r>
      <w:proofErr w:type="spellStart"/>
      <w:r>
        <w:rPr>
          <w:rFonts w:asciiTheme="majorHAnsi" w:eastAsia="Apple Color Emoji" w:hAnsiTheme="majorHAnsi" w:cs="Apple Color Emoji"/>
          <w:sz w:val="24"/>
          <w:szCs w:val="24"/>
          <w:lang w:eastAsia="zh-CN" w:bidi="ar"/>
        </w:rPr>
        <w:t>FulfillmentPlan</w:t>
      </w:r>
      <w:proofErr w:type="spellEnd"/>
      <w:r>
        <w:rPr>
          <w:rFonts w:asciiTheme="majorHAnsi" w:eastAsia="Apple Color Emoji" w:hAnsiTheme="majorHAnsi" w:cs="Apple Color Emoji"/>
          <w:sz w:val="24"/>
          <w:szCs w:val="24"/>
          <w:lang w:eastAsia="zh-CN" w:bidi="ar"/>
        </w:rPr>
        <w:t xml:space="preserve"> that condenses pre-established requirements by the manufacturer and parts to be used in custom builds. The same operation </w:t>
      </w:r>
      <w:proofErr w:type="spellStart"/>
      <w:r>
        <w:rPr>
          <w:rFonts w:asciiTheme="majorHAnsi" w:eastAsia="Apple Color Emoji" w:hAnsiTheme="majorHAnsi" w:cs="Apple Color Emoji"/>
          <w:sz w:val="24"/>
          <w:szCs w:val="24"/>
          <w:lang w:eastAsia="zh-CN" w:bidi="ar"/>
        </w:rPr>
        <w:t>synchronises</w:t>
      </w:r>
      <w:proofErr w:type="spellEnd"/>
      <w:r>
        <w:rPr>
          <w:rFonts w:asciiTheme="majorHAnsi" w:eastAsia="Apple Color Emoji" w:hAnsiTheme="majorHAnsi" w:cs="Apple Color Emoji"/>
          <w:sz w:val="24"/>
          <w:szCs w:val="24"/>
          <w:lang w:eastAsia="zh-CN" w:bidi="ar"/>
        </w:rPr>
        <w:t xml:space="preserve"> cumulative analytics therefore without having to replay history to query top customers, preset models, and custom parts.</w:t>
      </w:r>
    </w:p>
    <w:p w14:paraId="44A81D77" w14:textId="77777777" w:rsidR="001A1EED" w:rsidRDefault="001A1EED">
      <w:pPr>
        <w:rPr>
          <w:rFonts w:asciiTheme="majorHAnsi" w:hAnsiTheme="majorHAnsi"/>
          <w:sz w:val="24"/>
          <w:szCs w:val="24"/>
        </w:rPr>
      </w:pPr>
    </w:p>
    <w:p w14:paraId="44A81D78" w14:textId="77777777" w:rsidR="001A1EED" w:rsidRPr="00232313" w:rsidRDefault="001D4FA3">
      <w:pPr>
        <w:pStyle w:val="Heading1"/>
      </w:pPr>
      <w:r w:rsidRPr="00232313">
        <w:t>UML Class Diagram</w:t>
      </w:r>
    </w:p>
    <w:p w14:paraId="44A81D79" w14:textId="77777777" w:rsidR="001A1EED" w:rsidRDefault="001D4FA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114300" distR="114300" wp14:anchorId="44A81D7B" wp14:editId="5CD279F6">
            <wp:extent cx="6304915" cy="322317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5222" cy="327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1D7A" w14:textId="77777777" w:rsidR="001A1EED" w:rsidRDefault="001D4FA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Figure: Core interfaces and classes with their key relationships.</w:t>
      </w:r>
    </w:p>
    <w:sectPr w:rsidR="001A1E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B5FB7" w14:textId="77777777" w:rsidR="00453E09" w:rsidRDefault="00453E09">
      <w:pPr>
        <w:spacing w:line="240" w:lineRule="auto"/>
      </w:pPr>
      <w:r>
        <w:separator/>
      </w:r>
    </w:p>
  </w:endnote>
  <w:endnote w:type="continuationSeparator" w:id="0">
    <w:p w14:paraId="5DD7247C" w14:textId="77777777" w:rsidR="00453E09" w:rsidRDefault="00453E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Apple Color Emoji">
    <w:charset w:val="00"/>
    <w:family w:val="auto"/>
    <w:pitch w:val="default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5BD032" w14:textId="77777777" w:rsidR="00453E09" w:rsidRDefault="00453E09">
      <w:pPr>
        <w:spacing w:after="0"/>
      </w:pPr>
      <w:r>
        <w:separator/>
      </w:r>
    </w:p>
  </w:footnote>
  <w:footnote w:type="continuationSeparator" w:id="0">
    <w:p w14:paraId="2D67D945" w14:textId="77777777" w:rsidR="00453E09" w:rsidRDefault="00453E0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5FB3094"/>
    <w:multiLevelType w:val="singleLevel"/>
    <w:tmpl w:val="D5FB309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758020858">
    <w:abstractNumId w:val="6"/>
  </w:num>
  <w:num w:numId="2" w16cid:durableId="95177842">
    <w:abstractNumId w:val="4"/>
  </w:num>
  <w:num w:numId="3" w16cid:durableId="435096532">
    <w:abstractNumId w:val="3"/>
  </w:num>
  <w:num w:numId="4" w16cid:durableId="2046363547">
    <w:abstractNumId w:val="5"/>
  </w:num>
  <w:num w:numId="5" w16cid:durableId="736245982">
    <w:abstractNumId w:val="2"/>
  </w:num>
  <w:num w:numId="6" w16cid:durableId="1794327395">
    <w:abstractNumId w:val="1"/>
  </w:num>
  <w:num w:numId="7" w16cid:durableId="1695770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FC277F5D"/>
    <w:rsid w:val="FCD601E2"/>
    <w:rsid w:val="00034616"/>
    <w:rsid w:val="0006063C"/>
    <w:rsid w:val="0015074B"/>
    <w:rsid w:val="001A1EED"/>
    <w:rsid w:val="001D4FA3"/>
    <w:rsid w:val="00232313"/>
    <w:rsid w:val="0029639D"/>
    <w:rsid w:val="00326F90"/>
    <w:rsid w:val="00453E09"/>
    <w:rsid w:val="004C3001"/>
    <w:rsid w:val="004F233F"/>
    <w:rsid w:val="0052231F"/>
    <w:rsid w:val="00717E3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A81D5E"/>
  <w14:defaultImageDpi w14:val="300"/>
  <w15:docId w15:val="{65A464A9-2511-4149-A200-D227DF00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/>
    <w:lsdException w:name="Medium Grid 2 Accent 1" w:uiPriority="68"/>
    <w:lsdException w:name="Medium Grid 3 Accent 1" w:uiPriority="69" w:qFormat="1"/>
    <w:lsdException w:name="Dark List Accent 1" w:uiPriority="70" w:qFormat="1"/>
    <w:lsdException w:name="Colorful Shading Accent 1" w:uiPriority="71"/>
    <w:lsdException w:name="Colorful List Accent 1" w:uiPriority="72" w:qFormat="1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/>
    <w:lsdException w:name="Medium Grid 3 Accent 3" w:uiPriority="69" w:qFormat="1"/>
    <w:lsdException w:name="Dark List Accent 3" w:uiPriority="70" w:qFormat="1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 w:qFormat="1"/>
    <w:lsdException w:name="Medium List 2 Accent 4" w:uiPriority="66" w:qFormat="1"/>
    <w:lsdException w:name="Medium Grid 1 Accent 4" w:uiPriority="67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/>
    <w:lsdException w:name="Colorful Grid Accent 5" w:uiPriority="73" w:qFormat="1"/>
    <w:lsdException w:name="Light Shading Accent 6" w:uiPriority="60" w:qFormat="1"/>
    <w:lsdException w:name="Light List Accent 6" w:uiPriority="6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khwaja nawaz</cp:lastModifiedBy>
  <cp:revision>3</cp:revision>
  <dcterms:created xsi:type="dcterms:W3CDTF">2025-10-12T13:03:00Z</dcterms:created>
  <dcterms:modified xsi:type="dcterms:W3CDTF">2025-10-12T13:09:00Z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1033-12.1.23135.23135</vt:lpwstr>
  </property>
  <property fmtid="{D5CDD505-2E9C-101B-9397-08002B2CF9AE}" pid="3" name="ICV">
    <vt:lpwstr>F9C15F9BC909B795E8A1EB68939E5AC4_42</vt:lpwstr>
  </property>
</Properties>
</file>