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highlight w:val="white"/>
        </w:rPr>
      </w:pPr>
      <w:r w:rsidDel="00000000" w:rsidR="00000000" w:rsidRPr="00000000">
        <w:rPr>
          <w:highlight w:val="white"/>
          <w:rtl w:val="0"/>
        </w:rPr>
        <w:t xml:space="preserve">Today we discussed about the linear regression and two examples on it. One of the two is Baseball, a sport that is played in US. Every state has atleast one team. The main goal of the game is the baseball team will enter a playoff if it scores 135 runs. This analysis is made by using linear regression model. The analysis of the  team going into the playoff is calculated accurately even before starting of matches.</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spacing w:line="331.2" w:lineRule="auto"/>
        <w:rPr>
          <w:highlight w:val="white"/>
        </w:rPr>
      </w:pPr>
      <w:r w:rsidDel="00000000" w:rsidR="00000000" w:rsidRPr="00000000">
        <w:rPr>
          <w:highlight w:val="white"/>
          <w:rtl w:val="0"/>
        </w:rPr>
        <w:t xml:space="preserve">The second example is  NBA matches. In order to enter into playoff, each team in NBA should have at least 31 wins. Even this is also calculated with linear regression.</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