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49F0"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7D444E88"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4085A926"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62B6E674"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sidRPr="006A323C">
        <w:rPr>
          <w:rFonts w:ascii="Times New Roman" w:hAnsi="Times New Roman" w:cs="Times New Roman"/>
          <w:color w:val="0070C0"/>
          <w:sz w:val="40"/>
          <w:lang w:val="en-IN"/>
        </w:rPr>
        <w:t>Loan Approval Prediction Using Random Forest, XGBoost and LightGBM</w:t>
      </w:r>
    </w:p>
    <w:p w14:paraId="1DB3CD34"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15D40E4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03353B40" w14:textId="77777777"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2C2EBE39"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18445E7D" w14:textId="77777777"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0B74CDC4" w14:textId="73E3EF10" w:rsidR="00C73F73" w:rsidRDefault="00C73F73" w:rsidP="00552C02">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7D9F0E54" w14:textId="77777777" w:rsidR="00552C02" w:rsidRPr="00552C02" w:rsidRDefault="00552C02" w:rsidP="00552C02">
      <w:pPr>
        <w:rPr>
          <w:lang w:val="en-IN"/>
        </w:rPr>
      </w:pPr>
    </w:p>
    <w:p w14:paraId="4F10A1C0" w14:textId="7A1FCC22" w:rsidR="00552C02" w:rsidRDefault="00552C02" w:rsidP="00552C02">
      <w:pPr>
        <w:jc w:val="both"/>
        <w:rPr>
          <w:lang w:val="en-IN"/>
        </w:rPr>
      </w:pPr>
      <w:r>
        <w:rPr>
          <w:lang w:val="en-IN"/>
        </w:rPr>
        <w:t xml:space="preserve">                                                                            2520030317</w:t>
      </w:r>
    </w:p>
    <w:p w14:paraId="236B2023" w14:textId="5F1BD130" w:rsidR="00552C02" w:rsidRDefault="00552C02" w:rsidP="00552C02">
      <w:pPr>
        <w:tabs>
          <w:tab w:val="left" w:pos="4073"/>
        </w:tabs>
        <w:rPr>
          <w:lang w:val="en-IN"/>
        </w:rPr>
      </w:pPr>
      <w:r>
        <w:rPr>
          <w:lang w:val="en-IN"/>
        </w:rPr>
        <w:tab/>
        <w:t xml:space="preserve">   2520030301</w:t>
      </w:r>
    </w:p>
    <w:p w14:paraId="31D21228" w14:textId="13C563BB" w:rsidR="00552C02" w:rsidRDefault="00552C02" w:rsidP="00552C02">
      <w:pPr>
        <w:tabs>
          <w:tab w:val="left" w:pos="4073"/>
        </w:tabs>
        <w:rPr>
          <w:lang w:val="en-IN"/>
        </w:rPr>
      </w:pPr>
      <w:r>
        <w:rPr>
          <w:lang w:val="en-IN"/>
        </w:rPr>
        <w:t xml:space="preserve">                                                                             2520030279</w:t>
      </w:r>
    </w:p>
    <w:p w14:paraId="15165490" w14:textId="496EEF42" w:rsidR="00552C02" w:rsidRPr="00552C02" w:rsidRDefault="00552C02" w:rsidP="00552C02">
      <w:pPr>
        <w:tabs>
          <w:tab w:val="left" w:pos="4073"/>
        </w:tabs>
        <w:rPr>
          <w:lang w:val="en-IN"/>
        </w:rPr>
      </w:pPr>
      <w:r>
        <w:rPr>
          <w:lang w:val="en-IN"/>
        </w:rPr>
        <w:t xml:space="preserve">              </w:t>
      </w:r>
    </w:p>
    <w:p w14:paraId="1B06A05D" w14:textId="77777777" w:rsidR="00C73F73" w:rsidRPr="008C6602" w:rsidRDefault="00C73F73" w:rsidP="00C73F73">
      <w:pPr>
        <w:rPr>
          <w:lang w:val="en-IN"/>
        </w:rPr>
      </w:pPr>
    </w:p>
    <w:p w14:paraId="6842C030"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22A5EFDA" w14:textId="21F08255" w:rsidR="00552C02" w:rsidRPr="00552C02" w:rsidRDefault="00552C02" w:rsidP="00552C02">
      <w:pPr>
        <w:rPr>
          <w:sz w:val="28"/>
          <w:szCs w:val="28"/>
          <w:lang w:val="en-IN"/>
        </w:rPr>
      </w:pPr>
      <w:r>
        <w:rPr>
          <w:lang w:val="en-IN"/>
        </w:rPr>
        <w:t xml:space="preserve">                                                                   </w:t>
      </w:r>
      <w:r w:rsidRPr="00552C02">
        <w:rPr>
          <w:sz w:val="28"/>
          <w:szCs w:val="28"/>
          <w:lang w:val="en-IN"/>
        </w:rPr>
        <w:t>Ravindra Gaddam</w:t>
      </w:r>
    </w:p>
    <w:p w14:paraId="511E5DF6"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15078B99" w14:textId="77777777" w:rsidR="00C73F73" w:rsidRPr="008C6602" w:rsidRDefault="00C73F73" w:rsidP="00C73F73">
      <w:pPr>
        <w:rPr>
          <w:lang w:val="en-IN"/>
        </w:rPr>
      </w:pPr>
    </w:p>
    <w:p w14:paraId="5D832F44" w14:textId="77777777"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0CB936DF" w14:textId="77777777" w:rsidR="00D717F9" w:rsidRPr="00D717F9" w:rsidRDefault="00D717F9" w:rsidP="00D717F9">
      <w:pPr>
        <w:rPr>
          <w:lang w:val="en-IN"/>
        </w:rPr>
      </w:pPr>
    </w:p>
    <w:p w14:paraId="387AC375" w14:textId="77777777"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58A92D0E" w14:textId="77777777" w:rsidR="00D717F9" w:rsidRDefault="00D717F9" w:rsidP="00D717F9">
      <w:pPr>
        <w:rPr>
          <w:lang w:val="en-IN"/>
        </w:rPr>
      </w:pPr>
    </w:p>
    <w:p w14:paraId="6D324BD9" w14:textId="77777777"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D94B4E6" w14:textId="77777777" w:rsidR="00121CB8" w:rsidRDefault="00121CB8" w:rsidP="00C73F73">
      <w:pPr>
        <w:pStyle w:val="Heading1"/>
        <w:rPr>
          <w:rFonts w:ascii="Times New Roman" w:hAnsi="Times New Roman" w:cs="Times New Roman"/>
        </w:rPr>
      </w:pPr>
    </w:p>
    <w:p w14:paraId="0CECB925" w14:textId="77777777" w:rsidR="00D717F9" w:rsidRDefault="00D717F9" w:rsidP="00D717F9"/>
    <w:p w14:paraId="70876EE5" w14:textId="77777777"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16B638B6" w14:textId="77777777" w:rsidR="00A4385C" w:rsidRPr="00C73F73" w:rsidRDefault="006F5C48" w:rsidP="00B1217E">
      <w:pPr>
        <w:jc w:val="both"/>
        <w:rPr>
          <w:rFonts w:cs="Times New Roman"/>
        </w:rPr>
      </w:pPr>
      <w:r w:rsidRPr="00C73F73">
        <w:rPr>
          <w:rFonts w:cs="Times New Roman"/>
        </w:rPr>
        <w:t>This project presents the design, implementation, and evaluation of a machine learning system for loan approval and credit-risk classification. The study uses 20 binary-classification datasets, including credit and financial datasets such as Statlog German Credit, Statlog Australian Credit Approval, Credit Approval, Default of Credit Card Clients, and Bank Marketing, together with additional benchmark datasets. The workflow covers data collection, preprocessing, target preparation, model training, testing, and evaluation. Random Forest, XGBoost, and LightGBM are trained using a common pipeline and compared using Accuracy, Precision, Recall, F1-score, ROC-AUC, and training time. The final experiment successfully evaluated all 20 datasets with no skipped datasets. The results are stored in CSV files and summarized through a model-comparison graph, allowing dataset-wise performance to be examined.</w:t>
      </w:r>
    </w:p>
    <w:p w14:paraId="67AA58C9" w14:textId="77777777" w:rsidR="00A4385C" w:rsidRPr="00C73F73" w:rsidRDefault="00000000">
      <w:pPr>
        <w:rPr>
          <w:rFonts w:cs="Times New Roman"/>
        </w:rPr>
      </w:pPr>
      <w:r w:rsidRPr="00C73F73">
        <w:rPr>
          <w:rFonts w:cs="Times New Roman"/>
        </w:rPr>
        <w:t>Keywords: Loan Approval, Credit Risk, Random Forest, XGBoost, LightGBM, Machine Learning</w:t>
      </w:r>
    </w:p>
    <w:p w14:paraId="0D1CF97B"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2B9B8AB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0925A70A" w14:textId="77777777" w:rsidR="00A4385C" w:rsidRPr="00C73F73" w:rsidRDefault="00000000">
      <w:pPr>
        <w:rPr>
          <w:rFonts w:cs="Times New Roman"/>
        </w:rPr>
      </w:pPr>
      <w:r w:rsidRPr="00C73F73">
        <w:rPr>
          <w:rFonts w:cs="Times New Roman"/>
        </w:rPr>
        <w:t>Loan approval and credit-risk assessment require reliable classification of applicants or accounts using available financial and credit-related information. Traditional manual assessment can require considerable time and may be affected by inconsistent judgments when many applications must be processed. Machine learning can learn patterns from historical records and support consistent classification of new cases.</w:t>
      </w:r>
    </w:p>
    <w:p w14:paraId="0485D738"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1D9E35BE" w14:textId="77777777" w:rsidR="00A4385C" w:rsidRPr="00C73F73" w:rsidRDefault="00000000">
      <w:pPr>
        <w:rPr>
          <w:rFonts w:cs="Times New Roman"/>
        </w:rPr>
      </w:pPr>
      <w:r w:rsidRPr="00C73F73">
        <w:rPr>
          <w:rFonts w:cs="Times New Roman"/>
        </w:rPr>
        <w:t>The problem is formulated as a binary classification task in which the available customer, credit, financial, or related attributes are used as input features and the target represents one of two classes. The expected output is a predicted class for an unseen record. The project focuses on comparing three ensemble learning approaches across 20 datasets rather than developing a single dataset-specific model.</w:t>
      </w:r>
    </w:p>
    <w:p w14:paraId="59808EE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33F79F7E" w14:textId="77777777" w:rsidR="00A4385C" w:rsidRPr="00C73F73" w:rsidRDefault="00000000">
      <w:pPr>
        <w:rPr>
          <w:rFonts w:cs="Times New Roman"/>
        </w:rPr>
      </w:pPr>
      <w:r w:rsidRPr="00C73F73">
        <w:rPr>
          <w:rFonts w:cs="Times New Roman"/>
        </w:rPr>
        <w:t>Conventional credit assessment commonly relies on rule-based checks or statistical classification. Such approaches may have difficulty capturing nonlinear relationships among applicant attributes and may not generalize equally well across different datasets. Manual assessment can also become time-consuming as the number of applications increases.</w:t>
      </w:r>
    </w:p>
    <w:p w14:paraId="3DAE819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The proposed system implements a common machine learning pipeline for 20 binary-classification datasets. The pipeline performs data inspection, cleaning, target preparation, categorical encoding where required, train/test splitting, and model training using Random Forest, XGBoost, and LightGBM. The models are evaluated with common classification metrics and their results are stored for dataset-wise and average comparison.</w:t>
      </w:r>
    </w:p>
    <w:p w14:paraId="6AAF1988" w14:textId="77777777" w:rsidR="00A4385C" w:rsidRPr="00C73F73" w:rsidRDefault="00000000">
      <w:pPr>
        <w:rPr>
          <w:rFonts w:cs="Times New Roman"/>
        </w:rPr>
      </w:pPr>
      <w:r w:rsidRPr="00C73F73">
        <w:rPr>
          <w:rFonts w:cs="Times New Roman"/>
        </w:rPr>
        <w:t>[Describe the proposed ML pipeline, models, preprocessing strategy, and expected contribution.</w:t>
      </w:r>
      <w:r w:rsidR="006F5C48" w:rsidRPr="00C73F73">
        <w:rPr>
          <w:rFonts w:cs="Times New Roman"/>
        </w:rPr>
        <w:t xml:space="preserve"> In one paragraph</w:t>
      </w:r>
      <w:r w:rsidRPr="00C73F73">
        <w:rPr>
          <w:rFonts w:cs="Times New Roman"/>
        </w:rPr>
        <w:t>]</w:t>
      </w:r>
    </w:p>
    <w:p w14:paraId="5A736AC5"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lastRenderedPageBreak/>
        <w:t xml:space="preserve">1.5 Research </w:t>
      </w:r>
      <w:proofErr w:type="gramStart"/>
      <w:r w:rsidRPr="00C73F73">
        <w:rPr>
          <w:rFonts w:ascii="Times New Roman" w:hAnsi="Times New Roman" w:cs="Times New Roman"/>
        </w:rPr>
        <w:t>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proofErr w:type="gramEnd"/>
      <w:r w:rsidR="006F5C48" w:rsidRPr="00C73F73">
        <w:rPr>
          <w:rFonts w:ascii="Times New Roman" w:hAnsi="Times New Roman" w:cs="Times New Roman"/>
        </w:rPr>
        <w:t xml:space="preserve"> 4)</w:t>
      </w:r>
    </w:p>
    <w:p w14:paraId="18D3E4C8" w14:textId="77777777" w:rsidR="00A4385C" w:rsidRPr="00C73F73" w:rsidRDefault="00000000">
      <w:pPr>
        <w:pStyle w:val="ListNumber"/>
        <w:rPr>
          <w:rFonts w:cs="Times New Roman"/>
        </w:rPr>
      </w:pPr>
      <w:r w:rsidRPr="00C73F73">
        <w:rPr>
          <w:rFonts w:cs="Times New Roman"/>
        </w:rPr>
        <w:t>Prepare suitable credit, financial, and benchmark datasets for binary classification.</w:t>
      </w:r>
    </w:p>
    <w:p w14:paraId="13FC7EA3" w14:textId="77777777" w:rsidR="00A4385C" w:rsidRPr="00C73F73" w:rsidRDefault="00000000">
      <w:pPr>
        <w:pStyle w:val="ListNumber"/>
        <w:rPr>
          <w:rFonts w:cs="Times New Roman"/>
        </w:rPr>
      </w:pPr>
      <w:r w:rsidRPr="00C73F73">
        <w:rPr>
          <w:rFonts w:cs="Times New Roman"/>
        </w:rPr>
        <w:t>Perform systematic preprocessing and exploratory analysis across the datasets.</w:t>
      </w:r>
    </w:p>
    <w:p w14:paraId="5892EC9C" w14:textId="77777777" w:rsidR="00A4385C" w:rsidRPr="00C73F73" w:rsidRDefault="00000000">
      <w:pPr>
        <w:pStyle w:val="ListNumber"/>
        <w:rPr>
          <w:rFonts w:cs="Times New Roman"/>
        </w:rPr>
      </w:pPr>
      <w:r w:rsidRPr="00C73F73">
        <w:rPr>
          <w:rFonts w:cs="Times New Roman"/>
        </w:rPr>
        <w:t>Prepare relevant features and target labels while preventing data leakage.</w:t>
      </w:r>
    </w:p>
    <w:p w14:paraId="178BFBC2" w14:textId="77777777" w:rsidR="00A4385C" w:rsidRPr="00C73F73" w:rsidRDefault="00000000">
      <w:pPr>
        <w:pStyle w:val="ListNumber"/>
        <w:rPr>
          <w:rFonts w:cs="Times New Roman"/>
        </w:rPr>
      </w:pPr>
      <w:r w:rsidRPr="00C73F73">
        <w:rPr>
          <w:rFonts w:cs="Times New Roman"/>
        </w:rPr>
        <w:t>Develop and train Random Forest, XGBoost, and LightGBM models.</w:t>
      </w:r>
    </w:p>
    <w:p w14:paraId="70460835" w14:textId="77777777" w:rsidR="00A4385C" w:rsidRPr="00C73F73" w:rsidRDefault="00000000">
      <w:pPr>
        <w:pStyle w:val="ListNumber"/>
        <w:rPr>
          <w:rFonts w:cs="Times New Roman"/>
        </w:rPr>
      </w:pPr>
      <w:r w:rsidRPr="00C73F73">
        <w:rPr>
          <w:rFonts w:cs="Times New Roman"/>
        </w:rPr>
        <w:t>Evaluate and compare the models using Accuracy, Precision, Recall, F1-score, ROC-AUC, and training time.</w:t>
      </w:r>
    </w:p>
    <w:p w14:paraId="49B5C513" w14:textId="77777777" w:rsidR="00A4385C" w:rsidRPr="00C73F73" w:rsidRDefault="00000000">
      <w:pPr>
        <w:pStyle w:val="ListNumber"/>
        <w:rPr>
          <w:rFonts w:cs="Times New Roman"/>
        </w:rPr>
      </w:pPr>
      <w:r w:rsidRPr="00C73F73">
        <w:rPr>
          <w:rFonts w:cs="Times New Roman"/>
        </w:rPr>
        <w:t>Identify the best-performing model for each dataset and discuss its practical applicability.</w:t>
      </w:r>
    </w:p>
    <w:p w14:paraId="5D56526D"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53A50859" w14:textId="77777777" w:rsidR="00A4385C" w:rsidRPr="00C73F73" w:rsidRDefault="00000000">
      <w:pPr>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465"/>
        <w:gridCol w:w="1034"/>
        <w:gridCol w:w="2691"/>
        <w:gridCol w:w="1226"/>
        <w:gridCol w:w="959"/>
        <w:gridCol w:w="1109"/>
        <w:gridCol w:w="984"/>
        <w:gridCol w:w="1602"/>
      </w:tblGrid>
      <w:tr w:rsidR="00A4385C" w:rsidRPr="00C73F73" w14:paraId="157292F9" w14:textId="77777777">
        <w:trPr>
          <w:jc w:val="center"/>
        </w:trPr>
        <w:tc>
          <w:tcPr>
            <w:tcW w:w="1260" w:type="dxa"/>
          </w:tcPr>
          <w:p w14:paraId="7D3E159F" w14:textId="77777777" w:rsidR="00A4385C" w:rsidRPr="00C73F73" w:rsidRDefault="00000000">
            <w:pPr>
              <w:rPr>
                <w:rFonts w:cs="Times New Roman"/>
              </w:rPr>
            </w:pPr>
            <w:proofErr w:type="spellStart"/>
            <w:r w:rsidRPr="00C73F73">
              <w:rPr>
                <w:rFonts w:cs="Times New Roman"/>
                <w:b/>
                <w:sz w:val="16"/>
              </w:rPr>
              <w:t>S.No</w:t>
            </w:r>
            <w:proofErr w:type="spellEnd"/>
            <w:r w:rsidRPr="00C73F73">
              <w:rPr>
                <w:rFonts w:cs="Times New Roman"/>
                <w:b/>
                <w:sz w:val="16"/>
              </w:rPr>
              <w:t>.</w:t>
            </w:r>
          </w:p>
        </w:tc>
        <w:tc>
          <w:tcPr>
            <w:tcW w:w="1260" w:type="dxa"/>
          </w:tcPr>
          <w:p w14:paraId="51D0660D" w14:textId="77777777" w:rsidR="00A4385C" w:rsidRPr="00C73F73" w:rsidRDefault="00000000">
            <w:pPr>
              <w:rPr>
                <w:rFonts w:cs="Times New Roman"/>
              </w:rPr>
            </w:pPr>
            <w:r w:rsidRPr="00C73F73">
              <w:rPr>
                <w:rFonts w:cs="Times New Roman"/>
                <w:b/>
                <w:sz w:val="16"/>
              </w:rPr>
              <w:t>Title</w:t>
            </w:r>
          </w:p>
        </w:tc>
        <w:tc>
          <w:tcPr>
            <w:tcW w:w="1260" w:type="dxa"/>
          </w:tcPr>
          <w:p w14:paraId="42E7F323" w14:textId="77777777" w:rsidR="00A4385C" w:rsidRPr="00C73F73" w:rsidRDefault="00000000">
            <w:pPr>
              <w:rPr>
                <w:rFonts w:cs="Times New Roman"/>
              </w:rPr>
            </w:pPr>
            <w:r w:rsidRPr="00C73F73">
              <w:rPr>
                <w:rFonts w:cs="Times New Roman"/>
                <w:b/>
                <w:sz w:val="16"/>
              </w:rPr>
              <w:t>Reference with DOI</w:t>
            </w:r>
          </w:p>
        </w:tc>
        <w:tc>
          <w:tcPr>
            <w:tcW w:w="1260" w:type="dxa"/>
          </w:tcPr>
          <w:p w14:paraId="57676D90" w14:textId="77777777" w:rsidR="00A4385C" w:rsidRPr="00C73F73" w:rsidRDefault="00000000">
            <w:pPr>
              <w:rPr>
                <w:rFonts w:cs="Times New Roman"/>
              </w:rPr>
            </w:pPr>
            <w:r w:rsidRPr="00C73F73">
              <w:rPr>
                <w:rFonts w:cs="Times New Roman"/>
                <w:b/>
                <w:sz w:val="16"/>
              </w:rPr>
              <w:t>Problem or gap addressed</w:t>
            </w:r>
          </w:p>
        </w:tc>
        <w:tc>
          <w:tcPr>
            <w:tcW w:w="1260" w:type="dxa"/>
          </w:tcPr>
          <w:p w14:paraId="35E32413" w14:textId="77777777" w:rsidR="00A4385C" w:rsidRPr="00C73F73" w:rsidRDefault="00000000">
            <w:pPr>
              <w:rPr>
                <w:rFonts w:cs="Times New Roman"/>
              </w:rPr>
            </w:pPr>
            <w:r w:rsidRPr="00C73F73">
              <w:rPr>
                <w:rFonts w:cs="Times New Roman"/>
                <w:b/>
                <w:sz w:val="16"/>
              </w:rPr>
              <w:t>Objective of the Research</w:t>
            </w:r>
          </w:p>
        </w:tc>
        <w:tc>
          <w:tcPr>
            <w:tcW w:w="1260" w:type="dxa"/>
          </w:tcPr>
          <w:p w14:paraId="65EBC2EB" w14:textId="77777777" w:rsidR="00A4385C" w:rsidRPr="00C73F73" w:rsidRDefault="00000000">
            <w:pPr>
              <w:rPr>
                <w:rFonts w:cs="Times New Roman"/>
              </w:rPr>
            </w:pPr>
            <w:r w:rsidRPr="00C73F73">
              <w:rPr>
                <w:rFonts w:cs="Times New Roman"/>
                <w:b/>
                <w:sz w:val="16"/>
              </w:rPr>
              <w:t>Focus of the paper (Methods used)</w:t>
            </w:r>
          </w:p>
        </w:tc>
        <w:tc>
          <w:tcPr>
            <w:tcW w:w="1260" w:type="dxa"/>
          </w:tcPr>
          <w:p w14:paraId="20A19F4B" w14:textId="77777777" w:rsidR="00A4385C" w:rsidRPr="00C73F73" w:rsidRDefault="00000000">
            <w:pPr>
              <w:rPr>
                <w:rFonts w:cs="Times New Roman"/>
              </w:rPr>
            </w:pPr>
            <w:r w:rsidRPr="00C73F73">
              <w:rPr>
                <w:rFonts w:cs="Times New Roman"/>
                <w:b/>
                <w:sz w:val="16"/>
              </w:rPr>
              <w:t>Inference</w:t>
            </w:r>
          </w:p>
        </w:tc>
        <w:tc>
          <w:tcPr>
            <w:tcW w:w="1260" w:type="dxa"/>
          </w:tcPr>
          <w:p w14:paraId="7368C5A0" w14:textId="77777777" w:rsidR="00A4385C" w:rsidRPr="00C73F73" w:rsidRDefault="00000000">
            <w:pPr>
              <w:rPr>
                <w:rFonts w:cs="Times New Roman"/>
              </w:rPr>
            </w:pPr>
            <w:r w:rsidRPr="00C73F73">
              <w:rPr>
                <w:rFonts w:cs="Times New Roman"/>
                <w:b/>
                <w:sz w:val="16"/>
              </w:rPr>
              <w:t>Recommendations for future research</w:t>
            </w:r>
          </w:p>
        </w:tc>
      </w:tr>
      <w:tr w:rsidR="00A4385C" w:rsidRPr="00C73F73" w14:paraId="3B557AED" w14:textId="77777777">
        <w:trPr>
          <w:jc w:val="center"/>
        </w:trPr>
        <w:tc>
          <w:tcPr>
            <w:tcW w:w="1260" w:type="dxa"/>
            <w:vAlign w:val="center"/>
          </w:tcPr>
          <w:p w14:paraId="677D1A12" w14:textId="77777777" w:rsidR="000E342A" w:rsidRDefault="00000000">
            <w:r>
              <w:t>1</w:t>
            </w:r>
          </w:p>
        </w:tc>
        <w:tc>
          <w:tcPr>
            <w:tcW w:w="1260" w:type="dxa"/>
            <w:vAlign w:val="center"/>
          </w:tcPr>
          <w:p w14:paraId="455E068C" w14:textId="77777777" w:rsidR="000E342A" w:rsidRDefault="00000000">
            <w:r>
              <w:t>XGBoost vs LightGBM for Loan Approval Prediction</w:t>
            </w:r>
          </w:p>
        </w:tc>
        <w:tc>
          <w:tcPr>
            <w:tcW w:w="1260" w:type="dxa"/>
            <w:vAlign w:val="center"/>
          </w:tcPr>
          <w:p w14:paraId="432DF2D0" w14:textId="77777777" w:rsidR="000E342A" w:rsidRDefault="00000000">
            <w:r>
              <w:t>Poudel &amp; Ghimire, 2026; DOI 10.54536/</w:t>
            </w:r>
            <w:proofErr w:type="gramStart"/>
            <w:r>
              <w:t>ajdsai.v</w:t>
            </w:r>
            <w:proofErr w:type="gramEnd"/>
            <w:r>
              <w:t>2i2.8054</w:t>
            </w:r>
          </w:p>
        </w:tc>
        <w:tc>
          <w:tcPr>
            <w:tcW w:w="1260" w:type="dxa"/>
            <w:vAlign w:val="center"/>
          </w:tcPr>
          <w:p w14:paraId="54C8FA1E" w14:textId="77777777" w:rsidR="000E342A" w:rsidRDefault="00000000">
            <w:r>
              <w:t>Limited matched comparisons</w:t>
            </w:r>
          </w:p>
        </w:tc>
        <w:tc>
          <w:tcPr>
            <w:tcW w:w="1260" w:type="dxa"/>
            <w:vAlign w:val="center"/>
          </w:tcPr>
          <w:p w14:paraId="3D302199" w14:textId="77777777" w:rsidR="000E342A" w:rsidRDefault="00000000">
            <w:r>
              <w:t>Compare both models under matched settings</w:t>
            </w:r>
          </w:p>
        </w:tc>
        <w:tc>
          <w:tcPr>
            <w:tcW w:w="1260" w:type="dxa"/>
            <w:vAlign w:val="center"/>
          </w:tcPr>
          <w:p w14:paraId="7A85B61B" w14:textId="77777777" w:rsidR="000E342A" w:rsidRDefault="00000000">
            <w:r>
              <w:t>XGBoost, LightGBM, stratified CV</w:t>
            </w:r>
          </w:p>
        </w:tc>
        <w:tc>
          <w:tcPr>
            <w:tcW w:w="1260" w:type="dxa"/>
            <w:vAlign w:val="center"/>
          </w:tcPr>
          <w:p w14:paraId="76A82D9B" w14:textId="77777777" w:rsidR="000E342A" w:rsidRDefault="00000000">
            <w:r>
              <w:t>XGBoost had a small AUC advantage</w:t>
            </w:r>
          </w:p>
        </w:tc>
        <w:tc>
          <w:tcPr>
            <w:tcW w:w="1260" w:type="dxa"/>
            <w:vAlign w:val="center"/>
          </w:tcPr>
          <w:p w14:paraId="2CEA80A1" w14:textId="77777777" w:rsidR="000E342A" w:rsidRDefault="00000000">
            <w:r>
              <w:t>Test more datasets/configurations</w:t>
            </w:r>
          </w:p>
        </w:tc>
      </w:tr>
      <w:tr w:rsidR="00A4385C" w:rsidRPr="00C73F73" w14:paraId="418FF3E7" w14:textId="77777777">
        <w:trPr>
          <w:jc w:val="center"/>
        </w:trPr>
        <w:tc>
          <w:tcPr>
            <w:tcW w:w="1260" w:type="dxa"/>
            <w:vAlign w:val="center"/>
          </w:tcPr>
          <w:p w14:paraId="5959B927" w14:textId="77777777" w:rsidR="000E342A" w:rsidRDefault="00000000">
            <w:r>
              <w:t>2</w:t>
            </w:r>
          </w:p>
        </w:tc>
        <w:tc>
          <w:tcPr>
            <w:tcW w:w="1260" w:type="dxa"/>
            <w:vAlign w:val="center"/>
          </w:tcPr>
          <w:p w14:paraId="6220EBF3" w14:textId="77777777" w:rsidR="000E342A" w:rsidRDefault="00000000">
            <w:r>
              <w:t>Accuracy and Transparency in Credit Risk</w:t>
            </w:r>
          </w:p>
        </w:tc>
        <w:tc>
          <w:tcPr>
            <w:tcW w:w="1260" w:type="dxa"/>
            <w:vAlign w:val="center"/>
          </w:tcPr>
          <w:p w14:paraId="2408C0DD" w14:textId="77777777" w:rsidR="000E342A" w:rsidRDefault="00000000">
            <w:r>
              <w:t>Ke, 2025; DOI 10.54254/2753-8818/2025.DL27968</w:t>
            </w:r>
          </w:p>
        </w:tc>
        <w:tc>
          <w:tcPr>
            <w:tcW w:w="1260" w:type="dxa"/>
            <w:vAlign w:val="center"/>
          </w:tcPr>
          <w:p w14:paraId="7EDBB439" w14:textId="77777777" w:rsidR="000E342A" w:rsidRDefault="00000000">
            <w:r>
              <w:t>Accuracy vs interpretability trade-off</w:t>
            </w:r>
          </w:p>
        </w:tc>
        <w:tc>
          <w:tcPr>
            <w:tcW w:w="1260" w:type="dxa"/>
            <w:vAlign w:val="center"/>
          </w:tcPr>
          <w:p w14:paraId="4D9DFC05" w14:textId="77777777" w:rsidR="000E342A" w:rsidRDefault="00000000">
            <w:r>
              <w:t>Compare credit-risk models</w:t>
            </w:r>
          </w:p>
        </w:tc>
        <w:tc>
          <w:tcPr>
            <w:tcW w:w="1260" w:type="dxa"/>
            <w:vAlign w:val="center"/>
          </w:tcPr>
          <w:p w14:paraId="40DA3BD6" w14:textId="77777777" w:rsidR="000E342A" w:rsidRDefault="00000000">
            <w:r>
              <w:t>LR, RF, XGBoost, LightGBM</w:t>
            </w:r>
          </w:p>
        </w:tc>
        <w:tc>
          <w:tcPr>
            <w:tcW w:w="1260" w:type="dxa"/>
            <w:vAlign w:val="center"/>
          </w:tcPr>
          <w:p w14:paraId="0F36496D" w14:textId="77777777" w:rsidR="000E342A" w:rsidRDefault="00000000">
            <w:r>
              <w:t>Boosting improved predictive ability but reduced transparency</w:t>
            </w:r>
          </w:p>
        </w:tc>
        <w:tc>
          <w:tcPr>
            <w:tcW w:w="1260" w:type="dxa"/>
            <w:vAlign w:val="center"/>
          </w:tcPr>
          <w:p w14:paraId="30AB956B" w14:textId="77777777" w:rsidR="000E342A" w:rsidRDefault="00000000">
            <w:r>
              <w:t>Add XAI and fairness analysis</w:t>
            </w:r>
          </w:p>
        </w:tc>
      </w:tr>
      <w:tr w:rsidR="00A4385C" w:rsidRPr="00C73F73" w14:paraId="1CCCAC3C" w14:textId="77777777">
        <w:trPr>
          <w:jc w:val="center"/>
        </w:trPr>
        <w:tc>
          <w:tcPr>
            <w:tcW w:w="1260" w:type="dxa"/>
            <w:vAlign w:val="center"/>
          </w:tcPr>
          <w:p w14:paraId="4A8CAA14" w14:textId="77777777" w:rsidR="000E342A" w:rsidRDefault="00000000">
            <w:r>
              <w:t>3</w:t>
            </w:r>
          </w:p>
        </w:tc>
        <w:tc>
          <w:tcPr>
            <w:tcW w:w="1260" w:type="dxa"/>
            <w:vAlign w:val="center"/>
          </w:tcPr>
          <w:p w14:paraId="11658DD8" w14:textId="77777777" w:rsidR="000E342A" w:rsidRDefault="00000000">
            <w:r>
              <w:t>Loan Default Prediction Based on ML</w:t>
            </w:r>
          </w:p>
        </w:tc>
        <w:tc>
          <w:tcPr>
            <w:tcW w:w="1260" w:type="dxa"/>
            <w:vAlign w:val="center"/>
          </w:tcPr>
          <w:p w14:paraId="7FFF635E" w14:textId="77777777" w:rsidR="000E342A" w:rsidRDefault="00000000">
            <w:r>
              <w:t>Zhou, 2023; DOI 10.4108/eai.2-12-2022.2328740</w:t>
            </w:r>
          </w:p>
        </w:tc>
        <w:tc>
          <w:tcPr>
            <w:tcW w:w="1260" w:type="dxa"/>
            <w:vAlign w:val="center"/>
          </w:tcPr>
          <w:p w14:paraId="03940D6E" w14:textId="77777777" w:rsidR="000E342A" w:rsidRDefault="00000000">
            <w:r>
              <w:t>Need effective default detection</w:t>
            </w:r>
          </w:p>
        </w:tc>
        <w:tc>
          <w:tcPr>
            <w:tcW w:w="1260" w:type="dxa"/>
            <w:vAlign w:val="center"/>
          </w:tcPr>
          <w:p w14:paraId="61D3E73C" w14:textId="77777777" w:rsidR="000E342A" w:rsidRDefault="00000000">
            <w:r>
              <w:t>Compare default classifiers</w:t>
            </w:r>
          </w:p>
        </w:tc>
        <w:tc>
          <w:tcPr>
            <w:tcW w:w="1260" w:type="dxa"/>
            <w:vAlign w:val="center"/>
          </w:tcPr>
          <w:p w14:paraId="195AE46E" w14:textId="77777777" w:rsidR="000E342A" w:rsidRDefault="00000000">
            <w:r>
              <w:t>LR, DT, RF, XGBoost</w:t>
            </w:r>
          </w:p>
        </w:tc>
        <w:tc>
          <w:tcPr>
            <w:tcW w:w="1260" w:type="dxa"/>
            <w:vAlign w:val="center"/>
          </w:tcPr>
          <w:p w14:paraId="4EFA1E8F" w14:textId="77777777" w:rsidR="000E342A" w:rsidRDefault="00000000">
            <w:r>
              <w:t>XGBoost reported strongest AUC in study</w:t>
            </w:r>
          </w:p>
        </w:tc>
        <w:tc>
          <w:tcPr>
            <w:tcW w:w="1260" w:type="dxa"/>
            <w:vAlign w:val="center"/>
          </w:tcPr>
          <w:p w14:paraId="6C73428A" w14:textId="77777777" w:rsidR="000E342A" w:rsidRDefault="00000000">
            <w:r>
              <w:t>Use broader datasets and tuning</w:t>
            </w:r>
          </w:p>
        </w:tc>
      </w:tr>
      <w:tr w:rsidR="00A4385C" w:rsidRPr="00C73F73" w14:paraId="3B5D857F" w14:textId="77777777">
        <w:trPr>
          <w:jc w:val="center"/>
        </w:trPr>
        <w:tc>
          <w:tcPr>
            <w:tcW w:w="1260" w:type="dxa"/>
            <w:vAlign w:val="center"/>
          </w:tcPr>
          <w:p w14:paraId="72F83643" w14:textId="77777777" w:rsidR="000E342A" w:rsidRDefault="00000000">
            <w:r>
              <w:t>4</w:t>
            </w:r>
          </w:p>
        </w:tc>
        <w:tc>
          <w:tcPr>
            <w:tcW w:w="1260" w:type="dxa"/>
            <w:vAlign w:val="center"/>
          </w:tcPr>
          <w:p w14:paraId="37469895" w14:textId="77777777" w:rsidR="000E342A" w:rsidRDefault="00000000">
            <w:r>
              <w:t>Data-Driven Loan Default Prediction</w:t>
            </w:r>
          </w:p>
        </w:tc>
        <w:tc>
          <w:tcPr>
            <w:tcW w:w="1260" w:type="dxa"/>
            <w:vAlign w:val="center"/>
          </w:tcPr>
          <w:p w14:paraId="2A5869DE" w14:textId="77777777" w:rsidR="000E342A" w:rsidRDefault="00000000">
            <w:r>
              <w:t>Systems, 2025; DOI 10.3390/systems13070581</w:t>
            </w:r>
          </w:p>
        </w:tc>
        <w:tc>
          <w:tcPr>
            <w:tcW w:w="1260" w:type="dxa"/>
            <w:vAlign w:val="center"/>
          </w:tcPr>
          <w:p w14:paraId="1CE2260B" w14:textId="77777777" w:rsidR="000E342A" w:rsidRDefault="00000000">
            <w:r>
              <w:t>Need robust loan-default models</w:t>
            </w:r>
          </w:p>
        </w:tc>
        <w:tc>
          <w:tcPr>
            <w:tcW w:w="1260" w:type="dxa"/>
            <w:vAlign w:val="center"/>
          </w:tcPr>
          <w:p w14:paraId="2ADA36E9" w14:textId="77777777" w:rsidR="000E342A" w:rsidRDefault="00000000">
            <w:r>
              <w:t>Evaluate ensemble models</w:t>
            </w:r>
          </w:p>
        </w:tc>
        <w:tc>
          <w:tcPr>
            <w:tcW w:w="1260" w:type="dxa"/>
            <w:vAlign w:val="center"/>
          </w:tcPr>
          <w:p w14:paraId="107943FE" w14:textId="77777777" w:rsidR="000E342A" w:rsidRDefault="00000000">
            <w:r>
              <w:t>XGBoost, RF, LightGBM, GB</w:t>
            </w:r>
          </w:p>
        </w:tc>
        <w:tc>
          <w:tcPr>
            <w:tcW w:w="1260" w:type="dxa"/>
            <w:vAlign w:val="center"/>
          </w:tcPr>
          <w:p w14:paraId="1732155B" w14:textId="77777777" w:rsidR="000E342A" w:rsidRDefault="00000000">
            <w:r>
              <w:t>Boosting and ensemble models performed strongly</w:t>
            </w:r>
          </w:p>
        </w:tc>
        <w:tc>
          <w:tcPr>
            <w:tcW w:w="1260" w:type="dxa"/>
            <w:vAlign w:val="center"/>
          </w:tcPr>
          <w:p w14:paraId="776A12BB" w14:textId="77777777" w:rsidR="000E342A" w:rsidRDefault="00000000">
            <w:r>
              <w:t>Expand validation and explainability</w:t>
            </w:r>
          </w:p>
        </w:tc>
      </w:tr>
      <w:tr w:rsidR="00A4385C" w:rsidRPr="00C73F73" w14:paraId="06E14843" w14:textId="77777777">
        <w:trPr>
          <w:jc w:val="center"/>
        </w:trPr>
        <w:tc>
          <w:tcPr>
            <w:tcW w:w="1260" w:type="dxa"/>
            <w:vAlign w:val="center"/>
          </w:tcPr>
          <w:p w14:paraId="0DD732D4" w14:textId="77777777" w:rsidR="000E342A" w:rsidRDefault="00000000">
            <w:r>
              <w:t>5</w:t>
            </w:r>
          </w:p>
        </w:tc>
        <w:tc>
          <w:tcPr>
            <w:tcW w:w="1260" w:type="dxa"/>
            <w:vAlign w:val="center"/>
          </w:tcPr>
          <w:p w14:paraId="13C5B2C1" w14:textId="77777777" w:rsidR="000E342A" w:rsidRDefault="00000000">
            <w:r>
              <w:t xml:space="preserve">Credit Risk Prediction with </w:t>
            </w:r>
            <w:r>
              <w:lastRenderedPageBreak/>
              <w:t>Boosting</w:t>
            </w:r>
          </w:p>
        </w:tc>
        <w:tc>
          <w:tcPr>
            <w:tcW w:w="1260" w:type="dxa"/>
            <w:vAlign w:val="center"/>
          </w:tcPr>
          <w:p w14:paraId="22675162" w14:textId="77777777" w:rsidR="000E342A" w:rsidRDefault="00000000">
            <w:r>
              <w:lastRenderedPageBreak/>
              <w:t>Villanueva Mora &amp; Escobedo, 2025; DOI 10.13053/CyS-29-2-5173</w:t>
            </w:r>
          </w:p>
        </w:tc>
        <w:tc>
          <w:tcPr>
            <w:tcW w:w="1260" w:type="dxa"/>
            <w:vAlign w:val="center"/>
          </w:tcPr>
          <w:p w14:paraId="70A9EA13" w14:textId="77777777" w:rsidR="000E342A" w:rsidRDefault="00000000">
            <w:r>
              <w:t xml:space="preserve">Credit models need stronger </w:t>
            </w:r>
            <w:r>
              <w:lastRenderedPageBreak/>
              <w:t>comparison</w:t>
            </w:r>
          </w:p>
        </w:tc>
        <w:tc>
          <w:tcPr>
            <w:tcW w:w="1260" w:type="dxa"/>
            <w:vAlign w:val="center"/>
          </w:tcPr>
          <w:p w14:paraId="4185D410" w14:textId="77777777" w:rsidR="000E342A" w:rsidRDefault="00000000">
            <w:r>
              <w:lastRenderedPageBreak/>
              <w:t xml:space="preserve">Develop comparative boosting </w:t>
            </w:r>
            <w:r>
              <w:lastRenderedPageBreak/>
              <w:t>workflow</w:t>
            </w:r>
          </w:p>
        </w:tc>
        <w:tc>
          <w:tcPr>
            <w:tcW w:w="1260" w:type="dxa"/>
            <w:vAlign w:val="center"/>
          </w:tcPr>
          <w:p w14:paraId="462538B6" w14:textId="77777777" w:rsidR="000E342A" w:rsidRDefault="00000000">
            <w:r>
              <w:lastRenderedPageBreak/>
              <w:t xml:space="preserve">XGBoost, LightGBM, Boosted </w:t>
            </w:r>
            <w:r>
              <w:lastRenderedPageBreak/>
              <w:t>RF</w:t>
            </w:r>
          </w:p>
        </w:tc>
        <w:tc>
          <w:tcPr>
            <w:tcW w:w="1260" w:type="dxa"/>
            <w:vAlign w:val="center"/>
          </w:tcPr>
          <w:p w14:paraId="1CFD8239" w14:textId="77777777" w:rsidR="000E342A" w:rsidRDefault="00000000">
            <w:r>
              <w:lastRenderedPageBreak/>
              <w:t xml:space="preserve">XGBoost performed </w:t>
            </w:r>
            <w:r>
              <w:lastRenderedPageBreak/>
              <w:t>strongly across scenarios</w:t>
            </w:r>
          </w:p>
        </w:tc>
        <w:tc>
          <w:tcPr>
            <w:tcW w:w="1260" w:type="dxa"/>
            <w:vAlign w:val="center"/>
          </w:tcPr>
          <w:p w14:paraId="447991F5" w14:textId="77777777" w:rsidR="000E342A" w:rsidRDefault="00000000">
            <w:r>
              <w:lastRenderedPageBreak/>
              <w:t>Test additional financial datasets</w:t>
            </w:r>
          </w:p>
        </w:tc>
      </w:tr>
      <w:tr w:rsidR="00A4385C" w:rsidRPr="00C73F73" w14:paraId="6174AD18" w14:textId="77777777">
        <w:trPr>
          <w:jc w:val="center"/>
        </w:trPr>
        <w:tc>
          <w:tcPr>
            <w:tcW w:w="1260" w:type="dxa"/>
            <w:vAlign w:val="center"/>
          </w:tcPr>
          <w:p w14:paraId="0B9DE72B" w14:textId="77777777" w:rsidR="000E342A" w:rsidRDefault="00000000">
            <w:r>
              <w:t>6</w:t>
            </w:r>
          </w:p>
        </w:tc>
        <w:tc>
          <w:tcPr>
            <w:tcW w:w="1260" w:type="dxa"/>
            <w:vAlign w:val="center"/>
          </w:tcPr>
          <w:p w14:paraId="43BA1245" w14:textId="77777777" w:rsidR="000E342A" w:rsidRDefault="00000000">
            <w:r>
              <w:t>RF and XGBoost for Credit Risk</w:t>
            </w:r>
          </w:p>
        </w:tc>
        <w:tc>
          <w:tcPr>
            <w:tcW w:w="1260" w:type="dxa"/>
            <w:vAlign w:val="center"/>
          </w:tcPr>
          <w:p w14:paraId="545BBD01" w14:textId="77777777" w:rsidR="000E342A" w:rsidRDefault="00000000">
            <w:r>
              <w:t xml:space="preserve">Sinaga &amp; Machfud, 2025; DOI </w:t>
            </w:r>
            <w:proofErr w:type="gramStart"/>
            <w:r>
              <w:t>10.31572/inotera.Vol10.Iss2.2025.ID</w:t>
            </w:r>
            <w:proofErr w:type="gramEnd"/>
            <w:r>
              <w:t>556</w:t>
            </w:r>
          </w:p>
        </w:tc>
        <w:tc>
          <w:tcPr>
            <w:tcW w:w="1260" w:type="dxa"/>
            <w:vAlign w:val="center"/>
          </w:tcPr>
          <w:p w14:paraId="5E6EA455" w14:textId="77777777" w:rsidR="000E342A" w:rsidRDefault="00000000">
            <w:r>
              <w:t>Credit eligibility misclassification</w:t>
            </w:r>
          </w:p>
        </w:tc>
        <w:tc>
          <w:tcPr>
            <w:tcW w:w="1260" w:type="dxa"/>
            <w:vAlign w:val="center"/>
          </w:tcPr>
          <w:p w14:paraId="55A329F8" w14:textId="77777777" w:rsidR="000E342A" w:rsidRDefault="00000000">
            <w:r>
              <w:t>Compare RF and XGBoost</w:t>
            </w:r>
          </w:p>
        </w:tc>
        <w:tc>
          <w:tcPr>
            <w:tcW w:w="1260" w:type="dxa"/>
            <w:vAlign w:val="center"/>
          </w:tcPr>
          <w:p w14:paraId="6F8DE7CE" w14:textId="77777777" w:rsidR="000E342A" w:rsidRDefault="00000000">
            <w:r>
              <w:t>RF, XGBoost, GridSearchCV</w:t>
            </w:r>
          </w:p>
        </w:tc>
        <w:tc>
          <w:tcPr>
            <w:tcW w:w="1260" w:type="dxa"/>
            <w:vAlign w:val="center"/>
          </w:tcPr>
          <w:p w14:paraId="3202CC70" w14:textId="77777777" w:rsidR="000E342A" w:rsidRDefault="00000000">
            <w:r>
              <w:t>Uses standard credit-risk metrics</w:t>
            </w:r>
          </w:p>
        </w:tc>
        <w:tc>
          <w:tcPr>
            <w:tcW w:w="1260" w:type="dxa"/>
            <w:vAlign w:val="center"/>
          </w:tcPr>
          <w:p w14:paraId="3069AF3E" w14:textId="77777777" w:rsidR="000E342A" w:rsidRDefault="00000000">
            <w:r>
              <w:t>Add more datasets and validation</w:t>
            </w:r>
          </w:p>
        </w:tc>
      </w:tr>
      <w:tr w:rsidR="00A4385C" w:rsidRPr="00C73F73" w14:paraId="7F65F827" w14:textId="77777777">
        <w:trPr>
          <w:jc w:val="center"/>
        </w:trPr>
        <w:tc>
          <w:tcPr>
            <w:tcW w:w="1260" w:type="dxa"/>
            <w:vAlign w:val="center"/>
          </w:tcPr>
          <w:p w14:paraId="54216E2C" w14:textId="77777777" w:rsidR="000E342A" w:rsidRDefault="00000000">
            <w:r>
              <w:t>7</w:t>
            </w:r>
          </w:p>
        </w:tc>
        <w:tc>
          <w:tcPr>
            <w:tcW w:w="1260" w:type="dxa"/>
            <w:vAlign w:val="center"/>
          </w:tcPr>
          <w:p w14:paraId="218C82E0" w14:textId="77777777" w:rsidR="000E342A" w:rsidRDefault="00000000">
            <w:r>
              <w:t>Loan Default Prediction Using ML Algorithms</w:t>
            </w:r>
          </w:p>
        </w:tc>
        <w:tc>
          <w:tcPr>
            <w:tcW w:w="1260" w:type="dxa"/>
            <w:vAlign w:val="center"/>
          </w:tcPr>
          <w:p w14:paraId="26858CA4" w14:textId="77777777" w:rsidR="000E342A" w:rsidRDefault="00000000">
            <w:r>
              <w:t>Kang et al., 2025; DOI 10.33093/jiwe.2025.4.3.14</w:t>
            </w:r>
          </w:p>
        </w:tc>
        <w:tc>
          <w:tcPr>
            <w:tcW w:w="1260" w:type="dxa"/>
            <w:vAlign w:val="center"/>
          </w:tcPr>
          <w:p w14:paraId="6C712B12" w14:textId="77777777" w:rsidR="000E342A" w:rsidRDefault="00000000">
            <w:r>
              <w:t>Default risk can cause losses</w:t>
            </w:r>
          </w:p>
        </w:tc>
        <w:tc>
          <w:tcPr>
            <w:tcW w:w="1260" w:type="dxa"/>
            <w:vAlign w:val="center"/>
          </w:tcPr>
          <w:p w14:paraId="4C8E33EB" w14:textId="77777777" w:rsidR="000E342A" w:rsidRDefault="00000000">
            <w:r>
              <w:t>Compare ensemble classifiers</w:t>
            </w:r>
          </w:p>
        </w:tc>
        <w:tc>
          <w:tcPr>
            <w:tcW w:w="1260" w:type="dxa"/>
            <w:vAlign w:val="center"/>
          </w:tcPr>
          <w:p w14:paraId="066AAB3F" w14:textId="77777777" w:rsidR="000E342A" w:rsidRDefault="00000000">
            <w:r>
              <w:t>RF, DT, XGBoost, LightGBM</w:t>
            </w:r>
          </w:p>
        </w:tc>
        <w:tc>
          <w:tcPr>
            <w:tcW w:w="1260" w:type="dxa"/>
            <w:vAlign w:val="center"/>
          </w:tcPr>
          <w:p w14:paraId="45384071" w14:textId="77777777" w:rsidR="000E342A" w:rsidRDefault="00000000">
            <w:r>
              <w:t>Ensemble models showed strong prediction</w:t>
            </w:r>
          </w:p>
        </w:tc>
        <w:tc>
          <w:tcPr>
            <w:tcW w:w="1260" w:type="dxa"/>
            <w:vAlign w:val="center"/>
          </w:tcPr>
          <w:p w14:paraId="1A0CFD81" w14:textId="77777777" w:rsidR="000E342A" w:rsidRDefault="00000000">
            <w:r>
              <w:t>Study imbalance and explainability</w:t>
            </w:r>
          </w:p>
        </w:tc>
      </w:tr>
      <w:tr w:rsidR="00A4385C" w:rsidRPr="00C73F73" w14:paraId="39FD907D" w14:textId="77777777">
        <w:trPr>
          <w:jc w:val="center"/>
        </w:trPr>
        <w:tc>
          <w:tcPr>
            <w:tcW w:w="1260" w:type="dxa"/>
            <w:vAlign w:val="center"/>
          </w:tcPr>
          <w:p w14:paraId="05EDFC83" w14:textId="77777777" w:rsidR="000E342A" w:rsidRDefault="00000000">
            <w:r>
              <w:t>8</w:t>
            </w:r>
          </w:p>
        </w:tc>
        <w:tc>
          <w:tcPr>
            <w:tcW w:w="1260" w:type="dxa"/>
            <w:vAlign w:val="center"/>
          </w:tcPr>
          <w:p w14:paraId="15FCE950" w14:textId="77777777" w:rsidR="000E342A" w:rsidRDefault="00000000">
            <w:r>
              <w:t>Credit Risk Assessment Algorithms</w:t>
            </w:r>
          </w:p>
        </w:tc>
        <w:tc>
          <w:tcPr>
            <w:tcW w:w="1260" w:type="dxa"/>
            <w:vAlign w:val="center"/>
          </w:tcPr>
          <w:p w14:paraId="228F4CA0" w14:textId="77777777" w:rsidR="000E342A" w:rsidRDefault="00000000">
            <w:r>
              <w:t>Rimašauskas et al., 2025; DOI 10.15388/LMR.2025.44496</w:t>
            </w:r>
          </w:p>
        </w:tc>
        <w:tc>
          <w:tcPr>
            <w:tcW w:w="1260" w:type="dxa"/>
            <w:vAlign w:val="center"/>
          </w:tcPr>
          <w:p w14:paraId="6E7B5031" w14:textId="77777777" w:rsidR="000E342A" w:rsidRDefault="00000000">
            <w:r>
              <w:t>Need objective credit-risk assessment</w:t>
            </w:r>
          </w:p>
        </w:tc>
        <w:tc>
          <w:tcPr>
            <w:tcW w:w="1260" w:type="dxa"/>
            <w:vAlign w:val="center"/>
          </w:tcPr>
          <w:p w14:paraId="0BC05F3D" w14:textId="77777777" w:rsidR="000E342A" w:rsidRDefault="00000000">
            <w:r>
              <w:t>Compare modern risk algorithms</w:t>
            </w:r>
          </w:p>
        </w:tc>
        <w:tc>
          <w:tcPr>
            <w:tcW w:w="1260" w:type="dxa"/>
            <w:vAlign w:val="center"/>
          </w:tcPr>
          <w:p w14:paraId="6E126F50" w14:textId="77777777" w:rsidR="000E342A" w:rsidRDefault="00000000">
            <w:r>
              <w:t>XGBoost, LightGBM, RF, others</w:t>
            </w:r>
          </w:p>
        </w:tc>
        <w:tc>
          <w:tcPr>
            <w:tcW w:w="1260" w:type="dxa"/>
            <w:vAlign w:val="center"/>
          </w:tcPr>
          <w:p w14:paraId="54454D31" w14:textId="77777777" w:rsidR="000E342A" w:rsidRDefault="00000000">
            <w:r>
              <w:t>ML supports automated risk assessment</w:t>
            </w:r>
          </w:p>
        </w:tc>
        <w:tc>
          <w:tcPr>
            <w:tcW w:w="1260" w:type="dxa"/>
            <w:vAlign w:val="center"/>
          </w:tcPr>
          <w:p w14:paraId="01AF37D5" w14:textId="77777777" w:rsidR="000E342A" w:rsidRDefault="00000000">
            <w:r>
              <w:t>Study broader risk indicators</w:t>
            </w:r>
          </w:p>
        </w:tc>
      </w:tr>
      <w:tr w:rsidR="00A4385C" w:rsidRPr="00C73F73" w14:paraId="576F0493" w14:textId="77777777">
        <w:trPr>
          <w:jc w:val="center"/>
        </w:trPr>
        <w:tc>
          <w:tcPr>
            <w:tcW w:w="1260" w:type="dxa"/>
            <w:vAlign w:val="center"/>
          </w:tcPr>
          <w:p w14:paraId="4F9CE866" w14:textId="77777777" w:rsidR="000E342A" w:rsidRDefault="00000000">
            <w:r>
              <w:t>9</w:t>
            </w:r>
          </w:p>
        </w:tc>
        <w:tc>
          <w:tcPr>
            <w:tcW w:w="1260" w:type="dxa"/>
            <w:vAlign w:val="center"/>
          </w:tcPr>
          <w:p w14:paraId="518C6B7E" w14:textId="77777777" w:rsidR="000E342A" w:rsidRDefault="00000000">
            <w:r>
              <w:t>Classical ML Models in Credit Scoring</w:t>
            </w:r>
          </w:p>
        </w:tc>
        <w:tc>
          <w:tcPr>
            <w:tcW w:w="1260" w:type="dxa"/>
            <w:vAlign w:val="center"/>
          </w:tcPr>
          <w:p w14:paraId="1304A3D5" w14:textId="77777777" w:rsidR="000E342A" w:rsidRDefault="00000000">
            <w:r>
              <w:t>IET AIAM 2024; DOI 10.1049/icp.2024.4229</w:t>
            </w:r>
          </w:p>
        </w:tc>
        <w:tc>
          <w:tcPr>
            <w:tcW w:w="1260" w:type="dxa"/>
            <w:vAlign w:val="center"/>
          </w:tcPr>
          <w:p w14:paraId="340DDACD" w14:textId="77777777" w:rsidR="000E342A" w:rsidRDefault="00000000">
            <w:r>
              <w:t>Many algorithms require comparison</w:t>
            </w:r>
          </w:p>
        </w:tc>
        <w:tc>
          <w:tcPr>
            <w:tcW w:w="1260" w:type="dxa"/>
            <w:vAlign w:val="center"/>
          </w:tcPr>
          <w:p w14:paraId="128FBBB3" w14:textId="77777777" w:rsidR="000E342A" w:rsidRDefault="00000000">
            <w:r>
              <w:t>Assess models for credit scoring</w:t>
            </w:r>
          </w:p>
        </w:tc>
        <w:tc>
          <w:tcPr>
            <w:tcW w:w="1260" w:type="dxa"/>
            <w:vAlign w:val="center"/>
          </w:tcPr>
          <w:p w14:paraId="2F20719C" w14:textId="77777777" w:rsidR="000E342A" w:rsidRDefault="00000000">
            <w:r>
              <w:t>RF, XGBoost, LightGBM, SVM, others</w:t>
            </w:r>
          </w:p>
        </w:tc>
        <w:tc>
          <w:tcPr>
            <w:tcW w:w="1260" w:type="dxa"/>
            <w:vAlign w:val="center"/>
          </w:tcPr>
          <w:p w14:paraId="0AB32E43" w14:textId="77777777" w:rsidR="000E342A" w:rsidRDefault="00000000">
            <w:r>
              <w:t>XGBoost and LightGBM performed strongly</w:t>
            </w:r>
          </w:p>
        </w:tc>
        <w:tc>
          <w:tcPr>
            <w:tcW w:w="1260" w:type="dxa"/>
            <w:vAlign w:val="center"/>
          </w:tcPr>
          <w:p w14:paraId="170289D9" w14:textId="77777777" w:rsidR="000E342A" w:rsidRDefault="00000000">
            <w:r>
              <w:t>Tailor models to business requirements</w:t>
            </w:r>
          </w:p>
        </w:tc>
      </w:tr>
      <w:tr w:rsidR="00A4385C" w:rsidRPr="00C73F73" w14:paraId="2D313A26" w14:textId="77777777">
        <w:trPr>
          <w:jc w:val="center"/>
        </w:trPr>
        <w:tc>
          <w:tcPr>
            <w:tcW w:w="1260" w:type="dxa"/>
            <w:vAlign w:val="center"/>
          </w:tcPr>
          <w:p w14:paraId="590F64D3" w14:textId="77777777" w:rsidR="000E342A" w:rsidRDefault="00000000">
            <w:r>
              <w:t>10</w:t>
            </w:r>
          </w:p>
        </w:tc>
        <w:tc>
          <w:tcPr>
            <w:tcW w:w="1260" w:type="dxa"/>
            <w:vAlign w:val="center"/>
          </w:tcPr>
          <w:p w14:paraId="3E9BE24C" w14:textId="77777777" w:rsidR="000E342A" w:rsidRDefault="00000000">
            <w:r>
              <w:t>ML for Enhanced Loan Approval Prediction</w:t>
            </w:r>
          </w:p>
        </w:tc>
        <w:tc>
          <w:tcPr>
            <w:tcW w:w="1260" w:type="dxa"/>
            <w:vAlign w:val="center"/>
          </w:tcPr>
          <w:p w14:paraId="7D4549CF" w14:textId="77777777" w:rsidR="000E342A" w:rsidRDefault="00000000">
            <w:r>
              <w:t>Mach. Learn. Knowl. Extr., 2024; DOI 10.3390/make6010004</w:t>
            </w:r>
          </w:p>
        </w:tc>
        <w:tc>
          <w:tcPr>
            <w:tcW w:w="1260" w:type="dxa"/>
            <w:vAlign w:val="center"/>
          </w:tcPr>
          <w:p w14:paraId="662D7FFC" w14:textId="77777777" w:rsidR="000E342A" w:rsidRDefault="00000000">
            <w:r>
              <w:t>Loan approval is complex and data-rich</w:t>
            </w:r>
          </w:p>
        </w:tc>
        <w:tc>
          <w:tcPr>
            <w:tcW w:w="1260" w:type="dxa"/>
            <w:vAlign w:val="center"/>
          </w:tcPr>
          <w:p w14:paraId="7A93D510" w14:textId="77777777" w:rsidR="000E342A" w:rsidRDefault="00000000">
            <w:r>
              <w:t>Compare loan approval models</w:t>
            </w:r>
          </w:p>
        </w:tc>
        <w:tc>
          <w:tcPr>
            <w:tcW w:w="1260" w:type="dxa"/>
            <w:vAlign w:val="center"/>
          </w:tcPr>
          <w:p w14:paraId="1461C3F2" w14:textId="77777777" w:rsidR="000E342A" w:rsidRDefault="00000000">
            <w:r>
              <w:t>ML classification and credit-risk analysis</w:t>
            </w:r>
          </w:p>
        </w:tc>
        <w:tc>
          <w:tcPr>
            <w:tcW w:w="1260" w:type="dxa"/>
            <w:vAlign w:val="center"/>
          </w:tcPr>
          <w:p w14:paraId="05A6DB95" w14:textId="77777777" w:rsidR="000E342A" w:rsidRDefault="00000000">
            <w:r>
              <w:t>ML can support loan-risk prediction</w:t>
            </w:r>
          </w:p>
        </w:tc>
        <w:tc>
          <w:tcPr>
            <w:tcW w:w="1260" w:type="dxa"/>
            <w:vAlign w:val="center"/>
          </w:tcPr>
          <w:p w14:paraId="6D428D3C" w14:textId="77777777" w:rsidR="000E342A" w:rsidRDefault="00000000">
            <w:r>
              <w:t>Expand variables and validation</w:t>
            </w:r>
          </w:p>
        </w:tc>
      </w:tr>
    </w:tbl>
    <w:p w14:paraId="54908750"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47A3FB2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78E6E101" w14:textId="77777777" w:rsidR="00A4385C" w:rsidRPr="00C73F73" w:rsidRDefault="00000000">
      <w:pPr>
        <w:rPr>
          <w:rFonts w:cs="Times New Roman"/>
        </w:rPr>
      </w:pPr>
      <w:r w:rsidRPr="00C73F73">
        <w:rPr>
          <w:rFonts w:cs="Times New Roman"/>
        </w:rPr>
        <w:t>Dataset → Data Cleaning → Missing-Value Treatment → Categorical Encoding → Feature Preparation → Train/Test Split → Random Forest / XGBoost / LightGBM → Prediction → Evaluation → Model Comparison</w:t>
      </w:r>
    </w:p>
    <w:p w14:paraId="4C52DB66" w14:textId="77777777" w:rsidR="00A4385C" w:rsidRPr="00C73F73" w:rsidRDefault="00000000">
      <w:pPr>
        <w:rPr>
          <w:rFonts w:cs="Times New Roman"/>
        </w:rPr>
      </w:pPr>
      <w:r w:rsidRPr="00C73F73">
        <w:rPr>
          <w:rFonts w:cs="Times New Roman"/>
        </w:rPr>
        <w:t>Recommended flow: Dataset → Data Cleaning → Missing-Value Treatment → Encoding → Feature Engineering/Selection → Train/Test Split → Model Training → Hyperparameter Tuning → Prediction → Evaluation → Final Model.</w:t>
      </w:r>
    </w:p>
    <w:p w14:paraId="21B7B19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1F24F062" w14:textId="77777777" w:rsidR="00A4385C" w:rsidRPr="00C73F73" w:rsidRDefault="00000000">
      <w:pPr>
        <w:rPr>
          <w:rFonts w:cs="Times New Roman"/>
        </w:rPr>
      </w:pPr>
      <w:r w:rsidRPr="00C73F73">
        <w:rPr>
          <w:rFonts w:cs="Times New Roman"/>
        </w:rPr>
        <w:t xml:space="preserve">The project evaluates 20 binary-classification datasets obtained from the UCI Machine Learning Repository. The collection includes credit-focused datasets such as Statlog German Credit (1,000 records, 20 features), Statlog Australian Credit Approval (690 records, 14 features), Credit Approval (690 records, 15 features), Default of Credit Card Clients (30,000 records, 23 features), and Bank Marketing (45,211 records, 15 features). Additional </w:t>
      </w:r>
      <w:r w:rsidRPr="00C73F73">
        <w:rPr>
          <w:rFonts w:cs="Times New Roman"/>
        </w:rPr>
        <w:lastRenderedPageBreak/>
        <w:t>benchmark datasets are included to test model behavior across varied binary-classification problems. The final run contained 20 usable CSV datasets and evaluated all 20 successfully.</w:t>
      </w:r>
    </w:p>
    <w:p w14:paraId="6726A31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504C5C43" w14:textId="77777777" w:rsidR="00A4385C" w:rsidRPr="00C73F73" w:rsidRDefault="00000000">
      <w:pPr>
        <w:rPr>
          <w:rFonts w:cs="Times New Roman"/>
        </w:rPr>
      </w:pPr>
      <w:r w:rsidRPr="00C73F73">
        <w:rPr>
          <w:rFonts w:cs="Times New Roman"/>
        </w:rPr>
        <w:t>The experiments were executed in Google Colab using Python. Major libraries include Pandas and NumPy for data handling, scikit-learn for preprocessing and evaluation, XGBoost and LightGBM for boosting models, and Matplotlib for visualization. The datasets were obtained programmatically from the UCI Machine Learning Repository and prepared as CSV files for a common evaluation pipeline.</w:t>
      </w:r>
    </w:p>
    <w:p w14:paraId="1C7C502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681CC661" w14:textId="77777777" w:rsidR="00A4385C" w:rsidRPr="00C73F73" w:rsidRDefault="00000000">
      <w:pPr>
        <w:pStyle w:val="ListBullet"/>
        <w:rPr>
          <w:rFonts w:cs="Times New Roman"/>
        </w:rPr>
      </w:pPr>
      <w:r w:rsidRPr="00C73F73">
        <w:rPr>
          <w:rFonts w:cs="Times New Roman"/>
        </w:rPr>
        <w:t>Data inspection and schema validation were performed for each dataset.</w:t>
      </w:r>
    </w:p>
    <w:p w14:paraId="32F376FE" w14:textId="77777777" w:rsidR="00A4385C" w:rsidRPr="00C73F73" w:rsidRDefault="00000000">
      <w:pPr>
        <w:pStyle w:val="ListBullet"/>
        <w:rPr>
          <w:rFonts w:cs="Times New Roman"/>
        </w:rPr>
      </w:pPr>
      <w:r w:rsidRPr="00C73F73">
        <w:rPr>
          <w:rFonts w:cs="Times New Roman"/>
        </w:rPr>
        <w:t>Duplicate and unsuitable identifier/date fields were removed where applicable.</w:t>
      </w:r>
    </w:p>
    <w:p w14:paraId="4128BC80" w14:textId="77777777" w:rsidR="00A4385C" w:rsidRPr="00C73F73" w:rsidRDefault="00000000">
      <w:pPr>
        <w:pStyle w:val="ListBullet"/>
        <w:rPr>
          <w:rFonts w:cs="Times New Roman"/>
        </w:rPr>
      </w:pPr>
      <w:r w:rsidRPr="00C73F73">
        <w:rPr>
          <w:rFonts w:cs="Times New Roman"/>
        </w:rPr>
        <w:t>Missing values were inspected and handled according to the dataset structure.</w:t>
      </w:r>
    </w:p>
    <w:p w14:paraId="52D44640" w14:textId="77777777" w:rsidR="00A4385C" w:rsidRPr="00C73F73" w:rsidRDefault="00000000">
      <w:pPr>
        <w:pStyle w:val="ListBullet"/>
        <w:rPr>
          <w:rFonts w:cs="Times New Roman"/>
        </w:rPr>
      </w:pPr>
      <w:r w:rsidRPr="00C73F73">
        <w:rPr>
          <w:rFonts w:cs="Times New Roman"/>
        </w:rPr>
        <w:t>Categorical attributes were encoded into numerical representations where required.</w:t>
      </w:r>
    </w:p>
    <w:p w14:paraId="3497F797" w14:textId="77777777" w:rsidR="00A4385C" w:rsidRPr="00C73F73" w:rsidRDefault="00000000">
      <w:pPr>
        <w:pStyle w:val="ListBullet"/>
        <w:rPr>
          <w:rFonts w:cs="Times New Roman"/>
        </w:rPr>
      </w:pPr>
      <w:r w:rsidRPr="00C73F73">
        <w:rPr>
          <w:rFonts w:cs="Times New Roman"/>
        </w:rPr>
        <w:t>Numerical scaling was applied only where required by the preprocessing pipeline.</w:t>
      </w:r>
    </w:p>
    <w:p w14:paraId="45023CBD" w14:textId="77777777" w:rsidR="00A4385C" w:rsidRPr="00C73F73" w:rsidRDefault="00000000">
      <w:pPr>
        <w:pStyle w:val="ListBullet"/>
        <w:rPr>
          <w:rFonts w:cs="Times New Roman"/>
        </w:rPr>
      </w:pPr>
      <w:r w:rsidRPr="00C73F73">
        <w:rPr>
          <w:rFonts w:cs="Times New Roman"/>
        </w:rPr>
        <w:t>Target labels were prepared as binary classes for the evaluation pipeline.</w:t>
      </w:r>
    </w:p>
    <w:p w14:paraId="01E0F32F" w14:textId="77777777" w:rsidR="00A4385C" w:rsidRPr="00C73F73" w:rsidRDefault="00000000">
      <w:pPr>
        <w:pStyle w:val="ListBullet"/>
        <w:rPr>
          <w:rFonts w:cs="Times New Roman"/>
        </w:rPr>
      </w:pPr>
      <w:r w:rsidRPr="00C73F73">
        <w:rPr>
          <w:rFonts w:cs="Times New Roman"/>
        </w:rPr>
        <w:t>Train/test splitting was performed before model evaluation to reduce data leakage risk.</w:t>
      </w:r>
    </w:p>
    <w:p w14:paraId="2DDE015B" w14:textId="77777777" w:rsidR="00A4385C" w:rsidRPr="00C73F73" w:rsidRDefault="00000000">
      <w:pPr>
        <w:pStyle w:val="ListBullet"/>
        <w:rPr>
          <w:rFonts w:cs="Times New Roman"/>
        </w:rPr>
      </w:pPr>
      <w:r w:rsidRPr="00C73F73">
        <w:rPr>
          <w:rFonts w:cs="Times New Roman"/>
        </w:rPr>
        <w:t>Train/test split and prevention of data leakage</w:t>
      </w:r>
    </w:p>
    <w:p w14:paraId="38E6CB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090BEEB6" w14:textId="77777777" w:rsidR="00A4385C" w:rsidRPr="00C73F73" w:rsidRDefault="00000000">
      <w:pPr>
        <w:rPr>
          <w:rFonts w:cs="Times New Roman"/>
        </w:rPr>
      </w:pPr>
      <w:r w:rsidRPr="00C73F73">
        <w:rPr>
          <w:rFonts w:cs="Times New Roman"/>
        </w:rPr>
        <w:t>Exploratory analysis focused on dataset dimensions, feature types, target distribution, and model-result comparison. The pipeline also records the number of rows and features for every dataset so that model performance can be interpreted together with dataset characteristics.</w:t>
      </w:r>
    </w:p>
    <w:p w14:paraId="29D16C4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62347194" w14:textId="77777777" w:rsidR="00A4385C" w:rsidRPr="00C73F73" w:rsidRDefault="00000000">
      <w:pPr>
        <w:rPr>
          <w:rFonts w:cs="Times New Roman"/>
        </w:rPr>
      </w:pPr>
      <w:r w:rsidRPr="00C73F73">
        <w:rPr>
          <w:rFonts w:cs="Times New Roman"/>
        </w:rPr>
        <w:t>Feature preparation was performed according to the structure of each dataset. Obvious identifier or date columns were removed where appropriate, categorical variables were encoded, and feature names were normalized for compatibility with the boosting libraries. The target column was separated from the input features before model training.</w:t>
      </w:r>
    </w:p>
    <w:p w14:paraId="10F63008"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4F9D60A6" w14:textId="77777777" w:rsidR="00A4385C" w:rsidRPr="00C73F73" w:rsidRDefault="00000000">
      <w:pPr>
        <w:rPr>
          <w:rFonts w:cs="Times New Roman"/>
        </w:rPr>
      </w:pPr>
      <w:r w:rsidRPr="00C73F73">
        <w:rPr>
          <w:rFonts w:cs="Times New Roman"/>
        </w:rPr>
        <w:t>Three ensemble classifiers were trained: Random Forest, XGBoost, and LightGBM. Random Forest combines multiple decision trees using ensemble voting, while XGBoost and LightGBM build boosted tree ensembles sequentially. The same overall evaluation pipeline was applied to all datasets so that the models could be compared using consistent metrics.</w:t>
      </w:r>
    </w:p>
    <w:p w14:paraId="63918D8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 xml:space="preserve">3.8 Hyperparameter </w:t>
      </w:r>
      <w:proofErr w:type="gramStart"/>
      <w:r w:rsidRPr="00C73F73">
        <w:rPr>
          <w:rFonts w:ascii="Times New Roman" w:hAnsi="Times New Roman" w:cs="Times New Roman"/>
        </w:rPr>
        <w:t>Tuning</w:t>
      </w:r>
      <w:r w:rsidR="00B52D46" w:rsidRPr="00C73F73">
        <w:rPr>
          <w:rFonts w:ascii="Times New Roman" w:hAnsi="Times New Roman" w:cs="Times New Roman"/>
        </w:rPr>
        <w:t>(</w:t>
      </w:r>
      <w:proofErr w:type="gramEnd"/>
      <w:r w:rsidR="00B52D46" w:rsidRPr="00C73F73">
        <w:rPr>
          <w:rFonts w:ascii="Times New Roman" w:hAnsi="Times New Roman" w:cs="Times New Roman"/>
        </w:rPr>
        <w:t>if applicable)</w:t>
      </w:r>
    </w:p>
    <w:p w14:paraId="61F064D7" w14:textId="77777777" w:rsidR="00A4385C" w:rsidRPr="00C73F73" w:rsidRDefault="00000000">
      <w:pPr>
        <w:rPr>
          <w:rFonts w:cs="Times New Roman"/>
        </w:rPr>
      </w:pPr>
      <w:r w:rsidRPr="00C73F73">
        <w:rPr>
          <w:rFonts w:cs="Times New Roman"/>
        </w:rPr>
        <w:t>The project primarily uses a common model-comparison pipeline rather than an extensive dataset-specific hyperparameter search. This keeps the comparison consistent across the 20 datasets. Deeper grid search, randomized search, and cross-validation can be added as future work for model-specific optimization.</w:t>
      </w:r>
    </w:p>
    <w:p w14:paraId="5E59674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26DC8443" w14:textId="77777777" w:rsidR="00A4385C" w:rsidRPr="00C73F73" w:rsidRDefault="00000000">
      <w:pPr>
        <w:rPr>
          <w:rFonts w:cs="Times New Roman"/>
        </w:rPr>
      </w:pPr>
      <w:r w:rsidRPr="00C73F73">
        <w:rPr>
          <w:rFonts w:cs="Times New Roman"/>
        </w:rPr>
        <w:t>For classification, the project records Accuracy, Precision, Recall, F1-score, ROC-AUC, and training time. ROC-AUC is used as an important comparison measure because it evaluates the ability of a classifier to distinguish between the two target classes across decision thresholds. The best model for each dataset is selected according to the project comparison criterion based on ROC-AUC.</w:t>
      </w:r>
    </w:p>
    <w:p w14:paraId="74CAB3E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4. Results and Discussion</w:t>
      </w:r>
    </w:p>
    <w:p w14:paraId="1F64ECF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7DE40C0E" w14:textId="77777777" w:rsidR="00A4385C" w:rsidRPr="00C73F73" w:rsidRDefault="00000000">
      <w:pPr>
        <w:rPr>
          <w:rFonts w:cs="Times New Roman"/>
        </w:rPr>
      </w:pPr>
      <w:r w:rsidRPr="00C73F73">
        <w:rPr>
          <w:rFonts w:cs="Times New Roman"/>
        </w:rPr>
        <w:t>The final preprocessing and evaluation pipeline produced 20 usable dataset files. All 20 datasets were successfully evaluated, with 0 files skipped in the final execution. The processed datasets include varied sample sizes, from small datasets such as Hepatitis (155 rows) to larger datasets such as Bank Marketing (45,211 rows) and Occupancy Detection (20,560 rows).</w:t>
      </w:r>
    </w:p>
    <w:p w14:paraId="30AF821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551"/>
        <w:gridCol w:w="1511"/>
        <w:gridCol w:w="1504"/>
        <w:gridCol w:w="1421"/>
        <w:gridCol w:w="1392"/>
        <w:gridCol w:w="2691"/>
      </w:tblGrid>
      <w:tr w:rsidR="00A4385C" w:rsidRPr="00C73F73" w14:paraId="1628A4A3" w14:textId="77777777">
        <w:trPr>
          <w:jc w:val="center"/>
        </w:trPr>
        <w:tc>
          <w:tcPr>
            <w:tcW w:w="1680" w:type="dxa"/>
          </w:tcPr>
          <w:p w14:paraId="581EF397" w14:textId="77777777" w:rsidR="00A4385C" w:rsidRPr="00C73F73" w:rsidRDefault="00000000">
            <w:pPr>
              <w:rPr>
                <w:rFonts w:cs="Times New Roman"/>
              </w:rPr>
            </w:pPr>
            <w:r w:rsidRPr="00C73F73">
              <w:rPr>
                <w:rFonts w:cs="Times New Roman"/>
                <w:b/>
              </w:rPr>
              <w:t>Model</w:t>
            </w:r>
          </w:p>
        </w:tc>
        <w:tc>
          <w:tcPr>
            <w:tcW w:w="1680" w:type="dxa"/>
          </w:tcPr>
          <w:p w14:paraId="3673C105" w14:textId="77777777" w:rsidR="00A4385C" w:rsidRPr="00C73F73" w:rsidRDefault="00000000">
            <w:pPr>
              <w:rPr>
                <w:rFonts w:cs="Times New Roman"/>
              </w:rPr>
            </w:pPr>
            <w:r w:rsidRPr="00C73F73">
              <w:rPr>
                <w:rFonts w:cs="Times New Roman"/>
                <w:b/>
              </w:rPr>
              <w:t>Accuracy</w:t>
            </w:r>
          </w:p>
        </w:tc>
        <w:tc>
          <w:tcPr>
            <w:tcW w:w="1680" w:type="dxa"/>
          </w:tcPr>
          <w:p w14:paraId="11C0BC81" w14:textId="77777777" w:rsidR="00A4385C" w:rsidRPr="00C73F73" w:rsidRDefault="00000000">
            <w:pPr>
              <w:rPr>
                <w:rFonts w:cs="Times New Roman"/>
              </w:rPr>
            </w:pPr>
            <w:r w:rsidRPr="00C73F73">
              <w:rPr>
                <w:rFonts w:cs="Times New Roman"/>
                <w:b/>
              </w:rPr>
              <w:t>Precision</w:t>
            </w:r>
          </w:p>
        </w:tc>
        <w:tc>
          <w:tcPr>
            <w:tcW w:w="1680" w:type="dxa"/>
          </w:tcPr>
          <w:p w14:paraId="2A0C529E" w14:textId="77777777" w:rsidR="00A4385C" w:rsidRPr="00C73F73" w:rsidRDefault="00000000">
            <w:pPr>
              <w:rPr>
                <w:rFonts w:cs="Times New Roman"/>
              </w:rPr>
            </w:pPr>
            <w:r w:rsidRPr="00C73F73">
              <w:rPr>
                <w:rFonts w:cs="Times New Roman"/>
                <w:b/>
              </w:rPr>
              <w:t>Recall</w:t>
            </w:r>
          </w:p>
        </w:tc>
        <w:tc>
          <w:tcPr>
            <w:tcW w:w="1680" w:type="dxa"/>
          </w:tcPr>
          <w:p w14:paraId="35CA4241" w14:textId="77777777" w:rsidR="00A4385C" w:rsidRPr="00C73F73" w:rsidRDefault="00000000">
            <w:pPr>
              <w:rPr>
                <w:rFonts w:cs="Times New Roman"/>
              </w:rPr>
            </w:pPr>
            <w:r w:rsidRPr="00C73F73">
              <w:rPr>
                <w:rFonts w:cs="Times New Roman"/>
                <w:b/>
              </w:rPr>
              <w:t>F1-score</w:t>
            </w:r>
          </w:p>
        </w:tc>
        <w:tc>
          <w:tcPr>
            <w:tcW w:w="1680" w:type="dxa"/>
          </w:tcPr>
          <w:p w14:paraId="2B5C7CB3" w14:textId="77777777" w:rsidR="00A4385C" w:rsidRPr="00C73F73" w:rsidRDefault="00000000">
            <w:pPr>
              <w:rPr>
                <w:rFonts w:cs="Times New Roman"/>
              </w:rPr>
            </w:pPr>
            <w:r w:rsidRPr="00C73F73">
              <w:rPr>
                <w:rFonts w:cs="Times New Roman"/>
                <w:b/>
              </w:rPr>
              <w:t>R</w:t>
            </w:r>
            <w:r w:rsidR="00B52D46" w:rsidRPr="00C73F73">
              <w:rPr>
                <w:rFonts w:cs="Times New Roman"/>
                <w:b/>
              </w:rPr>
              <w:t>OC AUC</w:t>
            </w:r>
          </w:p>
        </w:tc>
      </w:tr>
      <w:tr w:rsidR="00B52D46" w:rsidRPr="00C73F73" w14:paraId="0ECB7875" w14:textId="77777777">
        <w:trPr>
          <w:jc w:val="center"/>
        </w:trPr>
        <w:tc>
          <w:tcPr>
            <w:tcW w:w="1680" w:type="dxa"/>
          </w:tcPr>
          <w:p w14:paraId="3040D13D" w14:textId="77777777" w:rsidR="000E342A" w:rsidRDefault="00000000">
            <w:r>
              <w:t>Random Forest</w:t>
            </w:r>
          </w:p>
        </w:tc>
        <w:tc>
          <w:tcPr>
            <w:tcW w:w="1680" w:type="dxa"/>
          </w:tcPr>
          <w:p w14:paraId="41A7EAB3" w14:textId="77777777" w:rsidR="000E342A" w:rsidRDefault="00000000">
            <w:r>
              <w:t>—</w:t>
            </w:r>
          </w:p>
        </w:tc>
        <w:tc>
          <w:tcPr>
            <w:tcW w:w="1680" w:type="dxa"/>
          </w:tcPr>
          <w:p w14:paraId="61E3B130" w14:textId="77777777" w:rsidR="000E342A" w:rsidRDefault="00000000">
            <w:r>
              <w:t>—</w:t>
            </w:r>
          </w:p>
        </w:tc>
        <w:tc>
          <w:tcPr>
            <w:tcW w:w="1680" w:type="dxa"/>
          </w:tcPr>
          <w:p w14:paraId="7711684F" w14:textId="77777777" w:rsidR="000E342A" w:rsidRDefault="00000000">
            <w:r>
              <w:t>—</w:t>
            </w:r>
          </w:p>
        </w:tc>
        <w:tc>
          <w:tcPr>
            <w:tcW w:w="1680" w:type="dxa"/>
          </w:tcPr>
          <w:p w14:paraId="71DB91C9" w14:textId="77777777" w:rsidR="000E342A" w:rsidRDefault="00000000">
            <w:r>
              <w:t>—</w:t>
            </w:r>
          </w:p>
        </w:tc>
        <w:tc>
          <w:tcPr>
            <w:tcW w:w="1680" w:type="dxa"/>
          </w:tcPr>
          <w:p w14:paraId="0F74CC3A" w14:textId="77777777" w:rsidR="000E342A" w:rsidRDefault="00000000">
            <w:r>
              <w:t>AUC varies by dataset; examples 0.919 Credit Approval, 0.999 Occupancy</w:t>
            </w:r>
          </w:p>
        </w:tc>
      </w:tr>
      <w:tr w:rsidR="00A4385C" w:rsidRPr="00C73F73" w14:paraId="64AFF931" w14:textId="77777777">
        <w:trPr>
          <w:jc w:val="center"/>
        </w:trPr>
        <w:tc>
          <w:tcPr>
            <w:tcW w:w="1680" w:type="dxa"/>
          </w:tcPr>
          <w:p w14:paraId="2ED8DA80" w14:textId="77777777" w:rsidR="000E342A" w:rsidRDefault="00000000">
            <w:r>
              <w:t>XGBoost</w:t>
            </w:r>
          </w:p>
        </w:tc>
        <w:tc>
          <w:tcPr>
            <w:tcW w:w="1680" w:type="dxa"/>
          </w:tcPr>
          <w:p w14:paraId="50432A9A" w14:textId="77777777" w:rsidR="000E342A" w:rsidRDefault="00000000">
            <w:r>
              <w:t>—</w:t>
            </w:r>
          </w:p>
        </w:tc>
        <w:tc>
          <w:tcPr>
            <w:tcW w:w="1680" w:type="dxa"/>
          </w:tcPr>
          <w:p w14:paraId="3BC64870" w14:textId="77777777" w:rsidR="000E342A" w:rsidRDefault="00000000">
            <w:r>
              <w:t>—</w:t>
            </w:r>
          </w:p>
        </w:tc>
        <w:tc>
          <w:tcPr>
            <w:tcW w:w="1680" w:type="dxa"/>
          </w:tcPr>
          <w:p w14:paraId="40D5B925" w14:textId="77777777" w:rsidR="000E342A" w:rsidRDefault="00000000">
            <w:r>
              <w:t>—</w:t>
            </w:r>
          </w:p>
        </w:tc>
        <w:tc>
          <w:tcPr>
            <w:tcW w:w="1680" w:type="dxa"/>
          </w:tcPr>
          <w:p w14:paraId="622C8CB7" w14:textId="77777777" w:rsidR="000E342A" w:rsidRDefault="00000000">
            <w:r>
              <w:t>—</w:t>
            </w:r>
          </w:p>
        </w:tc>
        <w:tc>
          <w:tcPr>
            <w:tcW w:w="1680" w:type="dxa"/>
          </w:tcPr>
          <w:p w14:paraId="621F453C" w14:textId="77777777" w:rsidR="000E342A" w:rsidRDefault="00000000">
            <w:r>
              <w:t>AUC varies by dataset; examples 0.925 Australian Credit, 0.988 Spambase</w:t>
            </w:r>
          </w:p>
        </w:tc>
      </w:tr>
      <w:tr w:rsidR="00A4385C" w:rsidRPr="00C73F73" w14:paraId="1E30E340" w14:textId="77777777">
        <w:trPr>
          <w:jc w:val="center"/>
        </w:trPr>
        <w:tc>
          <w:tcPr>
            <w:tcW w:w="1680" w:type="dxa"/>
          </w:tcPr>
          <w:p w14:paraId="4DF7CA4E" w14:textId="77777777" w:rsidR="000E342A" w:rsidRDefault="00000000">
            <w:r>
              <w:t>LightGBM</w:t>
            </w:r>
          </w:p>
        </w:tc>
        <w:tc>
          <w:tcPr>
            <w:tcW w:w="1680" w:type="dxa"/>
          </w:tcPr>
          <w:p w14:paraId="3618F5B1" w14:textId="77777777" w:rsidR="000E342A" w:rsidRDefault="00000000">
            <w:r>
              <w:t>—</w:t>
            </w:r>
          </w:p>
        </w:tc>
        <w:tc>
          <w:tcPr>
            <w:tcW w:w="1680" w:type="dxa"/>
          </w:tcPr>
          <w:p w14:paraId="76965B98" w14:textId="77777777" w:rsidR="000E342A" w:rsidRDefault="00000000">
            <w:r>
              <w:t>—</w:t>
            </w:r>
          </w:p>
        </w:tc>
        <w:tc>
          <w:tcPr>
            <w:tcW w:w="1680" w:type="dxa"/>
          </w:tcPr>
          <w:p w14:paraId="0144BD53" w14:textId="77777777" w:rsidR="000E342A" w:rsidRDefault="00000000">
            <w:r>
              <w:t>—</w:t>
            </w:r>
          </w:p>
        </w:tc>
        <w:tc>
          <w:tcPr>
            <w:tcW w:w="1680" w:type="dxa"/>
          </w:tcPr>
          <w:p w14:paraId="451FCA3B" w14:textId="77777777" w:rsidR="000E342A" w:rsidRDefault="00000000">
            <w:r>
              <w:t>—</w:t>
            </w:r>
          </w:p>
        </w:tc>
        <w:tc>
          <w:tcPr>
            <w:tcW w:w="1680" w:type="dxa"/>
          </w:tcPr>
          <w:p w14:paraId="6F9E124C" w14:textId="77777777" w:rsidR="000E342A" w:rsidRDefault="00000000">
            <w:r>
              <w:t>AUC varies by dataset; examples 0.775 Default Credit Card, 0.972 Rice</w:t>
            </w:r>
          </w:p>
        </w:tc>
      </w:tr>
      <w:tr w:rsidR="00A4385C" w:rsidRPr="00C73F73" w14:paraId="3573BB96" w14:textId="77777777">
        <w:trPr>
          <w:jc w:val="center"/>
        </w:trPr>
        <w:tc>
          <w:tcPr>
            <w:tcW w:w="1680" w:type="dxa"/>
          </w:tcPr>
          <w:p w14:paraId="548AC89E" w14:textId="77777777" w:rsidR="000E342A" w:rsidRDefault="00000000">
            <w:r>
              <w:t>20-dataset comparison</w:t>
            </w:r>
          </w:p>
        </w:tc>
        <w:tc>
          <w:tcPr>
            <w:tcW w:w="1680" w:type="dxa"/>
          </w:tcPr>
          <w:p w14:paraId="6B3F4258" w14:textId="77777777" w:rsidR="000E342A" w:rsidRDefault="00000000">
            <w:r>
              <w:t>See CSV</w:t>
            </w:r>
          </w:p>
        </w:tc>
        <w:tc>
          <w:tcPr>
            <w:tcW w:w="1680" w:type="dxa"/>
          </w:tcPr>
          <w:p w14:paraId="74E107DA" w14:textId="77777777" w:rsidR="000E342A" w:rsidRDefault="00000000">
            <w:r>
              <w:t>See CSV</w:t>
            </w:r>
          </w:p>
        </w:tc>
        <w:tc>
          <w:tcPr>
            <w:tcW w:w="1680" w:type="dxa"/>
          </w:tcPr>
          <w:p w14:paraId="77F726F6" w14:textId="77777777" w:rsidR="000E342A" w:rsidRDefault="00000000">
            <w:r>
              <w:t>See CSV</w:t>
            </w:r>
          </w:p>
        </w:tc>
        <w:tc>
          <w:tcPr>
            <w:tcW w:w="1680" w:type="dxa"/>
          </w:tcPr>
          <w:p w14:paraId="5F9E9371" w14:textId="77777777" w:rsidR="000E342A" w:rsidRDefault="00000000">
            <w:r>
              <w:t>See CSV</w:t>
            </w:r>
          </w:p>
        </w:tc>
        <w:tc>
          <w:tcPr>
            <w:tcW w:w="1680" w:type="dxa"/>
          </w:tcPr>
          <w:p w14:paraId="618B3B6D" w14:textId="77777777" w:rsidR="000E342A" w:rsidRDefault="00000000">
            <w:r>
              <w:t>See results_20_datasets.csv</w:t>
            </w:r>
          </w:p>
        </w:tc>
      </w:tr>
      <w:tr w:rsidR="00A4385C" w:rsidRPr="00C73F73" w14:paraId="21227FAF" w14:textId="77777777">
        <w:trPr>
          <w:jc w:val="center"/>
        </w:trPr>
        <w:tc>
          <w:tcPr>
            <w:tcW w:w="1680" w:type="dxa"/>
          </w:tcPr>
          <w:p w14:paraId="33F02E0D" w14:textId="77777777" w:rsidR="000E342A" w:rsidRDefault="00000000">
            <w:r>
              <w:t>Best per dataset</w:t>
            </w:r>
          </w:p>
        </w:tc>
        <w:tc>
          <w:tcPr>
            <w:tcW w:w="1680" w:type="dxa"/>
          </w:tcPr>
          <w:p w14:paraId="20238A48" w14:textId="77777777" w:rsidR="000E342A" w:rsidRDefault="00000000">
            <w:r>
              <w:t>See CSV</w:t>
            </w:r>
          </w:p>
        </w:tc>
        <w:tc>
          <w:tcPr>
            <w:tcW w:w="1680" w:type="dxa"/>
          </w:tcPr>
          <w:p w14:paraId="0E7CB2AB" w14:textId="77777777" w:rsidR="000E342A" w:rsidRDefault="00000000">
            <w:r>
              <w:t>See CSV</w:t>
            </w:r>
          </w:p>
        </w:tc>
        <w:tc>
          <w:tcPr>
            <w:tcW w:w="1680" w:type="dxa"/>
          </w:tcPr>
          <w:p w14:paraId="60DEFAAC" w14:textId="77777777" w:rsidR="000E342A" w:rsidRDefault="00000000">
            <w:r>
              <w:t>See CSV</w:t>
            </w:r>
          </w:p>
        </w:tc>
        <w:tc>
          <w:tcPr>
            <w:tcW w:w="1680" w:type="dxa"/>
          </w:tcPr>
          <w:p w14:paraId="65438D4C" w14:textId="77777777" w:rsidR="000E342A" w:rsidRDefault="00000000">
            <w:r>
              <w:t>See CSV</w:t>
            </w:r>
          </w:p>
        </w:tc>
        <w:tc>
          <w:tcPr>
            <w:tcW w:w="1680" w:type="dxa"/>
          </w:tcPr>
          <w:p w14:paraId="6B907D44" w14:textId="77777777" w:rsidR="000E342A" w:rsidRDefault="00000000">
            <w:r>
              <w:t>See best_model_per_dataset.csv</w:t>
            </w:r>
          </w:p>
        </w:tc>
      </w:tr>
    </w:tbl>
    <w:p w14:paraId="4389184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7D75C62A" w14:textId="77777777" w:rsidR="00A4385C" w:rsidRPr="00C73F73" w:rsidRDefault="00000000">
      <w:pPr>
        <w:rPr>
          <w:rFonts w:cs="Times New Roman"/>
        </w:rPr>
      </w:pPr>
      <w:r w:rsidRPr="00C73F73">
        <w:rPr>
          <w:rFonts w:cs="Times New Roman"/>
        </w:rPr>
        <w:t>The final run generated results_20_datasets.csv, best_model_per_dataset.csv, average_model_performance.csv, and average_performance_20_datasets.png. The dataset-wise results show that the best algorithm varies by dataset. For example, Random Forest achieved an AUC of 0.919 on Credit Approval and 0.999 on Occupancy Detection; XGBoost achieved 0.925 on Statlog Australian Credit Approval and 0.988 on Spambase; LightGBM achieved 0.775 on Default Credit Card Clients and 0.972 on the Rice dataset. These results demonstrate that no single algorithm is uniformly best across all datasets.</w:t>
      </w:r>
    </w:p>
    <w:p w14:paraId="2A40400E" w14:textId="77777777" w:rsidR="00A4385C" w:rsidRPr="00C73F73" w:rsidRDefault="00000000">
      <w:pPr>
        <w:rPr>
          <w:rFonts w:cs="Times New Roman"/>
        </w:rPr>
      </w:pPr>
      <w:r w:rsidRPr="00C73F73">
        <w:rPr>
          <w:rFonts w:cs="Times New Roman"/>
        </w:rPr>
        <w:t>The comparison indicates that dataset characteristics influence model performance. Random Forest provides strong performance on several datasets, while XGBoost and LightGBM are competitive on many others. The final graph and CSV outputs provide a reproducible record of the comparison. The reported results should be interpreted as experimental benchmark results rather than as a production banking decision system.</w:t>
      </w:r>
    </w:p>
    <w:p w14:paraId="7DE62A3B"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5. Conclusion</w:t>
      </w:r>
    </w:p>
    <w:p w14:paraId="01EF0EC7" w14:textId="77777777" w:rsidR="00A4385C" w:rsidRPr="00C73F73" w:rsidRDefault="00000000">
      <w:pPr>
        <w:rPr>
          <w:rFonts w:cs="Times New Roman"/>
        </w:rPr>
      </w:pPr>
      <w:r w:rsidRPr="00C73F73">
        <w:rPr>
          <w:rFonts w:cs="Times New Roman"/>
        </w:rPr>
        <w:t>The project developed a reusable machine learning pipeline for loan approval and credit-risk-oriented binary classification. Twenty datasets were prepared and successfully evaluated using Random Forest, XGBoost, and LightGBM. The models were compared using standard classification metrics, and the results were exported to CSV files and a performance graph. The experiment shows that model performance varies across datasets, supporting the use of systematic model comparison rather than assuming one algorithm is universally optimal.</w:t>
      </w:r>
    </w:p>
    <w:p w14:paraId="4B1686CA"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6. Future Work</w:t>
      </w:r>
    </w:p>
    <w:p w14:paraId="3A3DCA74" w14:textId="77777777" w:rsidR="00A4385C" w:rsidRPr="00C73F73" w:rsidRDefault="00000000">
      <w:pPr>
        <w:pStyle w:val="ListBullet"/>
        <w:rPr>
          <w:rFonts w:cs="Times New Roman"/>
        </w:rPr>
      </w:pPr>
      <w:r w:rsidRPr="00C73F73">
        <w:rPr>
          <w:rFonts w:cs="Times New Roman"/>
        </w:rPr>
        <w:t>Use larger and more diverse real-world credit and loan datasets.</w:t>
      </w:r>
    </w:p>
    <w:p w14:paraId="6F8C912A" w14:textId="77777777" w:rsidR="00A4385C" w:rsidRPr="00C73F73" w:rsidRDefault="00000000">
      <w:pPr>
        <w:pStyle w:val="ListBullet"/>
        <w:rPr>
          <w:rFonts w:cs="Times New Roman"/>
        </w:rPr>
      </w:pPr>
      <w:r w:rsidRPr="00C73F73">
        <w:rPr>
          <w:rFonts w:cs="Times New Roman"/>
        </w:rPr>
        <w:lastRenderedPageBreak/>
        <w:t>Evaluate additional algorithms and ensemble methods such as CatBoost and calibrated classifiers.</w:t>
      </w:r>
    </w:p>
    <w:p w14:paraId="7EA9EDF7" w14:textId="77777777" w:rsidR="00A4385C" w:rsidRPr="00C73F73" w:rsidRDefault="00000000">
      <w:pPr>
        <w:pStyle w:val="ListBullet"/>
        <w:rPr>
          <w:rFonts w:cs="Times New Roman"/>
        </w:rPr>
      </w:pPr>
      <w:r w:rsidRPr="00C73F73">
        <w:rPr>
          <w:rFonts w:cs="Times New Roman"/>
        </w:rPr>
        <w:t>Perform deeper hyperparameter optimization with stratified cross-validation.</w:t>
      </w:r>
    </w:p>
    <w:p w14:paraId="581B2AB8" w14:textId="77777777" w:rsidR="00A4385C" w:rsidRPr="00C73F73" w:rsidRDefault="00000000">
      <w:pPr>
        <w:pStyle w:val="ListBullet"/>
        <w:rPr>
          <w:rFonts w:cs="Times New Roman"/>
        </w:rPr>
      </w:pPr>
      <w:r w:rsidRPr="00C73F73">
        <w:rPr>
          <w:rFonts w:cs="Times New Roman"/>
        </w:rPr>
        <w:t>Investigate explainable AI techniques such as SHAP for model interpretation.</w:t>
      </w:r>
    </w:p>
    <w:p w14:paraId="2542B6C7" w14:textId="77777777" w:rsidR="00A4385C" w:rsidRPr="00C73F73" w:rsidRDefault="00000000">
      <w:pPr>
        <w:pStyle w:val="ListBullet"/>
        <w:rPr>
          <w:rFonts w:cs="Times New Roman"/>
        </w:rPr>
      </w:pPr>
      <w:r w:rsidRPr="00C73F73">
        <w:rPr>
          <w:rFonts w:cs="Times New Roman"/>
        </w:rPr>
        <w:t>Evaluate robustness, fairness, class imbalance, and model drift on external credit datasets.</w:t>
      </w:r>
    </w:p>
    <w:p w14:paraId="0B6AB348" w14:textId="77777777" w:rsidR="00A4385C" w:rsidRPr="00C73F73" w:rsidRDefault="00000000">
      <w:pPr>
        <w:pStyle w:val="ListBullet"/>
        <w:rPr>
          <w:rFonts w:cs="Times New Roman"/>
        </w:rPr>
      </w:pPr>
      <w:r w:rsidRPr="00C73F73">
        <w:rPr>
          <w:rFonts w:cs="Times New Roman"/>
        </w:rPr>
        <w:t>Develop a deployable real-time or cloud-based loan assessment application.</w:t>
      </w:r>
    </w:p>
    <w:p w14:paraId="176C9378" w14:textId="77777777" w:rsidR="00A4385C" w:rsidRPr="00C73F73" w:rsidRDefault="00000000">
      <w:pPr>
        <w:pStyle w:val="ListBullet"/>
        <w:rPr>
          <w:rFonts w:cs="Times New Roman"/>
        </w:rPr>
      </w:pPr>
      <w:r w:rsidRPr="00C73F73">
        <w:rPr>
          <w:rFonts w:cs="Times New Roman"/>
        </w:rPr>
        <w:t>Validate the approach on independent datasets and monitor performance after deployment.</w:t>
      </w:r>
    </w:p>
    <w:p w14:paraId="3B6232EB"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4148306C" w14:textId="77777777" w:rsidR="00A4385C" w:rsidRPr="00C73F73" w:rsidRDefault="00000000">
      <w:pPr>
        <w:rPr>
          <w:rFonts w:cs="Times New Roman"/>
        </w:rPr>
      </w:pPr>
      <w:r w:rsidRPr="00C73F73">
        <w:rPr>
          <w:rFonts w:cs="Times New Roman"/>
        </w:rPr>
        <w:t>References are formatted consistently and include recent studies directly related to loan approval, loan default prediction, credit risk, and comparison of Random Forest, XGBoost, and LightGBM.</w:t>
      </w:r>
    </w:p>
    <w:p w14:paraId="09766AEA" w14:textId="77777777" w:rsidR="00A4385C" w:rsidRPr="00C73F73" w:rsidRDefault="00000000">
      <w:pPr>
        <w:rPr>
          <w:rFonts w:cs="Times New Roman"/>
        </w:rPr>
      </w:pPr>
      <w:r w:rsidRPr="00C73F73">
        <w:rPr>
          <w:rFonts w:cs="Times New Roman"/>
        </w:rPr>
        <w:t>[1] Ke, C. (2025). “Exploring the Trade-off Between Accuracy and Transparency in Credit Risk Prediction Models.” DOI: 10.54254/2753-8818/2025.DL27968.</w:t>
      </w:r>
    </w:p>
    <w:p w14:paraId="1EF05805" w14:textId="77777777" w:rsidR="00A4385C" w:rsidRPr="00C73F73" w:rsidRDefault="00000000">
      <w:pPr>
        <w:rPr>
          <w:rFonts w:cs="Times New Roman"/>
        </w:rPr>
      </w:pPr>
      <w:r w:rsidRPr="00C73F73">
        <w:rPr>
          <w:rFonts w:cs="Times New Roman"/>
        </w:rPr>
        <w:t>[2] Poudel, S., &amp; Ghimire, B. R. (2026). “XGBoost versus LightGBM for Loan Approval Prediction: A Controlled, Like-for-Like Comparison.” American Journal of Data Science and Artificial Intelligence. DOI: 10.54536/</w:t>
      </w:r>
      <w:proofErr w:type="gramStart"/>
      <w:r w:rsidRPr="00C73F73">
        <w:rPr>
          <w:rFonts w:cs="Times New Roman"/>
        </w:rPr>
        <w:t>ajdsai.v</w:t>
      </w:r>
      <w:proofErr w:type="gramEnd"/>
      <w:r w:rsidRPr="00C73F73">
        <w:rPr>
          <w:rFonts w:cs="Times New Roman"/>
        </w:rPr>
        <w:t>2i2.8054.</w:t>
      </w:r>
    </w:p>
    <w:p w14:paraId="056D7676" w14:textId="77777777" w:rsidR="00A4385C" w:rsidRPr="00C73F73" w:rsidRDefault="00000000">
      <w:pPr>
        <w:rPr>
          <w:rFonts w:cs="Times New Roman"/>
        </w:rPr>
      </w:pPr>
      <w:r w:rsidRPr="00C73F73">
        <w:rPr>
          <w:rFonts w:cs="Times New Roman"/>
        </w:rPr>
        <w:t>[3] Zhou, Y. (2023). “Loan Default Prediction Based on Machine Learning Methods.” Proceedings of the 3rd International Conference on Big Data Economy and Information Management. DOI: 10.4108/eai.2-12-2022.2328740.</w:t>
      </w:r>
    </w:p>
    <w:p w14:paraId="53663AA6" w14:textId="77777777" w:rsidR="00A4385C" w:rsidRPr="00C73F73" w:rsidRDefault="00000000">
      <w:pPr>
        <w:rPr>
          <w:rFonts w:cs="Times New Roman"/>
        </w:rPr>
      </w:pPr>
      <w:r w:rsidRPr="00C73F73">
        <w:rPr>
          <w:rFonts w:cs="Times New Roman"/>
        </w:rPr>
        <w:t>[4] Villanueva Mora, R. O., &amp; Escobedo Cardenas, E. J. (2025). “Optimizing Credit Risk Prediction in the Financial Sector Using Boosting Algorithms: A Comparative Study with Financial Datasets.” Computación y Sistemas, 29(2). DOI: 10.13053/CyS-29-2-5173.</w:t>
      </w:r>
    </w:p>
    <w:p w14:paraId="13E4CB79" w14:textId="77777777" w:rsidR="00A4385C" w:rsidRPr="00C73F73" w:rsidRDefault="00000000">
      <w:pPr>
        <w:rPr>
          <w:rFonts w:cs="Times New Roman"/>
        </w:rPr>
      </w:pPr>
      <w:r w:rsidRPr="00C73F73">
        <w:rPr>
          <w:rFonts w:cs="Times New Roman"/>
        </w:rPr>
        <w:t xml:space="preserve">[5] Sinaga, N., &amp; Machfud, S. (2025). “Comparative Analysis of Random Forest and XGBoost Algorithms for Credit Risk Classification.” Jurnal Inotera, 10(2). DOI: </w:t>
      </w:r>
      <w:proofErr w:type="gramStart"/>
      <w:r w:rsidRPr="00C73F73">
        <w:rPr>
          <w:rFonts w:cs="Times New Roman"/>
        </w:rPr>
        <w:t>10.31572/inotera.Vol10.Iss2.2025.ID</w:t>
      </w:r>
      <w:proofErr w:type="gramEnd"/>
      <w:r w:rsidRPr="00C73F73">
        <w:rPr>
          <w:rFonts w:cs="Times New Roman"/>
        </w:rPr>
        <w:t>556.</w:t>
      </w:r>
    </w:p>
    <w:p w14:paraId="4B5E9A47" w14:textId="77777777" w:rsidR="00A4385C" w:rsidRPr="00C73F73" w:rsidRDefault="00000000">
      <w:pPr>
        <w:rPr>
          <w:rFonts w:cs="Times New Roman"/>
        </w:rPr>
      </w:pPr>
      <w:r w:rsidRPr="00C73F73">
        <w:rPr>
          <w:rFonts w:cs="Times New Roman"/>
        </w:rPr>
        <w:t>[6] Kang, Z. Z., Teh, S. Y., Tan, S. Y. G., &amp; Ng, W. C. (2025). “Loan Default Prediction Using Machine Learning Algorithms.” Journal of Informatics and Web Engineering, 4(3). DOI: 10.33093/jiwe.2025.4.3.14.</w:t>
      </w:r>
    </w:p>
    <w:p w14:paraId="07516DEA" w14:textId="77777777" w:rsidR="00A4385C" w:rsidRPr="00C73F73" w:rsidRDefault="00000000">
      <w:pPr>
        <w:rPr>
          <w:rFonts w:cs="Times New Roman"/>
        </w:rPr>
      </w:pPr>
      <w:r w:rsidRPr="00C73F73">
        <w:rPr>
          <w:rFonts w:cs="Times New Roman"/>
        </w:rPr>
        <w:t>[7] Rimašauskas, S., Belovas, I., &amp; Gricius, R. (2025). “Comparison of Relevant Credit Risk Assessment Algorithms.” Lietuvos matematikos rinkinys, 66(A), 39–51. DOI: 10.15388/LMR.2025.44496.</w:t>
      </w:r>
    </w:p>
    <w:p w14:paraId="59F24E7F" w14:textId="77777777" w:rsidR="00A4385C" w:rsidRPr="00C73F73" w:rsidRDefault="00000000">
      <w:pPr>
        <w:rPr>
          <w:rFonts w:cs="Times New Roman"/>
        </w:rPr>
      </w:pPr>
      <w:r w:rsidRPr="00C73F73">
        <w:rPr>
          <w:rFonts w:cs="Times New Roman"/>
        </w:rPr>
        <w:t>[8] “Comparative Study of Classical Machine Learning Models in Credit Scoring.” (2024). 6th International Conference on Artificial Intelligence and Advanced Manufacturing. DOI: 10.1049/icp.2024.4229.</w:t>
      </w:r>
    </w:p>
    <w:p w14:paraId="3FBA4996" w14:textId="77777777" w:rsidR="00A4385C" w:rsidRPr="00C73F73" w:rsidRDefault="00000000">
      <w:pPr>
        <w:rPr>
          <w:rFonts w:cs="Times New Roman"/>
        </w:rPr>
      </w:pPr>
      <w:r w:rsidRPr="00C73F73">
        <w:rPr>
          <w:rFonts w:cs="Times New Roman"/>
        </w:rPr>
        <w:t>[9] “Optimizing Credit Risk Prediction for Peer-to-Peer Lending Using Machine Learning.” (2025). Forecasting, 7(3). DOI: 10.3390/forecast7030035.</w:t>
      </w:r>
    </w:p>
    <w:p w14:paraId="68A5C519" w14:textId="77777777" w:rsidR="00A4385C" w:rsidRDefault="00000000">
      <w:pPr>
        <w:rPr>
          <w:rFonts w:cs="Times New Roman"/>
        </w:rPr>
      </w:pPr>
      <w:r w:rsidRPr="00C73F73">
        <w:rPr>
          <w:rFonts w:cs="Times New Roman"/>
        </w:rPr>
        <w:t>[10] “Machine Learning for an Enhanced Credit Risk Analysis: A Comparative Study of Loan Approval Prediction Models Integrating Mental Health Data.” (2024). Machine Learning and Knowledge Extraction, 6(1), 53–77. DOI: 10.3390/make6010004.</w:t>
      </w:r>
    </w:p>
    <w:p w14:paraId="3A874678" w14:textId="77777777" w:rsidR="00C00955" w:rsidRDefault="00C00955">
      <w:pPr>
        <w:rPr>
          <w:rFonts w:cs="Times New Roman"/>
        </w:rPr>
      </w:pPr>
    </w:p>
    <w:p w14:paraId="72A74321" w14:textId="77777777" w:rsidR="00C00955" w:rsidRDefault="00C00955">
      <w:pPr>
        <w:rPr>
          <w:rFonts w:cs="Times New Roman"/>
        </w:rPr>
      </w:pPr>
    </w:p>
    <w:p w14:paraId="15C74B84" w14:textId="77777777" w:rsidR="00C00955" w:rsidRDefault="00C00955">
      <w:pPr>
        <w:rPr>
          <w:rFonts w:cs="Times New Roman"/>
        </w:rPr>
      </w:pPr>
    </w:p>
    <w:p w14:paraId="19A8CA9E" w14:textId="77777777" w:rsidR="00C00955" w:rsidRDefault="00C00955">
      <w:pPr>
        <w:rPr>
          <w:rFonts w:cs="Times New Roman"/>
        </w:rPr>
      </w:pPr>
    </w:p>
    <w:p w14:paraId="7B71C3B2" w14:textId="77777777" w:rsidR="00C00955" w:rsidRDefault="00C00955">
      <w:pPr>
        <w:rPr>
          <w:rFonts w:cs="Times New Roman"/>
        </w:rPr>
      </w:pPr>
    </w:p>
    <w:p w14:paraId="566D7BA0" w14:textId="7777777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19"/>
    <w:rsid w:val="000E342A"/>
    <w:rsid w:val="00121CB8"/>
    <w:rsid w:val="0015074B"/>
    <w:rsid w:val="001527A8"/>
    <w:rsid w:val="001B6ECF"/>
    <w:rsid w:val="0029639D"/>
    <w:rsid w:val="002E37DC"/>
    <w:rsid w:val="00326F90"/>
    <w:rsid w:val="00552C02"/>
    <w:rsid w:val="0055528F"/>
    <w:rsid w:val="005A5366"/>
    <w:rsid w:val="005C538E"/>
    <w:rsid w:val="00627FF9"/>
    <w:rsid w:val="00643B24"/>
    <w:rsid w:val="00644BC0"/>
    <w:rsid w:val="006833C7"/>
    <w:rsid w:val="006A323C"/>
    <w:rsid w:val="006F5C48"/>
    <w:rsid w:val="007B0E8F"/>
    <w:rsid w:val="00885BAC"/>
    <w:rsid w:val="008C6602"/>
    <w:rsid w:val="00961D8A"/>
    <w:rsid w:val="00A434BE"/>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AFAD7"/>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prashanthidabbugunta357@outlook.com</cp:lastModifiedBy>
  <cp:revision>2</cp:revision>
  <dcterms:created xsi:type="dcterms:W3CDTF">2026-10-01T05:13:00Z</dcterms:created>
  <dcterms:modified xsi:type="dcterms:W3CDTF">2026-10-01T05:13:00Z</dcterms:modified>
  <cp:category/>
</cp:coreProperties>
</file>