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2D3436" w:val="clear"/>
        <w:spacing w:after="0" w:before="0"/>
      </w:pPr>
      <w:r>
        <w:rPr>
          <w:sz w:val="4"/>
          <w:szCs w:val="4"/>
        </w:rPr>
        <w:t xml:space="preserve"/>
      </w:r>
    </w:p>
    <w:p>
      <w:pPr>
        <w:spacing w:after="300" w:before="0"/>
      </w:pPr>
      <w:r>
        <w:t xml:space="preserve"/>
      </w:r>
    </w:p>
    <w:p>
      <w:pPr>
        <w:shd w:fill="2D3436" w:val="clear"/>
        <w:spacing w:after="0" w:before="0"/>
        <w:jc w:val="center"/>
      </w:pPr>
      <w:r>
        <w:rPr>
          <w:rFonts w:ascii="Calibri" w:cs="Calibri" w:eastAsia="Calibri" w:hAnsi="Calibri"/>
          <w:b/>
          <w:bCs/>
          <w:color w:val="FFFFFF"/>
          <w:sz w:val="72"/>
          <w:szCs w:val="72"/>
        </w:rPr>
        <w:t xml:space="preserve">Retail Sales &amp;</w:t>
      </w:r>
    </w:p>
    <w:p>
      <w:pPr>
        <w:shd w:fill="2D3436" w:val="clear"/>
        <w:spacing w:after="60" w:before="0"/>
        <w:jc w:val="center"/>
      </w:pPr>
      <w:r>
        <w:rPr>
          <w:rFonts w:ascii="Calibri" w:cs="Calibri" w:eastAsia="Calibri" w:hAnsi="Calibri"/>
          <w:b/>
          <w:bCs/>
          <w:color w:val="27AE60"/>
          <w:sz w:val="72"/>
          <w:szCs w:val="72"/>
        </w:rPr>
        <w:t xml:space="preserve">Profit Analysis</w:t>
      </w:r>
    </w:p>
    <w:p>
      <w:pPr>
        <w:pBdr>
          <w:bottom w:val="single" w:color="27AE60" w:sz="6" w:space="4"/>
        </w:pBdr>
        <w:shd w:fill="2D3436" w:val="clear"/>
        <w:spacing w:after="60" w:before="0"/>
        <w:jc w:val="center"/>
      </w:pPr>
      <w:r>
        <w:rPr>
          <w:rFonts w:ascii="Calibri" w:cs="Calibri" w:eastAsia="Calibri" w:hAnsi="Calibri"/>
          <w:i/>
          <w:iCs/>
          <w:color w:val="B2BEC3"/>
          <w:sz w:val="22"/>
          <w:szCs w:val="22"/>
        </w:rPr>
        <w:t xml:space="preserve">A Real-World Data Analysis Project  |  Tech Minds Community</w:t>
      </w:r>
    </w:p>
    <w:p>
      <w:pPr>
        <w:spacing w:after="60" w:before="0"/>
      </w:pPr>
      <w:r>
        <w:t xml:space="preserve"/>
      </w:r>
    </w:p>
    <w:p>
      <w:pPr>
        <w:shd w:fill="2D3436" w:val="clear"/>
        <w:spacing w:after="20" w:before="0"/>
        <w:jc w:val="center"/>
      </w:pPr>
      <w:r>
        <w:rPr>
          <w:rFonts w:ascii="Calibri" w:cs="Calibri" w:eastAsia="Calibri" w:hAnsi="Calibri"/>
          <w:color w:val="FFFFFF"/>
          <w:sz w:val="20"/>
          <w:szCs w:val="20"/>
        </w:rPr>
        <w:t xml:space="preserve">Prepared by: Khyati Walia</w:t>
      </w:r>
    </w:p>
    <w:p>
      <w:pPr>
        <w:shd w:fill="2D3436" w:val="clear"/>
        <w:spacing w:after="20" w:before="0"/>
        <w:jc w:val="center"/>
      </w:pPr>
      <w:r>
        <w:rPr>
          <w:rFonts w:ascii="Calibri" w:cs="Calibri" w:eastAsia="Calibri" w:hAnsi="Calibri"/>
          <w:color w:val="FFFFFF"/>
          <w:sz w:val="20"/>
          <w:szCs w:val="20"/>
        </w:rPr>
        <w:t xml:space="preserve">BCA Student  |  IGNOU, New Delhi</w:t>
      </w:r>
    </w:p>
    <w:p>
      <w:pPr>
        <w:shd w:fill="2D3436" w:val="clear"/>
        <w:spacing w:after="20" w:before="0"/>
        <w:jc w:val="center"/>
      </w:pPr>
      <w:r>
        <w:rPr>
          <w:rFonts w:ascii="Calibri" w:cs="Calibri" w:eastAsia="Calibri" w:hAnsi="Calibri"/>
          <w:color w:val="FFFFFF"/>
          <w:sz w:val="20"/>
          <w:szCs w:val="20"/>
        </w:rPr>
        <w:t xml:space="preserve">Tool Used: Microsoft Excel</w:t>
      </w:r>
    </w:p>
    <w:p>
      <w:pPr>
        <w:shd w:fill="2D3436" w:val="clear"/>
        <w:spacing w:after="20" w:before="0"/>
        <w:jc w:val="center"/>
      </w:pPr>
      <w:r>
        <w:rPr>
          <w:rFonts w:ascii="Calibri" w:cs="Calibri" w:eastAsia="Calibri" w:hAnsi="Calibri"/>
          <w:color w:val="FFFFFF"/>
          <w:sz w:val="20"/>
          <w:szCs w:val="20"/>
        </w:rPr>
        <w:t xml:space="preserve">May 2026</w:t>
      </w:r>
    </w:p>
    <w:p>
      <w:pPr>
        <w:spacing w:after="500" w:before="0"/>
      </w:pPr>
      <w:r>
        <w:t xml:space="preserve"/>
      </w:r>
    </w:p>
    <w:p>
      <w:pPr>
        <w:shd w:fill="2D3436" w:val="clear"/>
        <w:spacing w:after="0" w:before="320"/>
      </w:pPr>
      <w:r>
        <w:rPr>
          <w:rFonts w:ascii="Calibri" w:cs="Calibri" w:eastAsia="Calibri" w:hAnsi="Calibri"/>
          <w:b/>
          <w:bCs/>
          <w:color w:val="27AE60"/>
          <w:sz w:val="26"/>
          <w:szCs w:val="26"/>
        </w:rPr>
        <w:t xml:space="preserve">1.  </w:t>
      </w:r>
      <w:r>
        <w:rPr>
          <w:rFonts w:ascii="Calibri" w:cs="Calibri" w:eastAsia="Calibri" w:hAnsi="Calibri"/>
          <w:b/>
          <w:bCs/>
          <w:color w:val="FFFFFF"/>
          <w:sz w:val="26"/>
          <w:szCs w:val="26"/>
        </w:rPr>
        <w:t xml:space="preserve">Project Title</w:t>
      </w:r>
    </w:p>
    <w:p>
      <w:pPr>
        <w:shd w:fill="2D3436" w:val="clear"/>
        <w:spacing w:after="80" w:before="0"/>
      </w:pPr>
      <w:r>
        <w:rPr>
          <w:rFonts w:ascii="Calibri" w:cs="Calibri" w:eastAsia="Calibri" w:hAnsi="Calibri"/>
          <w:sz w:val="4"/>
          <w:szCs w:val="4"/>
        </w:rPr>
        <w:t xml:space="preserve"/>
      </w:r>
    </w:p>
    <w:p>
      <w:pPr>
        <w:spacing w:after="70" w:before="0"/>
        <w:jc w:val="both"/>
      </w:pPr>
      <w:r>
        <w:rPr>
          <w:rFonts w:ascii="Calibri" w:cs="Calibri" w:eastAsia="Calibri" w:hAnsi="Calibri"/>
          <w:b w:val="false"/>
          <w:bCs w:val="false"/>
          <w:i w:val="false"/>
          <w:iCs w:val="false"/>
          <w:color w:val="1C1C1C"/>
          <w:sz w:val="21"/>
          <w:szCs w:val="21"/>
        </w:rPr>
        <w:t xml:space="preserve">Retail Sales &amp; Profit Analysis — Understanding what drives revenue, profit, and business performance across products, regions, channels, and time.</w:t>
      </w:r>
    </w:p>
    <w:p>
      <w:pPr>
        <w:pBdr>
          <w:bottom w:val="single" w:color="27AE60" w:sz="6" w:space="1"/>
        </w:pBdr>
        <w:spacing w:after="60" w:before="60"/>
      </w:pPr>
      <w:r>
        <w:t xml:space="preserve"/>
      </w:r>
    </w:p>
    <w:p>
      <w:pPr>
        <w:shd w:fill="2D3436" w:val="clear"/>
        <w:spacing w:after="0" w:before="320"/>
      </w:pPr>
      <w:r>
        <w:rPr>
          <w:rFonts w:ascii="Calibri" w:cs="Calibri" w:eastAsia="Calibri" w:hAnsi="Calibri"/>
          <w:b/>
          <w:bCs/>
          <w:color w:val="27AE60"/>
          <w:sz w:val="26"/>
          <w:szCs w:val="26"/>
        </w:rPr>
        <w:t xml:space="preserve">2.  </w:t>
      </w:r>
      <w:r>
        <w:rPr>
          <w:rFonts w:ascii="Calibri" w:cs="Calibri" w:eastAsia="Calibri" w:hAnsi="Calibri"/>
          <w:b/>
          <w:bCs/>
          <w:color w:val="FFFFFF"/>
          <w:sz w:val="26"/>
          <w:szCs w:val="26"/>
        </w:rPr>
        <w:t xml:space="preserve">Objective</w:t>
      </w:r>
    </w:p>
    <w:p>
      <w:pPr>
        <w:shd w:fill="2D3436" w:val="clear"/>
        <w:spacing w:after="80" w:before="0"/>
      </w:pPr>
      <w:r>
        <w:rPr>
          <w:rFonts w:ascii="Calibri" w:cs="Calibri" w:eastAsia="Calibri" w:hAnsi="Calibri"/>
          <w:sz w:val="4"/>
          <w:szCs w:val="4"/>
        </w:rPr>
        <w:t xml:space="preserve"/>
      </w:r>
    </w:p>
    <w:p>
      <w:pPr>
        <w:spacing w:after="70" w:before="0"/>
        <w:jc w:val="both"/>
      </w:pPr>
      <w:r>
        <w:rPr>
          <w:rFonts w:ascii="Calibri" w:cs="Calibri" w:eastAsia="Calibri" w:hAnsi="Calibri"/>
          <w:b w:val="false"/>
          <w:bCs w:val="false"/>
          <w:i w:val="false"/>
          <w:iCs w:val="false"/>
          <w:color w:val="1C1C1C"/>
          <w:sz w:val="21"/>
          <w:szCs w:val="21"/>
        </w:rPr>
        <w:t xml:space="preserve">A retail business wants to understand its overall sales performance, product profitability, regional efficiency, and channel behaviour. My role as a data analyst was to explore the dataset, identify key patterns, and provide insights that support better business decisions.</w:t>
      </w:r>
    </w:p>
    <w:p>
      <w:pPr>
        <w:spacing w:after="20" w:before="0"/>
      </w:pPr>
      <w:r>
        <w:t xml:space="preserve"/>
      </w:r>
    </w:p>
    <w:p>
      <w:pPr>
        <w:spacing w:after="70" w:before="0"/>
        <w:jc w:val="both"/>
      </w:pPr>
      <w:r>
        <w:rPr>
          <w:rFonts w:ascii="Calibri" w:cs="Calibri" w:eastAsia="Calibri" w:hAnsi="Calibri"/>
          <w:b w:val="false"/>
          <w:bCs w:val="false"/>
          <w:i w:val="false"/>
          <w:iCs w:val="false"/>
          <w:color w:val="1C1C1C"/>
          <w:sz w:val="21"/>
          <w:szCs w:val="21"/>
        </w:rPr>
        <w:t xml:space="preserve">Specifically this analysis answers:</w:t>
      </w:r>
    </w:p>
    <w:p>
      <w:pPr>
        <w:pStyle w:val="ListParagraph"/>
        <w:numPr>
          <w:ilvl w:val="0"/>
          <w:numId w:val="2"/>
        </w:numPr>
        <w:spacing w:after="20" w:before="20"/>
      </w:pPr>
      <w:r>
        <w:rPr>
          <w:rFonts w:ascii="Calibri" w:cs="Calibri" w:eastAsia="Calibri" w:hAnsi="Calibri"/>
          <w:color w:val="1C1C1C"/>
          <w:sz w:val="21"/>
          <w:szCs w:val="21"/>
        </w:rPr>
        <w:t xml:space="preserve">Which products and categories are truly profitable — not just high in revenue?</w:t>
      </w:r>
    </w:p>
    <w:p>
      <w:pPr>
        <w:pStyle w:val="ListParagraph"/>
        <w:numPr>
          <w:ilvl w:val="0"/>
          <w:numId w:val="2"/>
        </w:numPr>
        <w:spacing w:after="20" w:before="20"/>
      </w:pPr>
      <w:r>
        <w:rPr>
          <w:rFonts w:ascii="Calibri" w:cs="Calibri" w:eastAsia="Calibri" w:hAnsi="Calibri"/>
          <w:color w:val="1C1C1C"/>
          <w:sz w:val="21"/>
          <w:szCs w:val="21"/>
        </w:rPr>
        <w:t xml:space="preserve">Are discounts helping or hurting the business?</w:t>
      </w:r>
    </w:p>
    <w:p>
      <w:pPr>
        <w:pStyle w:val="ListParagraph"/>
        <w:numPr>
          <w:ilvl w:val="0"/>
          <w:numId w:val="2"/>
        </w:numPr>
        <w:spacing w:after="20" w:before="20"/>
      </w:pPr>
      <w:r>
        <w:rPr>
          <w:rFonts w:ascii="Calibri" w:cs="Calibri" w:eastAsia="Calibri" w:hAnsi="Calibri"/>
          <w:color w:val="1C1C1C"/>
          <w:sz w:val="21"/>
          <w:szCs w:val="21"/>
        </w:rPr>
        <w:t xml:space="preserve">Which regions and channels perform best in terms of profit, not just sales?</w:t>
      </w:r>
    </w:p>
    <w:p>
      <w:pPr>
        <w:pStyle w:val="ListParagraph"/>
        <w:numPr>
          <w:ilvl w:val="0"/>
          <w:numId w:val="2"/>
        </w:numPr>
        <w:spacing w:after="20" w:before="20"/>
      </w:pPr>
      <w:r>
        <w:rPr>
          <w:rFonts w:ascii="Calibri" w:cs="Calibri" w:eastAsia="Calibri" w:hAnsi="Calibri"/>
          <w:color w:val="1C1C1C"/>
          <w:sz w:val="21"/>
          <w:szCs w:val="21"/>
        </w:rPr>
        <w:t xml:space="preserve">When does the business peak — and when does profit collapse despite decent revenue?</w:t>
      </w:r>
    </w:p>
    <w:p>
      <w:pPr>
        <w:pStyle w:val="ListParagraph"/>
        <w:numPr>
          <w:ilvl w:val="0"/>
          <w:numId w:val="2"/>
        </w:numPr>
        <w:spacing w:after="20" w:before="20"/>
      </w:pPr>
      <w:r>
        <w:rPr>
          <w:rFonts w:ascii="Calibri" w:cs="Calibri" w:eastAsia="Calibri" w:hAnsi="Calibri"/>
          <w:color w:val="1C1C1C"/>
          <w:sz w:val="21"/>
          <w:szCs w:val="21"/>
        </w:rPr>
        <w:t xml:space="preserve">Who are the most valuable customers?</w:t>
      </w:r>
    </w:p>
    <w:p>
      <w:pPr>
        <w:spacing w:after="40" w:before="0"/>
      </w:pPr>
      <w:r>
        <w:t xml:space="preserve"/>
      </w:r>
    </w:p>
    <w:p>
      <w:pPr>
        <w:pBdr>
          <w:bottom w:val="single" w:color="27AE60" w:sz="6" w:space="1"/>
        </w:pBdr>
        <w:spacing w:after="60" w:before="60"/>
      </w:pPr>
      <w:r>
        <w:t xml:space="preserve"/>
      </w:r>
    </w:p>
    <w:p>
      <w:pPr>
        <w:shd w:fill="2D3436" w:val="clear"/>
        <w:spacing w:after="0" w:before="320"/>
      </w:pPr>
      <w:r>
        <w:rPr>
          <w:rFonts w:ascii="Calibri" w:cs="Calibri" w:eastAsia="Calibri" w:hAnsi="Calibri"/>
          <w:b/>
          <w:bCs/>
          <w:color w:val="27AE60"/>
          <w:sz w:val="26"/>
          <w:szCs w:val="26"/>
        </w:rPr>
        <w:t xml:space="preserve">3.  </w:t>
      </w:r>
      <w:r>
        <w:rPr>
          <w:rFonts w:ascii="Calibri" w:cs="Calibri" w:eastAsia="Calibri" w:hAnsi="Calibri"/>
          <w:b/>
          <w:bCs/>
          <w:color w:val="FFFFFF"/>
          <w:sz w:val="26"/>
          <w:szCs w:val="26"/>
        </w:rPr>
        <w:t xml:space="preserve">Dataset Overview</w:t>
      </w:r>
    </w:p>
    <w:p>
      <w:pPr>
        <w:shd w:fill="2D3436" w:val="clear"/>
        <w:spacing w:after="80" w:before="0"/>
      </w:pPr>
      <w:r>
        <w:rPr>
          <w:rFonts w:ascii="Calibri" w:cs="Calibri" w:eastAsia="Calibri" w:hAnsi="Calibri"/>
          <w:sz w:val="4"/>
          <w:szCs w:val="4"/>
        </w:rPr>
        <w:t xml:space="preserve"/>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shd w:fill="2D3436"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Field</w:t>
            </w:r>
          </w:p>
        </w:tc>
        <w:tc>
          <w:tcPr>
            <w:tcW w:type="dxa" w:w="5860"/>
            <w:shd w:fill="2D3436"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Detail</w:t>
            </w:r>
          </w:p>
        </w:tc>
      </w:tr>
      <w:tr>
        <w:tc>
          <w:tcPr>
            <w:tcW w:type="dxa" w:w="3500"/>
            <w:shd w:fill="F4F6F5" w:val="clear"/>
            <w:tcMar>
              <w:top w:type="dxa" w:w="70"/>
              <w:left w:type="dxa" w:w="120"/>
              <w:bottom w:type="dxa" w:w="70"/>
              <w:right w:type="dxa" w:w="120"/>
            </w:tcMar>
          </w:tcPr>
          <w:p>
            <w:pPr>
              <w:jc w:val="left"/>
            </w:pPr>
            <w:r>
              <w:rPr>
                <w:rFonts w:ascii="Calibri" w:cs="Calibri" w:eastAsia="Calibri" w:hAnsi="Calibri"/>
                <w:color w:val="1C1C1C"/>
                <w:sz w:val="19"/>
                <w:szCs w:val="19"/>
              </w:rPr>
              <w:t xml:space="preserve">Total Records</w:t>
            </w:r>
          </w:p>
        </w:tc>
        <w:tc>
          <w:tcPr>
            <w:tcW w:type="dxa" w:w="5860"/>
            <w:shd w:fill="F4F6F5"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500 transactions</w:t>
            </w:r>
          </w:p>
        </w:tc>
      </w:tr>
      <w:tr>
        <w:tc>
          <w:tcPr>
            <w:tcW w:type="dxa" w:w="3500"/>
            <w:shd w:fill="FFFFFF" w:val="clear"/>
            <w:tcMar>
              <w:top w:type="dxa" w:w="70"/>
              <w:left w:type="dxa" w:w="120"/>
              <w:bottom w:type="dxa" w:w="70"/>
              <w:right w:type="dxa" w:w="120"/>
            </w:tcMar>
          </w:tcPr>
          <w:p>
            <w:pPr>
              <w:jc w:val="left"/>
            </w:pPr>
            <w:r>
              <w:rPr>
                <w:rFonts w:ascii="Calibri" w:cs="Calibri" w:eastAsia="Calibri" w:hAnsi="Calibri"/>
                <w:color w:val="1C1C1C"/>
                <w:sz w:val="19"/>
                <w:szCs w:val="19"/>
              </w:rPr>
              <w:t xml:space="preserve">Time Period</w:t>
            </w:r>
          </w:p>
        </w:tc>
        <w:tc>
          <w:tcPr>
            <w:tcW w:type="dxa" w:w="5860"/>
            <w:shd w:fill="FFFFFF"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January 2025 – May 2026</w:t>
            </w:r>
          </w:p>
        </w:tc>
      </w:tr>
      <w:tr>
        <w:tc>
          <w:tcPr>
            <w:tcW w:type="dxa" w:w="3500"/>
            <w:shd w:fill="F4F6F5" w:val="clear"/>
            <w:tcMar>
              <w:top w:type="dxa" w:w="70"/>
              <w:left w:type="dxa" w:w="120"/>
              <w:bottom w:type="dxa" w:w="70"/>
              <w:right w:type="dxa" w:w="120"/>
            </w:tcMar>
          </w:tcPr>
          <w:p>
            <w:pPr>
              <w:jc w:val="left"/>
            </w:pPr>
            <w:r>
              <w:rPr>
                <w:rFonts w:ascii="Calibri" w:cs="Calibri" w:eastAsia="Calibri" w:hAnsi="Calibri"/>
                <w:color w:val="1C1C1C"/>
                <w:sz w:val="19"/>
                <w:szCs w:val="19"/>
              </w:rPr>
              <w:t xml:space="preserve">Regions</w:t>
            </w:r>
          </w:p>
        </w:tc>
        <w:tc>
          <w:tcPr>
            <w:tcW w:type="dxa" w:w="5860"/>
            <w:shd w:fill="F4F6F5"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North, South, East, West</w:t>
            </w:r>
          </w:p>
        </w:tc>
      </w:tr>
      <w:tr>
        <w:tc>
          <w:tcPr>
            <w:tcW w:type="dxa" w:w="3500"/>
            <w:shd w:fill="FFFFFF" w:val="clear"/>
            <w:tcMar>
              <w:top w:type="dxa" w:w="70"/>
              <w:left w:type="dxa" w:w="120"/>
              <w:bottom w:type="dxa" w:w="70"/>
              <w:right w:type="dxa" w:w="120"/>
            </w:tcMar>
          </w:tcPr>
          <w:p>
            <w:pPr>
              <w:jc w:val="left"/>
            </w:pPr>
            <w:r>
              <w:rPr>
                <w:rFonts w:ascii="Calibri" w:cs="Calibri" w:eastAsia="Calibri" w:hAnsi="Calibri"/>
                <w:color w:val="1C1C1C"/>
                <w:sz w:val="19"/>
                <w:szCs w:val="19"/>
              </w:rPr>
              <w:t xml:space="preserve">Sales Channels</w:t>
            </w:r>
          </w:p>
        </w:tc>
        <w:tc>
          <w:tcPr>
            <w:tcW w:type="dxa" w:w="5860"/>
            <w:shd w:fill="FFFFFF"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Online, In-Store</w:t>
            </w:r>
          </w:p>
        </w:tc>
      </w:tr>
      <w:tr>
        <w:tc>
          <w:tcPr>
            <w:tcW w:type="dxa" w:w="3500"/>
            <w:shd w:fill="F4F6F5" w:val="clear"/>
            <w:tcMar>
              <w:top w:type="dxa" w:w="70"/>
              <w:left w:type="dxa" w:w="120"/>
              <w:bottom w:type="dxa" w:w="70"/>
              <w:right w:type="dxa" w:w="120"/>
            </w:tcMar>
          </w:tcPr>
          <w:p>
            <w:pPr>
              <w:jc w:val="left"/>
            </w:pPr>
            <w:r>
              <w:rPr>
                <w:rFonts w:ascii="Calibri" w:cs="Calibri" w:eastAsia="Calibri" w:hAnsi="Calibri"/>
                <w:color w:val="1C1C1C"/>
                <w:sz w:val="19"/>
                <w:szCs w:val="19"/>
              </w:rPr>
              <w:t xml:space="preserve">Product Categories</w:t>
            </w:r>
          </w:p>
        </w:tc>
        <w:tc>
          <w:tcPr>
            <w:tcW w:type="dxa" w:w="5860"/>
            <w:shd w:fill="F4F6F5"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Electronics, Home, Clothing, Accessories</w:t>
            </w:r>
          </w:p>
        </w:tc>
      </w:tr>
      <w:tr>
        <w:tc>
          <w:tcPr>
            <w:tcW w:type="dxa" w:w="3500"/>
            <w:shd w:fill="FFFFFF" w:val="clear"/>
            <w:tcMar>
              <w:top w:type="dxa" w:w="70"/>
              <w:left w:type="dxa" w:w="120"/>
              <w:bottom w:type="dxa" w:w="70"/>
              <w:right w:type="dxa" w:w="120"/>
            </w:tcMar>
          </w:tcPr>
          <w:p>
            <w:pPr>
              <w:jc w:val="left"/>
            </w:pPr>
            <w:r>
              <w:rPr>
                <w:rFonts w:ascii="Calibri" w:cs="Calibri" w:eastAsia="Calibri" w:hAnsi="Calibri"/>
                <w:color w:val="1C1C1C"/>
                <w:sz w:val="19"/>
                <w:szCs w:val="19"/>
              </w:rPr>
              <w:t xml:space="preserve">Products</w:t>
            </w:r>
          </w:p>
        </w:tc>
        <w:tc>
          <w:tcPr>
            <w:tcW w:type="dxa" w:w="5860"/>
            <w:shd w:fill="FFFFFF"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Headphones, Watch, Blender, Sneakers, T-shirt, Jeans, Backpack</w:t>
            </w:r>
          </w:p>
        </w:tc>
      </w:tr>
      <w:tr>
        <w:tc>
          <w:tcPr>
            <w:tcW w:type="dxa" w:w="3500"/>
            <w:shd w:fill="F4F6F5" w:val="clear"/>
            <w:tcMar>
              <w:top w:type="dxa" w:w="70"/>
              <w:left w:type="dxa" w:w="120"/>
              <w:bottom w:type="dxa" w:w="70"/>
              <w:right w:type="dxa" w:w="120"/>
            </w:tcMar>
          </w:tcPr>
          <w:p>
            <w:pPr>
              <w:jc w:val="left"/>
            </w:pPr>
            <w:r>
              <w:rPr>
                <w:rFonts w:ascii="Calibri" w:cs="Calibri" w:eastAsia="Calibri" w:hAnsi="Calibri"/>
                <w:color w:val="1C1C1C"/>
                <w:sz w:val="19"/>
                <w:szCs w:val="19"/>
              </w:rPr>
              <w:t xml:space="preserve">Total Columns</w:t>
            </w:r>
          </w:p>
        </w:tc>
        <w:tc>
          <w:tcPr>
            <w:tcW w:type="dxa" w:w="5860"/>
            <w:shd w:fill="F4F6F5"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17</w:t>
            </w:r>
          </w:p>
        </w:tc>
      </w:tr>
      <w:tr>
        <w:tc>
          <w:tcPr>
            <w:tcW w:type="dxa" w:w="3500"/>
            <w:shd w:fill="FFFFFF" w:val="clear"/>
            <w:tcMar>
              <w:top w:type="dxa" w:w="70"/>
              <w:left w:type="dxa" w:w="120"/>
              <w:bottom w:type="dxa" w:w="70"/>
              <w:right w:type="dxa" w:w="120"/>
            </w:tcMar>
          </w:tcPr>
          <w:p>
            <w:pPr>
              <w:jc w:val="left"/>
            </w:pPr>
            <w:r>
              <w:rPr>
                <w:rFonts w:ascii="Calibri" w:cs="Calibri" w:eastAsia="Calibri" w:hAnsi="Calibri"/>
                <w:color w:val="1C1C1C"/>
                <w:sz w:val="19"/>
                <w:szCs w:val="19"/>
              </w:rPr>
              <w:t xml:space="preserve">Missing Values</w:t>
            </w:r>
          </w:p>
        </w:tc>
        <w:tc>
          <w:tcPr>
            <w:tcW w:type="dxa" w:w="5860"/>
            <w:shd w:fill="FFFFFF"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None — dataset is clean</w:t>
            </w:r>
          </w:p>
        </w:tc>
      </w:tr>
      <w:tr>
        <w:tc>
          <w:tcPr>
            <w:tcW w:type="dxa" w:w="3500"/>
            <w:shd w:fill="F4F6F5" w:val="clear"/>
            <w:tcMar>
              <w:top w:type="dxa" w:w="70"/>
              <w:left w:type="dxa" w:w="120"/>
              <w:bottom w:type="dxa" w:w="70"/>
              <w:right w:type="dxa" w:w="120"/>
            </w:tcMar>
          </w:tcPr>
          <w:p>
            <w:pPr>
              <w:jc w:val="left"/>
            </w:pPr>
            <w:r>
              <w:rPr>
                <w:rFonts w:ascii="Calibri" w:cs="Calibri" w:eastAsia="Calibri" w:hAnsi="Calibri"/>
                <w:color w:val="1C1C1C"/>
                <w:sz w:val="19"/>
                <w:szCs w:val="19"/>
              </w:rPr>
              <w:t xml:space="preserve">Duplicate Records</w:t>
            </w:r>
          </w:p>
        </w:tc>
        <w:tc>
          <w:tcPr>
            <w:tcW w:type="dxa" w:w="5860"/>
            <w:shd w:fill="F4F6F5"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None found</w:t>
            </w:r>
          </w:p>
        </w:tc>
      </w:tr>
    </w:tbl>
    <w:p>
      <w:pPr>
        <w:spacing w:after="60" w:before="0"/>
      </w:pPr>
      <w:r>
        <w:t xml:space="preserve"/>
      </w:r>
    </w:p>
    <w:p>
      <w:pPr>
        <w:pBdr>
          <w:bottom w:val="single" w:color="27AE60" w:sz="6" w:space="1"/>
        </w:pBdr>
        <w:spacing w:after="60" w:before="60"/>
      </w:pPr>
      <w:r>
        <w:t xml:space="preserve"/>
      </w:r>
    </w:p>
    <w:p>
      <w:pPr>
        <w:shd w:fill="2D3436" w:val="clear"/>
        <w:spacing w:after="0" w:before="320"/>
      </w:pPr>
      <w:r>
        <w:rPr>
          <w:rFonts w:ascii="Calibri" w:cs="Calibri" w:eastAsia="Calibri" w:hAnsi="Calibri"/>
          <w:b/>
          <w:bCs/>
          <w:color w:val="27AE60"/>
          <w:sz w:val="26"/>
          <w:szCs w:val="26"/>
        </w:rPr>
        <w:t xml:space="preserve">4.  </w:t>
      </w:r>
      <w:r>
        <w:rPr>
          <w:rFonts w:ascii="Calibri" w:cs="Calibri" w:eastAsia="Calibri" w:hAnsi="Calibri"/>
          <w:b/>
          <w:bCs/>
          <w:color w:val="FFFFFF"/>
          <w:sz w:val="26"/>
          <w:szCs w:val="26"/>
        </w:rPr>
        <w:t xml:space="preserve">My Process</w:t>
      </w:r>
    </w:p>
    <w:p>
      <w:pPr>
        <w:shd w:fill="2D3436" w:val="clear"/>
        <w:spacing w:after="80" w:before="0"/>
      </w:pPr>
      <w:r>
        <w:rPr>
          <w:rFonts w:ascii="Calibri" w:cs="Calibri" w:eastAsia="Calibri" w:hAnsi="Calibri"/>
          <w:sz w:val="4"/>
          <w:szCs w:val="4"/>
        </w:rPr>
        <w:t xml:space="preserve"/>
      </w:r>
    </w:p>
    <w:p>
      <w:pPr>
        <w:spacing w:after="60" w:before="200"/>
      </w:pPr>
      <w:r>
        <w:rPr>
          <w:rFonts w:ascii="Calibri" w:cs="Calibri" w:eastAsia="Calibri" w:hAnsi="Calibri"/>
          <w:color w:val="27AE60"/>
          <w:sz w:val="24"/>
          <w:szCs w:val="24"/>
        </w:rPr>
        <w:t xml:space="preserve">▌ </w:t>
      </w:r>
      <w:r>
        <w:rPr>
          <w:rFonts w:ascii="Calibri" w:cs="Calibri" w:eastAsia="Calibri" w:hAnsi="Calibri"/>
          <w:b/>
          <w:bCs/>
          <w:color w:val="2D3436"/>
          <w:sz w:val="24"/>
          <w:szCs w:val="24"/>
        </w:rPr>
        <w:t xml:space="preserve">Step 1 — Understand the Data</w:t>
      </w:r>
    </w:p>
    <w:p>
      <w:pPr>
        <w:spacing w:after="70" w:before="0"/>
        <w:jc w:val="both"/>
      </w:pPr>
      <w:r>
        <w:rPr>
          <w:rFonts w:ascii="Calibri" w:cs="Calibri" w:eastAsia="Calibri" w:hAnsi="Calibri"/>
          <w:b w:val="false"/>
          <w:bCs w:val="false"/>
          <w:i w:val="false"/>
          <w:iCs w:val="false"/>
          <w:color w:val="1C1C1C"/>
          <w:sz w:val="21"/>
          <w:szCs w:val="21"/>
        </w:rPr>
        <w:t xml:space="preserve">Opened the dataset in Microsoft Excel and studied all 17 columns. Used a calculator to manually verify how Gross Revenue, Discount Amount, Net Revenue, and Profit relate to each other before starting analysis. This step helped me understand the data structure deeply before touching any formulas.</w:t>
      </w:r>
    </w:p>
    <w:p>
      <w:pPr>
        <w:spacing w:after="60" w:before="200"/>
      </w:pPr>
      <w:r>
        <w:rPr>
          <w:rFonts w:ascii="Calibri" w:cs="Calibri" w:eastAsia="Calibri" w:hAnsi="Calibri"/>
          <w:color w:val="27AE60"/>
          <w:sz w:val="24"/>
          <w:szCs w:val="24"/>
        </w:rPr>
        <w:t xml:space="preserve">▌ </w:t>
      </w:r>
      <w:r>
        <w:rPr>
          <w:rFonts w:ascii="Calibri" w:cs="Calibri" w:eastAsia="Calibri" w:hAnsi="Calibri"/>
          <w:b/>
          <w:bCs/>
          <w:color w:val="2D3436"/>
          <w:sz w:val="24"/>
          <w:szCs w:val="24"/>
        </w:rPr>
        <w:t xml:space="preserve">Step 2 — Data Quality Check</w:t>
      </w:r>
    </w:p>
    <w:p>
      <w:pPr>
        <w:spacing w:after="70" w:before="0"/>
        <w:jc w:val="both"/>
      </w:pPr>
      <w:r>
        <w:rPr>
          <w:rFonts w:ascii="Calibri" w:cs="Calibri" w:eastAsia="Calibri" w:hAnsi="Calibri"/>
          <w:b w:val="false"/>
          <w:bCs w:val="false"/>
          <w:i w:val="false"/>
          <w:iCs w:val="false"/>
          <w:color w:val="1C1C1C"/>
          <w:sz w:val="21"/>
          <w:szCs w:val="21"/>
        </w:rPr>
        <w:t xml:space="preserve">Before any analysis, checked the dataset for quality issues:</w:t>
      </w:r>
    </w:p>
    <w:p>
      <w:pPr>
        <w:pStyle w:val="ListParagraph"/>
        <w:numPr>
          <w:ilvl w:val="0"/>
          <w:numId w:val="2"/>
        </w:numPr>
        <w:spacing w:after="20" w:before="20"/>
      </w:pPr>
      <w:r>
        <w:rPr>
          <w:rFonts w:ascii="Calibri" w:cs="Calibri" w:eastAsia="Calibri" w:hAnsi="Calibri"/>
          <w:color w:val="1C1C1C"/>
          <w:sz w:val="21"/>
          <w:szCs w:val="21"/>
        </w:rPr>
        <w:t xml:space="preserve">Used Ctrl+F with empty search field to find any blank or missing cells — none found</w:t>
      </w:r>
    </w:p>
    <w:p>
      <w:pPr>
        <w:pStyle w:val="ListParagraph"/>
        <w:numPr>
          <w:ilvl w:val="0"/>
          <w:numId w:val="2"/>
        </w:numPr>
        <w:spacing w:after="20" w:before="20"/>
      </w:pPr>
      <w:r>
        <w:rPr>
          <w:rFonts w:ascii="Calibri" w:cs="Calibri" w:eastAsia="Calibri" w:hAnsi="Calibri"/>
          <w:color w:val="1C1C1C"/>
          <w:sz w:val="21"/>
          <w:szCs w:val="21"/>
        </w:rPr>
        <w:t xml:space="preserve">Used Data &gt; Remove Duplicates to check for repeated records — none found</w:t>
      </w:r>
    </w:p>
    <w:p>
      <w:pPr>
        <w:pStyle w:val="ListParagraph"/>
        <w:numPr>
          <w:ilvl w:val="0"/>
          <w:numId w:val="2"/>
        </w:numPr>
        <w:spacing w:after="20" w:before="20"/>
      </w:pPr>
      <w:r>
        <w:rPr>
          <w:rFonts w:ascii="Calibri" w:cs="Calibri" w:eastAsia="Calibri" w:hAnsi="Calibri"/>
          <w:color w:val="1C1C1C"/>
          <w:sz w:val="21"/>
          <w:szCs w:val="21"/>
        </w:rPr>
        <w:t xml:space="preserve">Verified all columns had correct data types — dates, numbers, and text all properly formatted</w:t>
      </w:r>
    </w:p>
    <w:p>
      <w:pPr>
        <w:spacing w:after="20" w:before="0"/>
      </w:pPr>
      <w:r>
        <w:t xml:space="preserve"/>
      </w:r>
    </w:p>
    <w:p>
      <w:pPr>
        <w:pBdr>
          <w:top w:val="single" w:color="27AE60" w:sz="4"/>
          <w:left w:val="single" w:color="27AE60" w:sz="20"/>
          <w:bottom w:val="single" w:color="27AE60" w:sz="4"/>
          <w:right w:val="single" w:color="27AE60" w:sz="4"/>
        </w:pBdr>
        <w:shd w:fill="E8F8EF" w:val="clear"/>
        <w:spacing w:after="60" w:before="60"/>
      </w:pPr>
      <w:r>
        <w:rPr>
          <w:rFonts w:ascii="Calibri" w:cs="Calibri" w:eastAsia="Calibri" w:hAnsi="Calibri"/>
          <w:b/>
          <w:bCs/>
          <w:color w:val="27AE60"/>
          <w:sz w:val="20"/>
          <w:szCs w:val="20"/>
        </w:rPr>
        <w:t xml:space="preserve">Data Quality: </w:t>
      </w:r>
      <w:r>
        <w:rPr>
          <w:rFonts w:ascii="Calibri" w:cs="Calibri" w:eastAsia="Calibri" w:hAnsi="Calibri"/>
          <w:i/>
          <w:iCs/>
          <w:color w:val="1C1C1C"/>
          <w:sz w:val="20"/>
          <w:szCs w:val="20"/>
        </w:rPr>
        <w:t xml:space="preserve">Dataset is completely clean — 500 records, 17 columns, no missing values, no duplicates. Ready for analysis without any cleaning required.</w:t>
      </w:r>
    </w:p>
    <w:p>
      <w:pPr>
        <w:spacing w:after="40" w:before="0"/>
      </w:pPr>
      <w:r>
        <w:t xml:space="preserve"/>
      </w:r>
    </w:p>
    <w:p>
      <w:pPr>
        <w:spacing w:after="60" w:before="200"/>
      </w:pPr>
      <w:r>
        <w:rPr>
          <w:rFonts w:ascii="Calibri" w:cs="Calibri" w:eastAsia="Calibri" w:hAnsi="Calibri"/>
          <w:color w:val="27AE60"/>
          <w:sz w:val="24"/>
          <w:szCs w:val="24"/>
        </w:rPr>
        <w:t xml:space="preserve">▌ </w:t>
      </w:r>
      <w:r>
        <w:rPr>
          <w:rFonts w:ascii="Calibri" w:cs="Calibri" w:eastAsia="Calibri" w:hAnsi="Calibri"/>
          <w:b/>
          <w:bCs/>
          <w:color w:val="2D3436"/>
          <w:sz w:val="24"/>
          <w:szCs w:val="24"/>
        </w:rPr>
        <w:t xml:space="preserve">Step 3 — Analysis Using Pivot Tables</w:t>
      </w:r>
    </w:p>
    <w:p>
      <w:pPr>
        <w:spacing w:after="70" w:before="0"/>
        <w:jc w:val="both"/>
      </w:pPr>
      <w:r>
        <w:rPr>
          <w:rFonts w:ascii="Calibri" w:cs="Calibri" w:eastAsia="Calibri" w:hAnsi="Calibri"/>
          <w:b w:val="false"/>
          <w:bCs w:val="false"/>
          <w:i w:val="false"/>
          <w:iCs w:val="false"/>
          <w:color w:val="1C1C1C"/>
          <w:sz w:val="21"/>
          <w:szCs w:val="21"/>
        </w:rPr>
        <w:t xml:space="preserve">Created a dedicated Analysis sheet in Excel and used Pivot Tables for all calculations — grouping data by Region, Category, Product, Channel, Month, and Customer to systematically answer each business question.</w:t>
      </w:r>
    </w:p>
    <w:p>
      <w:pPr>
        <w:spacing w:after="60" w:before="200"/>
      </w:pPr>
      <w:r>
        <w:rPr>
          <w:rFonts w:ascii="Calibri" w:cs="Calibri" w:eastAsia="Calibri" w:hAnsi="Calibri"/>
          <w:color w:val="27AE60"/>
          <w:sz w:val="24"/>
          <w:szCs w:val="24"/>
        </w:rPr>
        <w:t xml:space="preserve">▌ </w:t>
      </w:r>
      <w:r>
        <w:rPr>
          <w:rFonts w:ascii="Calibri" w:cs="Calibri" w:eastAsia="Calibri" w:hAnsi="Calibri"/>
          <w:b/>
          <w:bCs/>
          <w:color w:val="2D3436"/>
          <w:sz w:val="24"/>
          <w:szCs w:val="24"/>
        </w:rPr>
        <w:t xml:space="preserve">Step 4 — Interactive Dashboard</w:t>
      </w:r>
    </w:p>
    <w:p>
      <w:pPr>
        <w:spacing w:after="70" w:before="0"/>
        <w:jc w:val="both"/>
      </w:pPr>
      <w:r>
        <w:rPr>
          <w:rFonts w:ascii="Calibri" w:cs="Calibri" w:eastAsia="Calibri" w:hAnsi="Calibri"/>
          <w:b w:val="false"/>
          <w:bCs w:val="false"/>
          <w:i w:val="false"/>
          <w:iCs w:val="false"/>
          <w:color w:val="1C1C1C"/>
          <w:sz w:val="21"/>
          <w:szCs w:val="21"/>
        </w:rPr>
        <w:t xml:space="preserve">Built a professional Excel dashboard featuring:</w:t>
      </w:r>
    </w:p>
    <w:p>
      <w:pPr>
        <w:pStyle w:val="ListParagraph"/>
        <w:numPr>
          <w:ilvl w:val="0"/>
          <w:numId w:val="2"/>
        </w:numPr>
        <w:spacing w:after="20" w:before="20"/>
      </w:pPr>
      <w:r>
        <w:rPr>
          <w:rFonts w:ascii="Calibri" w:cs="Calibri" w:eastAsia="Calibri" w:hAnsi="Calibri"/>
          <w:color w:val="1C1C1C"/>
          <w:sz w:val="21"/>
          <w:szCs w:val="21"/>
        </w:rPr>
        <w:t xml:space="preserve">4 KPI cards (Total Revenue, Total Profit, Total Orders, Units Sold) linked dynamically to Pivot Tables using GETPIVOTDATA</w:t>
      </w:r>
    </w:p>
    <w:p>
      <w:pPr>
        <w:pStyle w:val="ListParagraph"/>
        <w:numPr>
          <w:ilvl w:val="0"/>
          <w:numId w:val="2"/>
        </w:numPr>
        <w:spacing w:after="20" w:before="20"/>
      </w:pPr>
      <w:r>
        <w:rPr>
          <w:rFonts w:ascii="Calibri" w:cs="Calibri" w:eastAsia="Calibri" w:hAnsi="Calibri"/>
          <w:color w:val="1C1C1C"/>
          <w:sz w:val="21"/>
          <w:szCs w:val="21"/>
        </w:rPr>
        <w:t xml:space="preserve">4 charts — Revenue vs Profit by Region, Profit Margin by Product, Monthly Trend, Revenue vs Profit by Product</w:t>
      </w:r>
    </w:p>
    <w:p>
      <w:pPr>
        <w:pStyle w:val="ListParagraph"/>
        <w:numPr>
          <w:ilvl w:val="0"/>
          <w:numId w:val="2"/>
        </w:numPr>
        <w:spacing w:after="20" w:before="20"/>
      </w:pPr>
      <w:r>
        <w:rPr>
          <w:rFonts w:ascii="Calibri" w:cs="Calibri" w:eastAsia="Calibri" w:hAnsi="Calibri"/>
          <w:color w:val="1C1C1C"/>
          <w:sz w:val="21"/>
          <w:szCs w:val="21"/>
        </w:rPr>
        <w:t xml:space="preserve">2 interactive slicers (Region and Channel) — filtering the entire dashboard including KPI cards with one click</w:t>
      </w:r>
    </w:p>
    <w:p>
      <w:pPr>
        <w:pStyle w:val="ListParagraph"/>
        <w:numPr>
          <w:ilvl w:val="0"/>
          <w:numId w:val="2"/>
        </w:numPr>
        <w:spacing w:after="20" w:before="20"/>
      </w:pPr>
      <w:r>
        <w:rPr>
          <w:rFonts w:ascii="Calibri" w:cs="Calibri" w:eastAsia="Calibri" w:hAnsi="Calibri"/>
          <w:color w:val="1C1C1C"/>
          <w:sz w:val="21"/>
          <w:szCs w:val="21"/>
        </w:rPr>
        <w:t xml:space="preserve">Color coded insights — green for profitable products, red for negative margins</w:t>
      </w:r>
    </w:p>
    <w:p>
      <w:pPr>
        <w:spacing w:after="40" w:before="0"/>
      </w:pPr>
      <w:r>
        <w:t xml:space="preserve"/>
      </w:r>
    </w:p>
    <w:p>
      <w:pPr>
        <w:pBdr>
          <w:bottom w:val="single" w:color="27AE60" w:sz="6" w:space="1"/>
        </w:pBdr>
        <w:spacing w:after="60" w:before="60"/>
      </w:pPr>
      <w:r>
        <w:t xml:space="preserve"/>
      </w:r>
    </w:p>
    <w:p>
      <w:pPr>
        <w:shd w:fill="2D3436" w:val="clear"/>
        <w:spacing w:after="0" w:before="320"/>
      </w:pPr>
      <w:r>
        <w:rPr>
          <w:rFonts w:ascii="Calibri" w:cs="Calibri" w:eastAsia="Calibri" w:hAnsi="Calibri"/>
          <w:b/>
          <w:bCs/>
          <w:color w:val="27AE60"/>
          <w:sz w:val="26"/>
          <w:szCs w:val="26"/>
        </w:rPr>
        <w:t xml:space="preserve">5.  </w:t>
      </w:r>
      <w:r>
        <w:rPr>
          <w:rFonts w:ascii="Calibri" w:cs="Calibri" w:eastAsia="Calibri" w:hAnsi="Calibri"/>
          <w:b/>
          <w:bCs/>
          <w:color w:val="FFFFFF"/>
          <w:sz w:val="26"/>
          <w:szCs w:val="26"/>
        </w:rPr>
        <w:t xml:space="preserve">Key Findings</w:t>
      </w:r>
    </w:p>
    <w:p>
      <w:pPr>
        <w:shd w:fill="2D3436" w:val="clear"/>
        <w:spacing w:after="80" w:before="0"/>
      </w:pPr>
      <w:r>
        <w:rPr>
          <w:rFonts w:ascii="Calibri" w:cs="Calibri" w:eastAsia="Calibri" w:hAnsi="Calibri"/>
          <w:sz w:val="4"/>
          <w:szCs w:val="4"/>
        </w:rPr>
        <w:t xml:space="preserve"/>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2D3436" w:val="clear"/>
            <w:tcMar>
              <w:top w:type="dxa" w:w="120"/>
              <w:left w:type="dxa" w:w="140"/>
              <w:bottom w:type="dxa" w:w="120"/>
              <w:right w:type="dxa" w:w="140"/>
            </w:tcMar>
          </w:tcPr>
          <w:p>
            <w:pPr>
              <w:spacing w:after="20" w:before="0"/>
              <w:jc w:val="center"/>
            </w:pPr>
            <w:r>
              <w:rPr>
                <w:rFonts w:ascii="Calibri" w:cs="Calibri" w:eastAsia="Calibri" w:hAnsi="Calibri"/>
                <w:color w:val="B2BEC3"/>
                <w:sz w:val="17"/>
                <w:szCs w:val="17"/>
              </w:rPr>
              <w:t xml:space="preserve">TOTAL REVENUE</w:t>
            </w:r>
          </w:p>
          <w:p>
            <w:pPr>
              <w:spacing w:after="20" w:before="0"/>
              <w:jc w:val="center"/>
            </w:pPr>
            <w:r>
              <w:rPr>
                <w:rFonts w:ascii="Calibri" w:cs="Calibri" w:eastAsia="Calibri" w:hAnsi="Calibri"/>
                <w:b/>
                <w:bCs/>
                <w:color w:val="FFFFFF"/>
                <w:sz w:val="36"/>
                <w:szCs w:val="36"/>
              </w:rPr>
              <w:t xml:space="preserve">294,348</w:t>
            </w:r>
          </w:p>
          <w:p>
            <w:pPr>
              <w:spacing w:after="0" w:before="0"/>
              <w:jc w:val="center"/>
            </w:pPr>
            <w:r>
              <w:rPr>
                <w:rFonts w:ascii="Calibri" w:cs="Calibri" w:eastAsia="Calibri" w:hAnsi="Calibri"/>
                <w:i/>
                <w:iCs/>
                <w:color w:val="636E72"/>
                <w:sz w:val="16"/>
                <w:szCs w:val="16"/>
              </w:rPr>
              <w:t xml:space="preserve">Net Revenue Earned</w:t>
            </w:r>
          </w:p>
        </w:tc>
        <w:tc>
          <w:tcPr>
            <w:tcW w:type="dxa" w:w="2340"/>
            <w:shd w:fill="2D3436" w:val="clear"/>
            <w:tcMar>
              <w:top w:type="dxa" w:w="120"/>
              <w:left w:type="dxa" w:w="140"/>
              <w:bottom w:type="dxa" w:w="120"/>
              <w:right w:type="dxa" w:w="140"/>
            </w:tcMar>
          </w:tcPr>
          <w:p>
            <w:pPr>
              <w:spacing w:after="20" w:before="0"/>
              <w:jc w:val="center"/>
            </w:pPr>
            <w:r>
              <w:rPr>
                <w:rFonts w:ascii="Calibri" w:cs="Calibri" w:eastAsia="Calibri" w:hAnsi="Calibri"/>
                <w:color w:val="B2BEC3"/>
                <w:sz w:val="17"/>
                <w:szCs w:val="17"/>
              </w:rPr>
              <w:t xml:space="preserve">TOTAL PROFIT</w:t>
            </w:r>
          </w:p>
          <w:p>
            <w:pPr>
              <w:spacing w:after="20" w:before="0"/>
              <w:jc w:val="center"/>
            </w:pPr>
            <w:r>
              <w:rPr>
                <w:rFonts w:ascii="Calibri" w:cs="Calibri" w:eastAsia="Calibri" w:hAnsi="Calibri"/>
                <w:b/>
                <w:bCs/>
                <w:color w:val="27AE60"/>
                <w:sz w:val="36"/>
                <w:szCs w:val="36"/>
              </w:rPr>
              <w:t xml:space="preserve">99,064</w:t>
            </w:r>
          </w:p>
          <w:p>
            <w:pPr>
              <w:spacing w:after="0" w:before="0"/>
              <w:jc w:val="center"/>
            </w:pPr>
            <w:r>
              <w:rPr>
                <w:rFonts w:ascii="Calibri" w:cs="Calibri" w:eastAsia="Calibri" w:hAnsi="Calibri"/>
                <w:i/>
                <w:iCs/>
                <w:color w:val="636E72"/>
                <w:sz w:val="16"/>
                <w:szCs w:val="16"/>
              </w:rPr>
              <w:t xml:space="preserve">Total Profit Earned</w:t>
            </w:r>
          </w:p>
        </w:tc>
        <w:tc>
          <w:tcPr>
            <w:tcW w:type="dxa" w:w="2340"/>
            <w:shd w:fill="2D3436" w:val="clear"/>
            <w:tcMar>
              <w:top w:type="dxa" w:w="120"/>
              <w:left w:type="dxa" w:w="140"/>
              <w:bottom w:type="dxa" w:w="120"/>
              <w:right w:type="dxa" w:w="140"/>
            </w:tcMar>
          </w:tcPr>
          <w:p>
            <w:pPr>
              <w:spacing w:after="20" w:before="0"/>
              <w:jc w:val="center"/>
            </w:pPr>
            <w:r>
              <w:rPr>
                <w:rFonts w:ascii="Calibri" w:cs="Calibri" w:eastAsia="Calibri" w:hAnsi="Calibri"/>
                <w:color w:val="B2BEC3"/>
                <w:sz w:val="17"/>
                <w:szCs w:val="17"/>
              </w:rPr>
              <w:t xml:space="preserve">TOTAL ORDERS</w:t>
            </w:r>
          </w:p>
          <w:p>
            <w:pPr>
              <w:spacing w:after="20" w:before="0"/>
              <w:jc w:val="center"/>
            </w:pPr>
            <w:r>
              <w:rPr>
                <w:rFonts w:ascii="Calibri" w:cs="Calibri" w:eastAsia="Calibri" w:hAnsi="Calibri"/>
                <w:b/>
                <w:bCs/>
                <w:color w:val="FFFFFF"/>
                <w:sz w:val="36"/>
                <w:szCs w:val="36"/>
              </w:rPr>
              <w:t xml:space="preserve">500</w:t>
            </w:r>
          </w:p>
          <w:p>
            <w:pPr>
              <w:spacing w:after="0" w:before="0"/>
              <w:jc w:val="center"/>
            </w:pPr>
            <w:r>
              <w:rPr>
                <w:rFonts w:ascii="Calibri" w:cs="Calibri" w:eastAsia="Calibri" w:hAnsi="Calibri"/>
                <w:i/>
                <w:iCs/>
                <w:color w:val="636E72"/>
                <w:sz w:val="16"/>
                <w:szCs w:val="16"/>
              </w:rPr>
              <w:t xml:space="preserve">Transactions</w:t>
            </w:r>
          </w:p>
        </w:tc>
        <w:tc>
          <w:tcPr>
            <w:tcW w:type="dxa" w:w="2340"/>
            <w:shd w:fill="2D3436" w:val="clear"/>
            <w:tcMar>
              <w:top w:type="dxa" w:w="120"/>
              <w:left w:type="dxa" w:w="140"/>
              <w:bottom w:type="dxa" w:w="120"/>
              <w:right w:type="dxa" w:w="140"/>
            </w:tcMar>
          </w:tcPr>
          <w:p>
            <w:pPr>
              <w:spacing w:after="20" w:before="0"/>
              <w:jc w:val="center"/>
            </w:pPr>
            <w:r>
              <w:rPr>
                <w:rFonts w:ascii="Calibri" w:cs="Calibri" w:eastAsia="Calibri" w:hAnsi="Calibri"/>
                <w:color w:val="B2BEC3"/>
                <w:sz w:val="17"/>
                <w:szCs w:val="17"/>
              </w:rPr>
              <w:t xml:space="preserve">UNITS SOLD</w:t>
            </w:r>
          </w:p>
          <w:p>
            <w:pPr>
              <w:spacing w:after="20" w:before="0"/>
              <w:jc w:val="center"/>
            </w:pPr>
            <w:r>
              <w:rPr>
                <w:rFonts w:ascii="Calibri" w:cs="Calibri" w:eastAsia="Calibri" w:hAnsi="Calibri"/>
                <w:b/>
                <w:bCs/>
                <w:color w:val="FFFFFF"/>
                <w:sz w:val="36"/>
                <w:szCs w:val="36"/>
              </w:rPr>
              <w:t xml:space="preserve">2,467</w:t>
            </w:r>
          </w:p>
          <w:p>
            <w:pPr>
              <w:spacing w:after="0" w:before="0"/>
              <w:jc w:val="center"/>
            </w:pPr>
            <w:r>
              <w:rPr>
                <w:rFonts w:ascii="Calibri" w:cs="Calibri" w:eastAsia="Calibri" w:hAnsi="Calibri"/>
                <w:i/>
                <w:iCs/>
                <w:color w:val="636E72"/>
                <w:sz w:val="16"/>
                <w:szCs w:val="16"/>
              </w:rPr>
              <w:t xml:space="preserve">Across all products</w:t>
            </w:r>
          </w:p>
        </w:tc>
      </w:tr>
    </w:tbl>
    <w:p>
      <w:pPr>
        <w:spacing w:after="60" w:before="0"/>
      </w:pPr>
      <w:r>
        <w:t xml:space="preserve"/>
      </w:r>
    </w:p>
    <w:p>
      <w:pPr>
        <w:spacing w:after="60" w:before="200"/>
      </w:pPr>
      <w:r>
        <w:rPr>
          <w:rFonts w:ascii="Calibri" w:cs="Calibri" w:eastAsia="Calibri" w:hAnsi="Calibri"/>
          <w:color w:val="27AE60"/>
          <w:sz w:val="24"/>
          <w:szCs w:val="24"/>
        </w:rPr>
        <w:t xml:space="preserve">▌ </w:t>
      </w:r>
      <w:r>
        <w:rPr>
          <w:rFonts w:ascii="Calibri" w:cs="Calibri" w:eastAsia="Calibri" w:hAnsi="Calibri"/>
          <w:b/>
          <w:bCs/>
          <w:color w:val="2D3436"/>
          <w:sz w:val="24"/>
          <w:szCs w:val="24"/>
        </w:rPr>
        <w:t xml:space="preserve">Level 1 — Foundation Analysis</w:t>
      </w:r>
    </w:p>
    <w:p>
      <w:pPr>
        <w:spacing w:after="50" w:before="160"/>
      </w:pPr>
      <w:r>
        <w:rPr>
          <w:rFonts w:ascii="Calibri" w:cs="Calibri" w:eastAsia="Calibri" w:hAnsi="Calibri"/>
          <w:b/>
          <w:bCs/>
          <w:color w:val="2D3436"/>
          <w:sz w:val="21"/>
          <w:szCs w:val="21"/>
          <w:u w:val="single"/>
        </w:rPr>
        <w:t xml:space="preserve">Top Products by Revenue vs Quantity</w:t>
      </w:r>
    </w:p>
    <w:p>
      <w:pPr>
        <w:spacing w:after="3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800"/>
        <w:gridCol w:w="1800"/>
        <w:gridCol w:w="2560"/>
      </w:tblGrid>
      <w:tr>
        <w:tc>
          <w:tcPr>
            <w:tcW w:type="dxa" w:w="1400"/>
            <w:shd w:fill="2D3436"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Rank</w:t>
            </w:r>
          </w:p>
        </w:tc>
        <w:tc>
          <w:tcPr>
            <w:tcW w:type="dxa" w:w="1800"/>
            <w:shd w:fill="2D3436"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Product</w:t>
            </w:r>
          </w:p>
        </w:tc>
        <w:tc>
          <w:tcPr>
            <w:tcW w:type="dxa" w:w="1800"/>
            <w:shd w:fill="2D3436"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Net Revenue</w:t>
            </w:r>
          </w:p>
        </w:tc>
        <w:tc>
          <w:tcPr>
            <w:tcW w:type="dxa" w:w="1800"/>
            <w:shd w:fill="2D3436"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Units Sold</w:t>
            </w:r>
          </w:p>
        </w:tc>
        <w:tc>
          <w:tcPr>
            <w:tcW w:type="dxa" w:w="2560"/>
            <w:shd w:fill="2D3436"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Insight</w:t>
            </w:r>
          </w:p>
        </w:tc>
      </w:tr>
      <w:tr>
        <w:tc>
          <w:tcPr>
            <w:tcW w:type="dxa" w:w="1400"/>
            <w:shd w:fill="F4F6F5" w:val="clear"/>
            <w:tcMar>
              <w:top w:type="dxa" w:w="70"/>
              <w:left w:type="dxa" w:w="120"/>
              <w:bottom w:type="dxa" w:w="70"/>
              <w:right w:type="dxa" w:w="120"/>
            </w:tcMar>
          </w:tcPr>
          <w:p>
            <w:pPr>
              <w:jc w:val="left"/>
            </w:pPr>
            <w:r>
              <w:rPr>
                <w:rFonts w:ascii="Calibri" w:cs="Calibri" w:eastAsia="Calibri" w:hAnsi="Calibri"/>
                <w:color w:val="1C1C1C"/>
                <w:sz w:val="19"/>
                <w:szCs w:val="19"/>
              </w:rPr>
              <w:t xml:space="preserve">1st</w:t>
            </w:r>
          </w:p>
        </w:tc>
        <w:tc>
          <w:tcPr>
            <w:tcW w:type="dxa" w:w="1800"/>
            <w:shd w:fill="F4F6F5"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Sneakers</w:t>
            </w:r>
          </w:p>
        </w:tc>
        <w:tc>
          <w:tcPr>
            <w:tcW w:type="dxa" w:w="1800"/>
            <w:shd w:fill="F4F6F5"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48,250</w:t>
            </w:r>
          </w:p>
        </w:tc>
        <w:tc>
          <w:tcPr>
            <w:tcW w:type="dxa" w:w="1800"/>
            <w:shd w:fill="F4F6F5"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410</w:t>
            </w:r>
          </w:p>
        </w:tc>
        <w:tc>
          <w:tcPr>
            <w:tcW w:type="dxa" w:w="2560"/>
            <w:shd w:fill="F4F6F5"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Top in both</w:t>
            </w:r>
          </w:p>
        </w:tc>
      </w:tr>
      <w:tr>
        <w:tc>
          <w:tcPr>
            <w:tcW w:type="dxa" w:w="1400"/>
            <w:shd w:fill="FFFFFF" w:val="clear"/>
            <w:tcMar>
              <w:top w:type="dxa" w:w="70"/>
              <w:left w:type="dxa" w:w="120"/>
              <w:bottom w:type="dxa" w:w="70"/>
              <w:right w:type="dxa" w:w="120"/>
            </w:tcMar>
          </w:tcPr>
          <w:p>
            <w:pPr>
              <w:jc w:val="left"/>
            </w:pPr>
            <w:r>
              <w:rPr>
                <w:rFonts w:ascii="Calibri" w:cs="Calibri" w:eastAsia="Calibri" w:hAnsi="Calibri"/>
                <w:color w:val="1C1C1C"/>
                <w:sz w:val="19"/>
                <w:szCs w:val="19"/>
              </w:rPr>
              <w:t xml:space="preserve">2nd</w:t>
            </w:r>
          </w:p>
        </w:tc>
        <w:tc>
          <w:tcPr>
            <w:tcW w:type="dxa" w:w="1800"/>
            <w:shd w:fill="FFFFFF"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Headphones</w:t>
            </w:r>
          </w:p>
        </w:tc>
        <w:tc>
          <w:tcPr>
            <w:tcW w:type="dxa" w:w="1800"/>
            <w:shd w:fill="FFFFFF"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46,515</w:t>
            </w:r>
          </w:p>
        </w:tc>
        <w:tc>
          <w:tcPr>
            <w:tcW w:type="dxa" w:w="1800"/>
            <w:shd w:fill="FFFFFF"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383</w:t>
            </w:r>
          </w:p>
        </w:tc>
        <w:tc>
          <w:tcPr>
            <w:tcW w:type="dxa" w:w="2560"/>
            <w:shd w:fill="FFFFFF"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Top in both</w:t>
            </w:r>
          </w:p>
        </w:tc>
      </w:tr>
      <w:tr>
        <w:tc>
          <w:tcPr>
            <w:tcW w:type="dxa" w:w="1400"/>
            <w:shd w:fill="F4F6F5" w:val="clear"/>
            <w:tcMar>
              <w:top w:type="dxa" w:w="70"/>
              <w:left w:type="dxa" w:w="120"/>
              <w:bottom w:type="dxa" w:w="70"/>
              <w:right w:type="dxa" w:w="120"/>
            </w:tcMar>
          </w:tcPr>
          <w:p>
            <w:pPr>
              <w:jc w:val="left"/>
            </w:pPr>
            <w:r>
              <w:rPr>
                <w:rFonts w:ascii="Calibri" w:cs="Calibri" w:eastAsia="Calibri" w:hAnsi="Calibri"/>
                <w:color w:val="1C1C1C"/>
                <w:sz w:val="19"/>
                <w:szCs w:val="19"/>
              </w:rPr>
              <w:t xml:space="preserve">3rd by Revenue</w:t>
            </w:r>
          </w:p>
        </w:tc>
        <w:tc>
          <w:tcPr>
            <w:tcW w:type="dxa" w:w="1800"/>
            <w:shd w:fill="F4F6F5"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T-shirt</w:t>
            </w:r>
          </w:p>
        </w:tc>
        <w:tc>
          <w:tcPr>
            <w:tcW w:type="dxa" w:w="1800"/>
            <w:shd w:fill="F4F6F5"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44,334</w:t>
            </w:r>
          </w:p>
        </w:tc>
        <w:tc>
          <w:tcPr>
            <w:tcW w:type="dxa" w:w="1800"/>
            <w:shd w:fill="F4F6F5"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w:t>
            </w:r>
          </w:p>
        </w:tc>
        <w:tc>
          <w:tcPr>
            <w:tcW w:type="dxa" w:w="2560"/>
            <w:shd w:fill="F4F6F5"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High price per unit</w:t>
            </w:r>
          </w:p>
        </w:tc>
      </w:tr>
      <w:tr>
        <w:tc>
          <w:tcPr>
            <w:tcW w:type="dxa" w:w="1400"/>
            <w:shd w:fill="FFFFFF" w:val="clear"/>
            <w:tcMar>
              <w:top w:type="dxa" w:w="70"/>
              <w:left w:type="dxa" w:w="120"/>
              <w:bottom w:type="dxa" w:w="70"/>
              <w:right w:type="dxa" w:w="120"/>
            </w:tcMar>
          </w:tcPr>
          <w:p>
            <w:pPr>
              <w:jc w:val="left"/>
            </w:pPr>
            <w:r>
              <w:rPr>
                <w:rFonts w:ascii="Calibri" w:cs="Calibri" w:eastAsia="Calibri" w:hAnsi="Calibri"/>
                <w:color w:val="1C1C1C"/>
                <w:sz w:val="19"/>
                <w:szCs w:val="19"/>
              </w:rPr>
              <w:t xml:space="preserve">3rd by Quantity</w:t>
            </w:r>
          </w:p>
        </w:tc>
        <w:tc>
          <w:tcPr>
            <w:tcW w:type="dxa" w:w="1800"/>
            <w:shd w:fill="FFFFFF"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Jeans</w:t>
            </w:r>
          </w:p>
        </w:tc>
        <w:tc>
          <w:tcPr>
            <w:tcW w:type="dxa" w:w="1800"/>
            <w:shd w:fill="FFFFFF"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w:t>
            </w:r>
          </w:p>
        </w:tc>
        <w:tc>
          <w:tcPr>
            <w:tcW w:type="dxa" w:w="1800"/>
            <w:shd w:fill="FFFFFF"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380</w:t>
            </w:r>
          </w:p>
        </w:tc>
        <w:tc>
          <w:tcPr>
            <w:tcW w:type="dxa" w:w="2560"/>
            <w:shd w:fill="FFFFFF"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High volume, low price</w:t>
            </w:r>
          </w:p>
        </w:tc>
      </w:tr>
    </w:tbl>
    <w:p>
      <w:pPr>
        <w:spacing w:after="40" w:before="0"/>
      </w:pPr>
      <w:r>
        <w:t xml:space="preserve"/>
      </w:r>
    </w:p>
    <w:p>
      <w:pPr>
        <w:pBdr>
          <w:top w:val="single" w:color="27AE60" w:sz="4"/>
          <w:left w:val="single" w:color="27AE60" w:sz="20"/>
          <w:bottom w:val="single" w:color="27AE60" w:sz="4"/>
          <w:right w:val="single" w:color="27AE60" w:sz="4"/>
        </w:pBdr>
        <w:shd w:fill="E8F8EF" w:val="clear"/>
        <w:spacing w:after="60" w:before="60"/>
      </w:pPr>
      <w:r>
        <w:rPr>
          <w:rFonts w:ascii="Calibri" w:cs="Calibri" w:eastAsia="Calibri" w:hAnsi="Calibri"/>
          <w:b/>
          <w:bCs/>
          <w:color w:val="27AE60"/>
          <w:sz w:val="20"/>
          <w:szCs w:val="20"/>
        </w:rPr>
        <w:t xml:space="preserve">Insight: </w:t>
      </w:r>
      <w:r>
        <w:rPr>
          <w:rFonts w:ascii="Calibri" w:cs="Calibri" w:eastAsia="Calibri" w:hAnsi="Calibri"/>
          <w:i/>
          <w:iCs/>
          <w:color w:val="1C1C1C"/>
          <w:sz w:val="20"/>
          <w:szCs w:val="20"/>
        </w:rPr>
        <w:t xml:space="preserve">T-shirt ranks 3rd in revenue but not quantity — it sells at a higher price per unit. Jeans ranks 3rd in quantity but not revenue — high volume at a lower price. High volume does not always mean high revenue.</w:t>
      </w:r>
    </w:p>
    <w:p>
      <w:pPr>
        <w:spacing w:after="40" w:before="0"/>
      </w:pPr>
      <w:r>
        <w:t xml:space="preserve"/>
      </w:r>
    </w:p>
    <w:p>
      <w:pPr>
        <w:spacing w:after="50" w:before="160"/>
      </w:pPr>
      <w:r>
        <w:rPr>
          <w:rFonts w:ascii="Calibri" w:cs="Calibri" w:eastAsia="Calibri" w:hAnsi="Calibri"/>
          <w:b/>
          <w:bCs/>
          <w:color w:val="2D3436"/>
          <w:sz w:val="21"/>
          <w:szCs w:val="21"/>
          <w:u w:val="single"/>
        </w:rPr>
        <w:t xml:space="preserve">Regional Revenue</w:t>
      </w:r>
    </w:p>
    <w:p>
      <w:pPr>
        <w:spacing w:after="3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80"/>
        <w:gridCol w:w="4680"/>
      </w:tblGrid>
      <w:tr>
        <w:tc>
          <w:tcPr>
            <w:tcW w:type="dxa" w:w="2000"/>
            <w:shd w:fill="2D3436"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Region</w:t>
            </w:r>
          </w:p>
        </w:tc>
        <w:tc>
          <w:tcPr>
            <w:tcW w:type="dxa" w:w="2680"/>
            <w:shd w:fill="2D3436"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Net Revenue</w:t>
            </w:r>
          </w:p>
        </w:tc>
        <w:tc>
          <w:tcPr>
            <w:tcW w:type="dxa" w:w="4680"/>
            <w:shd w:fill="2D3436"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Rank</w:t>
            </w:r>
          </w:p>
        </w:tc>
      </w:tr>
      <w:tr>
        <w:tc>
          <w:tcPr>
            <w:tcW w:type="dxa" w:w="2000"/>
            <w:shd w:fill="F4F6F5" w:val="clear"/>
            <w:tcMar>
              <w:top w:type="dxa" w:w="70"/>
              <w:left w:type="dxa" w:w="120"/>
              <w:bottom w:type="dxa" w:w="70"/>
              <w:right w:type="dxa" w:w="120"/>
            </w:tcMar>
          </w:tcPr>
          <w:p>
            <w:pPr>
              <w:jc w:val="left"/>
            </w:pPr>
            <w:r>
              <w:rPr>
                <w:rFonts w:ascii="Calibri" w:cs="Calibri" w:eastAsia="Calibri" w:hAnsi="Calibri"/>
                <w:color w:val="1C1C1C"/>
                <w:sz w:val="19"/>
                <w:szCs w:val="19"/>
              </w:rPr>
              <w:t xml:space="preserve">North</w:t>
            </w:r>
          </w:p>
        </w:tc>
        <w:tc>
          <w:tcPr>
            <w:tcW w:type="dxa" w:w="2680"/>
            <w:shd w:fill="F4F6F5"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81,211</w:t>
            </w:r>
          </w:p>
        </w:tc>
        <w:tc>
          <w:tcPr>
            <w:tcW w:type="dxa" w:w="4680"/>
            <w:shd w:fill="F4F6F5"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1st — leads significantly</w:t>
            </w:r>
          </w:p>
        </w:tc>
      </w:tr>
      <w:tr>
        <w:tc>
          <w:tcPr>
            <w:tcW w:type="dxa" w:w="2000"/>
            <w:shd w:fill="FFFFFF" w:val="clear"/>
            <w:tcMar>
              <w:top w:type="dxa" w:w="70"/>
              <w:left w:type="dxa" w:w="120"/>
              <w:bottom w:type="dxa" w:w="70"/>
              <w:right w:type="dxa" w:w="120"/>
            </w:tcMar>
          </w:tcPr>
          <w:p>
            <w:pPr>
              <w:jc w:val="left"/>
            </w:pPr>
            <w:r>
              <w:rPr>
                <w:rFonts w:ascii="Calibri" w:cs="Calibri" w:eastAsia="Calibri" w:hAnsi="Calibri"/>
                <w:color w:val="1C1C1C"/>
                <w:sz w:val="19"/>
                <w:szCs w:val="19"/>
              </w:rPr>
              <w:t xml:space="preserve">East</w:t>
            </w:r>
          </w:p>
        </w:tc>
        <w:tc>
          <w:tcPr>
            <w:tcW w:type="dxa" w:w="2680"/>
            <w:shd w:fill="FFFFFF"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71,097</w:t>
            </w:r>
          </w:p>
        </w:tc>
        <w:tc>
          <w:tcPr>
            <w:tcW w:type="dxa" w:w="4680"/>
            <w:shd w:fill="FFFFFF"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2nd</w:t>
            </w:r>
          </w:p>
        </w:tc>
      </w:tr>
      <w:tr>
        <w:tc>
          <w:tcPr>
            <w:tcW w:type="dxa" w:w="2000"/>
            <w:shd w:fill="F4F6F5" w:val="clear"/>
            <w:tcMar>
              <w:top w:type="dxa" w:w="70"/>
              <w:left w:type="dxa" w:w="120"/>
              <w:bottom w:type="dxa" w:w="70"/>
              <w:right w:type="dxa" w:w="120"/>
            </w:tcMar>
          </w:tcPr>
          <w:p>
            <w:pPr>
              <w:jc w:val="left"/>
            </w:pPr>
            <w:r>
              <w:rPr>
                <w:rFonts w:ascii="Calibri" w:cs="Calibri" w:eastAsia="Calibri" w:hAnsi="Calibri"/>
                <w:color w:val="1C1C1C"/>
                <w:sz w:val="19"/>
                <w:szCs w:val="19"/>
              </w:rPr>
              <w:t xml:space="preserve">West</w:t>
            </w:r>
          </w:p>
        </w:tc>
        <w:tc>
          <w:tcPr>
            <w:tcW w:type="dxa" w:w="2680"/>
            <w:shd w:fill="F4F6F5"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71,032</w:t>
            </w:r>
          </w:p>
        </w:tc>
        <w:tc>
          <w:tcPr>
            <w:tcW w:type="dxa" w:w="4680"/>
            <w:shd w:fill="F4F6F5"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3rd</w:t>
            </w:r>
          </w:p>
        </w:tc>
      </w:tr>
      <w:tr>
        <w:tc>
          <w:tcPr>
            <w:tcW w:type="dxa" w:w="2000"/>
            <w:shd w:fill="FFFFFF" w:val="clear"/>
            <w:tcMar>
              <w:top w:type="dxa" w:w="70"/>
              <w:left w:type="dxa" w:w="120"/>
              <w:bottom w:type="dxa" w:w="70"/>
              <w:right w:type="dxa" w:w="120"/>
            </w:tcMar>
          </w:tcPr>
          <w:p>
            <w:pPr>
              <w:jc w:val="left"/>
            </w:pPr>
            <w:r>
              <w:rPr>
                <w:rFonts w:ascii="Calibri" w:cs="Calibri" w:eastAsia="Calibri" w:hAnsi="Calibri"/>
                <w:color w:val="1C1C1C"/>
                <w:sz w:val="19"/>
                <w:szCs w:val="19"/>
              </w:rPr>
              <w:t xml:space="preserve">South</w:t>
            </w:r>
          </w:p>
        </w:tc>
        <w:tc>
          <w:tcPr>
            <w:tcW w:type="dxa" w:w="2680"/>
            <w:shd w:fill="FFFFFF"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71,008</w:t>
            </w:r>
          </w:p>
        </w:tc>
        <w:tc>
          <w:tcPr>
            <w:tcW w:type="dxa" w:w="4680"/>
            <w:shd w:fill="FFFFFF"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4th</w:t>
            </w:r>
          </w:p>
        </w:tc>
      </w:tr>
    </w:tbl>
    <w:p>
      <w:pPr>
        <w:spacing w:after="60" w:before="0"/>
      </w:pPr>
      <w:r>
        <w:t xml:space="preserve"/>
      </w:r>
    </w:p>
    <w:p>
      <w:pPr>
        <w:spacing w:after="60" w:before="200"/>
      </w:pPr>
      <w:r>
        <w:rPr>
          <w:rFonts w:ascii="Calibri" w:cs="Calibri" w:eastAsia="Calibri" w:hAnsi="Calibri"/>
          <w:color w:val="27AE60"/>
          <w:sz w:val="24"/>
          <w:szCs w:val="24"/>
        </w:rPr>
        <w:t xml:space="preserve">▌ </w:t>
      </w:r>
      <w:r>
        <w:rPr>
          <w:rFonts w:ascii="Calibri" w:cs="Calibri" w:eastAsia="Calibri" w:hAnsi="Calibri"/>
          <w:b/>
          <w:bCs/>
          <w:color w:val="2D3436"/>
          <w:sz w:val="24"/>
          <w:szCs w:val="24"/>
        </w:rPr>
        <w:t xml:space="preserve">Level 2 — Intermediate Analysis</w:t>
      </w:r>
    </w:p>
    <w:p>
      <w:pPr>
        <w:spacing w:after="50" w:before="160"/>
      </w:pPr>
      <w:r>
        <w:rPr>
          <w:rFonts w:ascii="Calibri" w:cs="Calibri" w:eastAsia="Calibri" w:hAnsi="Calibri"/>
          <w:b/>
          <w:bCs/>
          <w:color w:val="2D3436"/>
          <w:sz w:val="21"/>
          <w:szCs w:val="21"/>
          <w:u w:val="single"/>
        </w:rPr>
        <w:t xml:space="preserve">Revenue vs Profit by Region</w:t>
      </w:r>
    </w:p>
    <w:p>
      <w:pPr>
        <w:spacing w:after="3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2D3436"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Region</w:t>
            </w:r>
          </w:p>
        </w:tc>
        <w:tc>
          <w:tcPr>
            <w:tcW w:type="dxa" w:w="2340"/>
            <w:shd w:fill="2D3436"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Net Revenue</w:t>
            </w:r>
          </w:p>
        </w:tc>
        <w:tc>
          <w:tcPr>
            <w:tcW w:type="dxa" w:w="2340"/>
            <w:shd w:fill="2D3436"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Total Profit</w:t>
            </w:r>
          </w:p>
        </w:tc>
        <w:tc>
          <w:tcPr>
            <w:tcW w:type="dxa" w:w="2340"/>
            <w:shd w:fill="2D3436"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Profit Rank</w:t>
            </w:r>
          </w:p>
        </w:tc>
      </w:tr>
      <w:tr>
        <w:tc>
          <w:tcPr>
            <w:tcW w:type="dxa" w:w="2340"/>
            <w:shd w:fill="F4F6F5" w:val="clear"/>
            <w:tcMar>
              <w:top w:type="dxa" w:w="70"/>
              <w:left w:type="dxa" w:w="120"/>
              <w:bottom w:type="dxa" w:w="70"/>
              <w:right w:type="dxa" w:w="120"/>
            </w:tcMar>
          </w:tcPr>
          <w:p>
            <w:pPr>
              <w:jc w:val="left"/>
            </w:pPr>
            <w:r>
              <w:rPr>
                <w:rFonts w:ascii="Calibri" w:cs="Calibri" w:eastAsia="Calibri" w:hAnsi="Calibri"/>
                <w:color w:val="1C1C1C"/>
                <w:sz w:val="19"/>
                <w:szCs w:val="19"/>
              </w:rPr>
              <w:t xml:space="preserve">North</w:t>
            </w:r>
          </w:p>
        </w:tc>
        <w:tc>
          <w:tcPr>
            <w:tcW w:type="dxa" w:w="2340"/>
            <w:shd w:fill="F4F6F5"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81,211</w:t>
            </w:r>
          </w:p>
        </w:tc>
        <w:tc>
          <w:tcPr>
            <w:tcW w:type="dxa" w:w="2340"/>
            <w:shd w:fill="F4F6F5"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27,633</w:t>
            </w:r>
          </w:p>
        </w:tc>
        <w:tc>
          <w:tcPr>
            <w:tcW w:type="dxa" w:w="2340"/>
            <w:shd w:fill="F4F6F5"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2nd</w:t>
            </w:r>
          </w:p>
        </w:tc>
      </w:tr>
      <w:tr>
        <w:tc>
          <w:tcPr>
            <w:tcW w:type="dxa" w:w="2340"/>
            <w:shd w:fill="FFFFFF" w:val="clear"/>
            <w:tcMar>
              <w:top w:type="dxa" w:w="70"/>
              <w:left w:type="dxa" w:w="120"/>
              <w:bottom w:type="dxa" w:w="70"/>
              <w:right w:type="dxa" w:w="120"/>
            </w:tcMar>
          </w:tcPr>
          <w:p>
            <w:pPr>
              <w:jc w:val="left"/>
            </w:pPr>
            <w:r>
              <w:rPr>
                <w:rFonts w:ascii="Calibri" w:cs="Calibri" w:eastAsia="Calibri" w:hAnsi="Calibri"/>
                <w:color w:val="1C1C1C"/>
                <w:sz w:val="19"/>
                <w:szCs w:val="19"/>
              </w:rPr>
              <w:t xml:space="preserve">South</w:t>
            </w:r>
          </w:p>
        </w:tc>
        <w:tc>
          <w:tcPr>
            <w:tcW w:type="dxa" w:w="2340"/>
            <w:shd w:fill="FFFFFF"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71,008</w:t>
            </w:r>
          </w:p>
        </w:tc>
        <w:tc>
          <w:tcPr>
            <w:tcW w:type="dxa" w:w="2340"/>
            <w:shd w:fill="FFFFFF"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27,758</w:t>
            </w:r>
          </w:p>
        </w:tc>
        <w:tc>
          <w:tcPr>
            <w:tcW w:type="dxa" w:w="2340"/>
            <w:shd w:fill="FFFFFF" w:val="clear"/>
            <w:tcMar>
              <w:top w:type="dxa" w:w="70"/>
              <w:left w:type="dxa" w:w="120"/>
              <w:bottom w:type="dxa" w:w="70"/>
              <w:right w:type="dxa" w:w="120"/>
            </w:tcMar>
          </w:tcPr>
          <w:p>
            <w:pPr>
              <w:jc w:val="center"/>
            </w:pPr>
            <w:r>
              <w:rPr>
                <w:rFonts w:ascii="Calibri" w:cs="Calibri" w:eastAsia="Calibri" w:hAnsi="Calibri"/>
                <w:color w:val="27AE60"/>
                <w:sz w:val="19"/>
                <w:szCs w:val="19"/>
              </w:rPr>
              <w:t xml:space="preserve">1st ✅</w:t>
            </w:r>
          </w:p>
        </w:tc>
      </w:tr>
      <w:tr>
        <w:tc>
          <w:tcPr>
            <w:tcW w:type="dxa" w:w="2340"/>
            <w:shd w:fill="F4F6F5" w:val="clear"/>
            <w:tcMar>
              <w:top w:type="dxa" w:w="70"/>
              <w:left w:type="dxa" w:w="120"/>
              <w:bottom w:type="dxa" w:w="70"/>
              <w:right w:type="dxa" w:w="120"/>
            </w:tcMar>
          </w:tcPr>
          <w:p>
            <w:pPr>
              <w:jc w:val="left"/>
            </w:pPr>
            <w:r>
              <w:rPr>
                <w:rFonts w:ascii="Calibri" w:cs="Calibri" w:eastAsia="Calibri" w:hAnsi="Calibri"/>
                <w:color w:val="1C1C1C"/>
                <w:sz w:val="19"/>
                <w:szCs w:val="19"/>
              </w:rPr>
              <w:t xml:space="preserve">West</w:t>
            </w:r>
          </w:p>
        </w:tc>
        <w:tc>
          <w:tcPr>
            <w:tcW w:type="dxa" w:w="2340"/>
            <w:shd w:fill="F4F6F5"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71,032</w:t>
            </w:r>
          </w:p>
        </w:tc>
        <w:tc>
          <w:tcPr>
            <w:tcW w:type="dxa" w:w="2340"/>
            <w:shd w:fill="F4F6F5"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24,026</w:t>
            </w:r>
          </w:p>
        </w:tc>
        <w:tc>
          <w:tcPr>
            <w:tcW w:type="dxa" w:w="2340"/>
            <w:shd w:fill="F4F6F5"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3rd</w:t>
            </w:r>
          </w:p>
        </w:tc>
      </w:tr>
      <w:tr>
        <w:tc>
          <w:tcPr>
            <w:tcW w:type="dxa" w:w="2340"/>
            <w:shd w:fill="FFFFFF" w:val="clear"/>
            <w:tcMar>
              <w:top w:type="dxa" w:w="70"/>
              <w:left w:type="dxa" w:w="120"/>
              <w:bottom w:type="dxa" w:w="70"/>
              <w:right w:type="dxa" w:w="120"/>
            </w:tcMar>
          </w:tcPr>
          <w:p>
            <w:pPr>
              <w:jc w:val="left"/>
            </w:pPr>
            <w:r>
              <w:rPr>
                <w:rFonts w:ascii="Calibri" w:cs="Calibri" w:eastAsia="Calibri" w:hAnsi="Calibri"/>
                <w:color w:val="1C1C1C"/>
                <w:sz w:val="19"/>
                <w:szCs w:val="19"/>
              </w:rPr>
              <w:t xml:space="preserve">East</w:t>
            </w:r>
          </w:p>
        </w:tc>
        <w:tc>
          <w:tcPr>
            <w:tcW w:type="dxa" w:w="2340"/>
            <w:shd w:fill="FFFFFF"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71,097</w:t>
            </w:r>
          </w:p>
        </w:tc>
        <w:tc>
          <w:tcPr>
            <w:tcW w:type="dxa" w:w="2340"/>
            <w:shd w:fill="FFFFFF"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19,646</w:t>
            </w:r>
          </w:p>
        </w:tc>
        <w:tc>
          <w:tcPr>
            <w:tcW w:type="dxa" w:w="2340"/>
            <w:shd w:fill="FFFFFF" w:val="clear"/>
            <w:tcMar>
              <w:top w:type="dxa" w:w="70"/>
              <w:left w:type="dxa" w:w="120"/>
              <w:bottom w:type="dxa" w:w="70"/>
              <w:right w:type="dxa" w:w="120"/>
            </w:tcMar>
          </w:tcPr>
          <w:p>
            <w:pPr>
              <w:jc w:val="center"/>
            </w:pPr>
            <w:r>
              <w:rPr>
                <w:rFonts w:ascii="Calibri" w:cs="Calibri" w:eastAsia="Calibri" w:hAnsi="Calibri"/>
                <w:color w:val="E17055"/>
                <w:sz w:val="19"/>
                <w:szCs w:val="19"/>
              </w:rPr>
              <w:t xml:space="preserve">4th ⚠</w:t>
            </w:r>
          </w:p>
        </w:tc>
      </w:tr>
    </w:tbl>
    <w:p>
      <w:pPr>
        <w:spacing w:after="40" w:before="0"/>
      </w:pPr>
      <w:r>
        <w:t xml:space="preserve"/>
      </w:r>
    </w:p>
    <w:p>
      <w:pPr>
        <w:pBdr>
          <w:top w:val="single" w:color="27AE60" w:sz="4"/>
          <w:left w:val="single" w:color="27AE60" w:sz="20"/>
          <w:bottom w:val="single" w:color="27AE60" w:sz="4"/>
          <w:right w:val="single" w:color="27AE60" w:sz="4"/>
        </w:pBdr>
        <w:shd w:fill="E8F8EF" w:val="clear"/>
        <w:spacing w:after="60" w:before="60"/>
      </w:pPr>
      <w:r>
        <w:rPr>
          <w:rFonts w:ascii="Calibri" w:cs="Calibri" w:eastAsia="Calibri" w:hAnsi="Calibri"/>
          <w:b/>
          <w:bCs/>
          <w:color w:val="27AE60"/>
          <w:sz w:val="20"/>
          <w:szCs w:val="20"/>
        </w:rPr>
        <w:t xml:space="preserve">Critical Finding: </w:t>
      </w:r>
      <w:r>
        <w:rPr>
          <w:rFonts w:ascii="Calibri" w:cs="Calibri" w:eastAsia="Calibri" w:hAnsi="Calibri"/>
          <w:i/>
          <w:iCs/>
          <w:color w:val="1C1C1C"/>
          <w:sz w:val="20"/>
          <w:szCs w:val="20"/>
        </w:rPr>
        <w:t xml:space="preserve">North has the highest revenue but South has the highest profit. East is most concerning — similar revenue to others but lowest profit, suggesting higher costs or heavier discounting in that region.</w:t>
      </w:r>
    </w:p>
    <w:p>
      <w:pPr>
        <w:spacing w:after="40" w:before="0"/>
      </w:pPr>
      <w:r>
        <w:t xml:space="preserve"/>
      </w:r>
    </w:p>
    <w:p>
      <w:pPr>
        <w:spacing w:after="50" w:before="160"/>
      </w:pPr>
      <w:r>
        <w:rPr>
          <w:rFonts w:ascii="Calibri" w:cs="Calibri" w:eastAsia="Calibri" w:hAnsi="Calibri"/>
          <w:b/>
          <w:bCs/>
          <w:color w:val="2D3436"/>
          <w:sz w:val="21"/>
          <w:szCs w:val="21"/>
          <w:u w:val="single"/>
        </w:rPr>
        <w:t xml:space="preserve">Profit Efficiency by Category</w:t>
      </w:r>
    </w:p>
    <w:p>
      <w:pPr>
        <w:spacing w:after="3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2D3436"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Category</w:t>
            </w:r>
          </w:p>
        </w:tc>
        <w:tc>
          <w:tcPr>
            <w:tcW w:type="dxa" w:w="2340"/>
            <w:shd w:fill="2D3436"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Net Revenue</w:t>
            </w:r>
          </w:p>
        </w:tc>
        <w:tc>
          <w:tcPr>
            <w:tcW w:type="dxa" w:w="2340"/>
            <w:shd w:fill="2D3436"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Total Profit</w:t>
            </w:r>
          </w:p>
        </w:tc>
        <w:tc>
          <w:tcPr>
            <w:tcW w:type="dxa" w:w="2340"/>
            <w:shd w:fill="2D3436"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Avg Margin</w:t>
            </w:r>
          </w:p>
        </w:tc>
      </w:tr>
      <w:tr>
        <w:tc>
          <w:tcPr>
            <w:tcW w:type="dxa" w:w="2340"/>
            <w:shd w:fill="F4F6F5" w:val="clear"/>
            <w:tcMar>
              <w:top w:type="dxa" w:w="70"/>
              <w:left w:type="dxa" w:w="120"/>
              <w:bottom w:type="dxa" w:w="70"/>
              <w:right w:type="dxa" w:w="120"/>
            </w:tcMar>
          </w:tcPr>
          <w:p>
            <w:pPr>
              <w:jc w:val="left"/>
            </w:pPr>
            <w:r>
              <w:rPr>
                <w:rFonts w:ascii="Calibri" w:cs="Calibri" w:eastAsia="Calibri" w:hAnsi="Calibri"/>
                <w:color w:val="1C1C1C"/>
                <w:sz w:val="19"/>
                <w:szCs w:val="19"/>
              </w:rPr>
              <w:t xml:space="preserve">Home</w:t>
            </w:r>
          </w:p>
        </w:tc>
        <w:tc>
          <w:tcPr>
            <w:tcW w:type="dxa" w:w="2340"/>
            <w:shd w:fill="F4F6F5"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70,280</w:t>
            </w:r>
          </w:p>
        </w:tc>
        <w:tc>
          <w:tcPr>
            <w:tcW w:type="dxa" w:w="2340"/>
            <w:shd w:fill="F4F6F5"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27,922</w:t>
            </w:r>
          </w:p>
        </w:tc>
        <w:tc>
          <w:tcPr>
            <w:tcW w:type="dxa" w:w="2340"/>
            <w:shd w:fill="F4F6F5" w:val="clear"/>
            <w:tcMar>
              <w:top w:type="dxa" w:w="70"/>
              <w:left w:type="dxa" w:w="120"/>
              <w:bottom w:type="dxa" w:w="70"/>
              <w:right w:type="dxa" w:w="120"/>
            </w:tcMar>
          </w:tcPr>
          <w:p>
            <w:pPr>
              <w:jc w:val="center"/>
            </w:pPr>
            <w:r>
              <w:rPr>
                <w:rFonts w:ascii="Calibri" w:cs="Calibri" w:eastAsia="Calibri" w:hAnsi="Calibri"/>
                <w:color w:val="27AE60"/>
                <w:sz w:val="19"/>
                <w:szCs w:val="19"/>
              </w:rPr>
              <w:t xml:space="preserve">+3.93% ✅</w:t>
            </w:r>
          </w:p>
        </w:tc>
      </w:tr>
      <w:tr>
        <w:tc>
          <w:tcPr>
            <w:tcW w:type="dxa" w:w="2340"/>
            <w:shd w:fill="FFFFFF" w:val="clear"/>
            <w:tcMar>
              <w:top w:type="dxa" w:w="70"/>
              <w:left w:type="dxa" w:w="120"/>
              <w:bottom w:type="dxa" w:w="70"/>
              <w:right w:type="dxa" w:w="120"/>
            </w:tcMar>
          </w:tcPr>
          <w:p>
            <w:pPr>
              <w:jc w:val="left"/>
            </w:pPr>
            <w:r>
              <w:rPr>
                <w:rFonts w:ascii="Calibri" w:cs="Calibri" w:eastAsia="Calibri" w:hAnsi="Calibri"/>
                <w:color w:val="1C1C1C"/>
                <w:sz w:val="19"/>
                <w:szCs w:val="19"/>
              </w:rPr>
              <w:t xml:space="preserve">Accessories</w:t>
            </w:r>
          </w:p>
        </w:tc>
        <w:tc>
          <w:tcPr>
            <w:tcW w:type="dxa" w:w="2340"/>
            <w:shd w:fill="FFFFFF"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66,941</w:t>
            </w:r>
          </w:p>
        </w:tc>
        <w:tc>
          <w:tcPr>
            <w:tcW w:type="dxa" w:w="2340"/>
            <w:shd w:fill="FFFFFF"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22,533</w:t>
            </w:r>
          </w:p>
        </w:tc>
        <w:tc>
          <w:tcPr>
            <w:tcW w:type="dxa" w:w="2340"/>
            <w:shd w:fill="FFFFFF" w:val="clear"/>
            <w:tcMar>
              <w:top w:type="dxa" w:w="70"/>
              <w:left w:type="dxa" w:w="120"/>
              <w:bottom w:type="dxa" w:w="70"/>
              <w:right w:type="dxa" w:w="120"/>
            </w:tcMar>
          </w:tcPr>
          <w:p>
            <w:pPr>
              <w:jc w:val="center"/>
            </w:pPr>
            <w:r>
              <w:rPr>
                <w:rFonts w:ascii="Calibri" w:cs="Calibri" w:eastAsia="Calibri" w:hAnsi="Calibri"/>
                <w:color w:val="E17055"/>
                <w:sz w:val="19"/>
                <w:szCs w:val="19"/>
              </w:rPr>
              <w:t xml:space="preserve">-15.72% ⚠</w:t>
            </w:r>
          </w:p>
        </w:tc>
      </w:tr>
      <w:tr>
        <w:tc>
          <w:tcPr>
            <w:tcW w:type="dxa" w:w="2340"/>
            <w:shd w:fill="F4F6F5" w:val="clear"/>
            <w:tcMar>
              <w:top w:type="dxa" w:w="70"/>
              <w:left w:type="dxa" w:w="120"/>
              <w:bottom w:type="dxa" w:w="70"/>
              <w:right w:type="dxa" w:w="120"/>
            </w:tcMar>
          </w:tcPr>
          <w:p>
            <w:pPr>
              <w:jc w:val="left"/>
            </w:pPr>
            <w:r>
              <w:rPr>
                <w:rFonts w:ascii="Calibri" w:cs="Calibri" w:eastAsia="Calibri" w:hAnsi="Calibri"/>
                <w:color w:val="1C1C1C"/>
                <w:sz w:val="19"/>
                <w:szCs w:val="19"/>
              </w:rPr>
              <w:t xml:space="preserve">Clothing</w:t>
            </w:r>
          </w:p>
        </w:tc>
        <w:tc>
          <w:tcPr>
            <w:tcW w:type="dxa" w:w="2340"/>
            <w:shd w:fill="F4F6F5"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72,390</w:t>
            </w:r>
          </w:p>
        </w:tc>
        <w:tc>
          <w:tcPr>
            <w:tcW w:type="dxa" w:w="2340"/>
            <w:shd w:fill="F4F6F5"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20,360</w:t>
            </w:r>
          </w:p>
        </w:tc>
        <w:tc>
          <w:tcPr>
            <w:tcW w:type="dxa" w:w="2340"/>
            <w:shd w:fill="F4F6F5" w:val="clear"/>
            <w:tcMar>
              <w:top w:type="dxa" w:w="70"/>
              <w:left w:type="dxa" w:w="120"/>
              <w:bottom w:type="dxa" w:w="70"/>
              <w:right w:type="dxa" w:w="120"/>
            </w:tcMar>
          </w:tcPr>
          <w:p>
            <w:pPr>
              <w:jc w:val="center"/>
            </w:pPr>
            <w:r>
              <w:rPr>
                <w:rFonts w:ascii="Calibri" w:cs="Calibri" w:eastAsia="Calibri" w:hAnsi="Calibri"/>
                <w:color w:val="E17055"/>
                <w:sz w:val="19"/>
                <w:szCs w:val="19"/>
              </w:rPr>
              <w:t xml:space="preserve">-22.06% ⚠</w:t>
            </w:r>
          </w:p>
        </w:tc>
      </w:tr>
      <w:tr>
        <w:tc>
          <w:tcPr>
            <w:tcW w:type="dxa" w:w="2340"/>
            <w:shd w:fill="FFFFFF" w:val="clear"/>
            <w:tcMar>
              <w:top w:type="dxa" w:w="70"/>
              <w:left w:type="dxa" w:w="120"/>
              <w:bottom w:type="dxa" w:w="70"/>
              <w:right w:type="dxa" w:w="120"/>
            </w:tcMar>
          </w:tcPr>
          <w:p>
            <w:pPr>
              <w:jc w:val="left"/>
            </w:pPr>
            <w:r>
              <w:rPr>
                <w:rFonts w:ascii="Calibri" w:cs="Calibri" w:eastAsia="Calibri" w:hAnsi="Calibri"/>
                <w:color w:val="1C1C1C"/>
                <w:sz w:val="19"/>
                <w:szCs w:val="19"/>
              </w:rPr>
              <w:t xml:space="preserve">Electronics</w:t>
            </w:r>
          </w:p>
        </w:tc>
        <w:tc>
          <w:tcPr>
            <w:tcW w:type="dxa" w:w="2340"/>
            <w:shd w:fill="FFFFFF"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84,736</w:t>
            </w:r>
          </w:p>
        </w:tc>
        <w:tc>
          <w:tcPr>
            <w:tcW w:type="dxa" w:w="2340"/>
            <w:shd w:fill="FFFFFF"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28,248</w:t>
            </w:r>
          </w:p>
        </w:tc>
        <w:tc>
          <w:tcPr>
            <w:tcW w:type="dxa" w:w="2340"/>
            <w:shd w:fill="FFFFFF" w:val="clear"/>
            <w:tcMar>
              <w:top w:type="dxa" w:w="70"/>
              <w:left w:type="dxa" w:w="120"/>
              <w:bottom w:type="dxa" w:w="70"/>
              <w:right w:type="dxa" w:w="120"/>
            </w:tcMar>
          </w:tcPr>
          <w:p>
            <w:pPr>
              <w:jc w:val="center"/>
            </w:pPr>
            <w:r>
              <w:rPr>
                <w:rFonts w:ascii="Calibri" w:cs="Calibri" w:eastAsia="Calibri" w:hAnsi="Calibri"/>
                <w:color w:val="E17055"/>
                <w:sz w:val="19"/>
                <w:szCs w:val="19"/>
              </w:rPr>
              <w:t xml:space="preserve">-23.82% ⚠</w:t>
            </w:r>
          </w:p>
        </w:tc>
      </w:tr>
    </w:tbl>
    <w:p>
      <w:pPr>
        <w:spacing w:after="40" w:before="0"/>
      </w:pPr>
      <w:r>
        <w:t xml:space="preserve"/>
      </w:r>
    </w:p>
    <w:p>
      <w:pPr>
        <w:pBdr>
          <w:top w:val="single" w:color="27AE60" w:sz="4"/>
          <w:left w:val="single" w:color="27AE60" w:sz="20"/>
          <w:bottom w:val="single" w:color="27AE60" w:sz="4"/>
          <w:right w:val="single" w:color="27AE60" w:sz="4"/>
        </w:pBdr>
        <w:shd w:fill="E8F8EF" w:val="clear"/>
        <w:spacing w:after="60" w:before="60"/>
      </w:pPr>
      <w:r>
        <w:rPr>
          <w:rFonts w:ascii="Calibri" w:cs="Calibri" w:eastAsia="Calibri" w:hAnsi="Calibri"/>
          <w:b/>
          <w:bCs/>
          <w:color w:val="27AE60"/>
          <w:sz w:val="20"/>
          <w:szCs w:val="20"/>
        </w:rPr>
        <w:t xml:space="preserve">Critical Finding: </w:t>
      </w:r>
      <w:r>
        <w:rPr>
          <w:rFonts w:ascii="Calibri" w:cs="Calibri" w:eastAsia="Calibri" w:hAnsi="Calibri"/>
          <w:i/>
          <w:iCs/>
          <w:color w:val="1C1C1C"/>
          <w:sz w:val="20"/>
          <w:szCs w:val="20"/>
        </w:rPr>
        <w:t xml:space="preserve">Electronics generates the most total profit but has the worst average margin (-23.82%). Home is the only category with a positive margin (+3.93%). 3 out of 4 categories are losing money on average.</w:t>
      </w:r>
    </w:p>
    <w:p>
      <w:pPr>
        <w:spacing w:after="40" w:before="0"/>
      </w:pPr>
      <w:r>
        <w:t xml:space="preserve"/>
      </w:r>
    </w:p>
    <w:p>
      <w:pPr>
        <w:spacing w:after="50" w:before="160"/>
      </w:pPr>
      <w:r>
        <w:rPr>
          <w:rFonts w:ascii="Calibri" w:cs="Calibri" w:eastAsia="Calibri" w:hAnsi="Calibri"/>
          <w:b/>
          <w:bCs/>
          <w:color w:val="2D3436"/>
          <w:sz w:val="21"/>
          <w:szCs w:val="21"/>
          <w:u w:val="single"/>
        </w:rPr>
        <w:t xml:space="preserve">Online vs In-Store</w:t>
      </w:r>
    </w:p>
    <w:p>
      <w:pPr>
        <w:spacing w:after="3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2D3436"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Channel</w:t>
            </w:r>
          </w:p>
        </w:tc>
        <w:tc>
          <w:tcPr>
            <w:tcW w:type="dxa" w:w="2340"/>
            <w:shd w:fill="2D3436"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Net Revenue</w:t>
            </w:r>
          </w:p>
        </w:tc>
        <w:tc>
          <w:tcPr>
            <w:tcW w:type="dxa" w:w="2340"/>
            <w:shd w:fill="2D3436"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Total Profit</w:t>
            </w:r>
          </w:p>
        </w:tc>
        <w:tc>
          <w:tcPr>
            <w:tcW w:type="dxa" w:w="2340"/>
            <w:shd w:fill="2D3436"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Units Sold</w:t>
            </w:r>
          </w:p>
        </w:tc>
      </w:tr>
      <w:tr>
        <w:tc>
          <w:tcPr>
            <w:tcW w:type="dxa" w:w="2340"/>
            <w:shd w:fill="F4F6F5" w:val="clear"/>
            <w:tcMar>
              <w:top w:type="dxa" w:w="70"/>
              <w:left w:type="dxa" w:w="120"/>
              <w:bottom w:type="dxa" w:w="70"/>
              <w:right w:type="dxa" w:w="120"/>
            </w:tcMar>
          </w:tcPr>
          <w:p>
            <w:pPr>
              <w:jc w:val="left"/>
            </w:pPr>
            <w:r>
              <w:rPr>
                <w:rFonts w:ascii="Calibri" w:cs="Calibri" w:eastAsia="Calibri" w:hAnsi="Calibri"/>
                <w:color w:val="1C1C1C"/>
                <w:sz w:val="19"/>
                <w:szCs w:val="19"/>
              </w:rPr>
              <w:t xml:space="preserve">Online</w:t>
            </w:r>
          </w:p>
        </w:tc>
        <w:tc>
          <w:tcPr>
            <w:tcW w:type="dxa" w:w="2340"/>
            <w:shd w:fill="F4F6F5"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149,654</w:t>
            </w:r>
          </w:p>
        </w:tc>
        <w:tc>
          <w:tcPr>
            <w:tcW w:type="dxa" w:w="2340"/>
            <w:shd w:fill="F4F6F5"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48,112</w:t>
            </w:r>
          </w:p>
        </w:tc>
        <w:tc>
          <w:tcPr>
            <w:tcW w:type="dxa" w:w="2340"/>
            <w:shd w:fill="F4F6F5"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1,273</w:t>
            </w:r>
          </w:p>
        </w:tc>
      </w:tr>
      <w:tr>
        <w:tc>
          <w:tcPr>
            <w:tcW w:type="dxa" w:w="2340"/>
            <w:shd w:fill="FFFFFF" w:val="clear"/>
            <w:tcMar>
              <w:top w:type="dxa" w:w="70"/>
              <w:left w:type="dxa" w:w="120"/>
              <w:bottom w:type="dxa" w:w="70"/>
              <w:right w:type="dxa" w:w="120"/>
            </w:tcMar>
          </w:tcPr>
          <w:p>
            <w:pPr>
              <w:jc w:val="left"/>
            </w:pPr>
            <w:r>
              <w:rPr>
                <w:rFonts w:ascii="Calibri" w:cs="Calibri" w:eastAsia="Calibri" w:hAnsi="Calibri"/>
                <w:color w:val="1C1C1C"/>
                <w:sz w:val="19"/>
                <w:szCs w:val="19"/>
              </w:rPr>
              <w:t xml:space="preserve">In-Store</w:t>
            </w:r>
          </w:p>
        </w:tc>
        <w:tc>
          <w:tcPr>
            <w:tcW w:type="dxa" w:w="2340"/>
            <w:shd w:fill="FFFFFF"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144,694</w:t>
            </w:r>
          </w:p>
        </w:tc>
        <w:tc>
          <w:tcPr>
            <w:tcW w:type="dxa" w:w="2340"/>
            <w:shd w:fill="FFFFFF"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50,952</w:t>
            </w:r>
          </w:p>
        </w:tc>
        <w:tc>
          <w:tcPr>
            <w:tcW w:type="dxa" w:w="2340"/>
            <w:shd w:fill="FFFFFF"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1,194</w:t>
            </w:r>
          </w:p>
        </w:tc>
      </w:tr>
    </w:tbl>
    <w:p>
      <w:pPr>
        <w:spacing w:after="40" w:before="0"/>
      </w:pPr>
      <w:r>
        <w:t xml:space="preserve"/>
      </w:r>
    </w:p>
    <w:p>
      <w:pPr>
        <w:pBdr>
          <w:top w:val="single" w:color="27AE60" w:sz="4"/>
          <w:left w:val="single" w:color="27AE60" w:sz="20"/>
          <w:bottom w:val="single" w:color="27AE60" w:sz="4"/>
          <w:right w:val="single" w:color="27AE60" w:sz="4"/>
        </w:pBdr>
        <w:shd w:fill="E8F8EF" w:val="clear"/>
        <w:spacing w:after="60" w:before="60"/>
      </w:pPr>
      <w:r>
        <w:rPr>
          <w:rFonts w:ascii="Calibri" w:cs="Calibri" w:eastAsia="Calibri" w:hAnsi="Calibri"/>
          <w:b/>
          <w:bCs/>
          <w:color w:val="27AE60"/>
          <w:sz w:val="20"/>
          <w:szCs w:val="20"/>
        </w:rPr>
        <w:t xml:space="preserve">Finding: </w:t>
      </w:r>
      <w:r>
        <w:rPr>
          <w:rFonts w:ascii="Calibri" w:cs="Calibri" w:eastAsia="Calibri" w:hAnsi="Calibri"/>
          <w:i/>
          <w:iCs/>
          <w:color w:val="1C1C1C"/>
          <w:sz w:val="20"/>
          <w:szCs w:val="20"/>
        </w:rPr>
        <w:t xml:space="preserve">Online sells more units and generates more revenue but In-Store earns more profit. Online likely relies heavily on discounts to drive volume, reducing profitability.</w:t>
      </w:r>
    </w:p>
    <w:p>
      <w:pPr>
        <w:spacing w:after="40" w:before="0"/>
      </w:pPr>
      <w:r>
        <w:t xml:space="preserve"/>
      </w:r>
    </w:p>
    <w:p>
      <w:pPr>
        <w:spacing w:after="50" w:before="160"/>
      </w:pPr>
      <w:r>
        <w:rPr>
          <w:rFonts w:ascii="Calibri" w:cs="Calibri" w:eastAsia="Calibri" w:hAnsi="Calibri"/>
          <w:b/>
          <w:bCs/>
          <w:color w:val="2D3436"/>
          <w:sz w:val="21"/>
          <w:szCs w:val="21"/>
          <w:u w:val="single"/>
        </w:rPr>
        <w:t xml:space="preserve">Impact of Discount on Profit</w:t>
      </w:r>
    </w:p>
    <w:p>
      <w:pPr>
        <w:spacing w:after="3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shd w:fill="2D3436"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Discount Level</w:t>
            </w:r>
          </w:p>
        </w:tc>
        <w:tc>
          <w:tcPr>
            <w:tcW w:type="dxa" w:w="3000"/>
            <w:shd w:fill="2D3436"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Avg Profit per Order</w:t>
            </w:r>
          </w:p>
        </w:tc>
        <w:tc>
          <w:tcPr>
            <w:tcW w:type="dxa" w:w="3360"/>
            <w:shd w:fill="2D3436"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Change vs No Discount</w:t>
            </w:r>
          </w:p>
        </w:tc>
      </w:tr>
      <w:tr>
        <w:tc>
          <w:tcPr>
            <w:tcW w:type="dxa" w:w="3000"/>
            <w:shd w:fill="F4F6F5" w:val="clear"/>
            <w:tcMar>
              <w:top w:type="dxa" w:w="70"/>
              <w:left w:type="dxa" w:w="120"/>
              <w:bottom w:type="dxa" w:w="70"/>
              <w:right w:type="dxa" w:w="120"/>
            </w:tcMar>
          </w:tcPr>
          <w:p>
            <w:pPr>
              <w:jc w:val="left"/>
            </w:pPr>
            <w:r>
              <w:rPr>
                <w:rFonts w:ascii="Calibri" w:cs="Calibri" w:eastAsia="Calibri" w:hAnsi="Calibri"/>
                <w:color w:val="1C1C1C"/>
                <w:sz w:val="19"/>
                <w:szCs w:val="19"/>
              </w:rPr>
              <w:t xml:space="preserve">0% — No Discount</w:t>
            </w:r>
          </w:p>
        </w:tc>
        <w:tc>
          <w:tcPr>
            <w:tcW w:type="dxa" w:w="3000"/>
            <w:shd w:fill="F4F6F5"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310.98</w:t>
            </w:r>
          </w:p>
        </w:tc>
        <w:tc>
          <w:tcPr>
            <w:tcW w:type="dxa" w:w="3360"/>
            <w:shd w:fill="F4F6F5"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Baseline</w:t>
            </w:r>
          </w:p>
        </w:tc>
      </w:tr>
      <w:tr>
        <w:tc>
          <w:tcPr>
            <w:tcW w:type="dxa" w:w="3000"/>
            <w:shd w:fill="FFFFFF" w:val="clear"/>
            <w:tcMar>
              <w:top w:type="dxa" w:w="70"/>
              <w:left w:type="dxa" w:w="120"/>
              <w:bottom w:type="dxa" w:w="70"/>
              <w:right w:type="dxa" w:w="120"/>
            </w:tcMar>
          </w:tcPr>
          <w:p>
            <w:pPr>
              <w:jc w:val="left"/>
            </w:pPr>
            <w:r>
              <w:rPr>
                <w:rFonts w:ascii="Calibri" w:cs="Calibri" w:eastAsia="Calibri" w:hAnsi="Calibri"/>
                <w:color w:val="1C1C1C"/>
                <w:sz w:val="19"/>
                <w:szCs w:val="19"/>
              </w:rPr>
              <w:t xml:space="preserve">5%</w:t>
            </w:r>
          </w:p>
        </w:tc>
        <w:tc>
          <w:tcPr>
            <w:tcW w:type="dxa" w:w="3000"/>
            <w:shd w:fill="FFFFFF"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224.27</w:t>
            </w:r>
          </w:p>
        </w:tc>
        <w:tc>
          <w:tcPr>
            <w:tcW w:type="dxa" w:w="3360"/>
            <w:shd w:fill="FFFFFF"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-28%</w:t>
            </w:r>
          </w:p>
        </w:tc>
      </w:tr>
      <w:tr>
        <w:tc>
          <w:tcPr>
            <w:tcW w:type="dxa" w:w="3000"/>
            <w:shd w:fill="F4F6F5" w:val="clear"/>
            <w:tcMar>
              <w:top w:type="dxa" w:w="70"/>
              <w:left w:type="dxa" w:w="120"/>
              <w:bottom w:type="dxa" w:w="70"/>
              <w:right w:type="dxa" w:w="120"/>
            </w:tcMar>
          </w:tcPr>
          <w:p>
            <w:pPr>
              <w:jc w:val="left"/>
            </w:pPr>
            <w:r>
              <w:rPr>
                <w:rFonts w:ascii="Calibri" w:cs="Calibri" w:eastAsia="Calibri" w:hAnsi="Calibri"/>
                <w:color w:val="1C1C1C"/>
                <w:sz w:val="19"/>
                <w:szCs w:val="19"/>
              </w:rPr>
              <w:t xml:space="preserve">10%</w:t>
            </w:r>
          </w:p>
        </w:tc>
        <w:tc>
          <w:tcPr>
            <w:tcW w:type="dxa" w:w="3000"/>
            <w:shd w:fill="F4F6F5"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233.51</w:t>
            </w:r>
          </w:p>
        </w:tc>
        <w:tc>
          <w:tcPr>
            <w:tcW w:type="dxa" w:w="3360"/>
            <w:shd w:fill="F4F6F5"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-25%</w:t>
            </w:r>
          </w:p>
        </w:tc>
      </w:tr>
      <w:tr>
        <w:tc>
          <w:tcPr>
            <w:tcW w:type="dxa" w:w="3000"/>
            <w:shd w:fill="FFFFFF" w:val="clear"/>
            <w:tcMar>
              <w:top w:type="dxa" w:w="70"/>
              <w:left w:type="dxa" w:w="120"/>
              <w:bottom w:type="dxa" w:w="70"/>
              <w:right w:type="dxa" w:w="120"/>
            </w:tcMar>
          </w:tcPr>
          <w:p>
            <w:pPr>
              <w:jc w:val="left"/>
            </w:pPr>
            <w:r>
              <w:rPr>
                <w:rFonts w:ascii="Calibri" w:cs="Calibri" w:eastAsia="Calibri" w:hAnsi="Calibri"/>
                <w:color w:val="1C1C1C"/>
                <w:sz w:val="19"/>
                <w:szCs w:val="19"/>
              </w:rPr>
              <w:t xml:space="preserve">15%</w:t>
            </w:r>
          </w:p>
        </w:tc>
        <w:tc>
          <w:tcPr>
            <w:tcW w:type="dxa" w:w="3000"/>
            <w:shd w:fill="FFFFFF"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64.91</w:t>
            </w:r>
          </w:p>
        </w:tc>
        <w:tc>
          <w:tcPr>
            <w:tcW w:type="dxa" w:w="3360"/>
            <w:shd w:fill="FFFFFF" w:val="clear"/>
            <w:tcMar>
              <w:top w:type="dxa" w:w="70"/>
              <w:left w:type="dxa" w:w="120"/>
              <w:bottom w:type="dxa" w:w="70"/>
              <w:right w:type="dxa" w:w="120"/>
            </w:tcMar>
          </w:tcPr>
          <w:p>
            <w:pPr>
              <w:jc w:val="center"/>
            </w:pPr>
            <w:r>
              <w:rPr>
                <w:rFonts w:ascii="Calibri" w:cs="Calibri" w:eastAsia="Calibri" w:hAnsi="Calibri"/>
                <w:color w:val="E17055"/>
                <w:sz w:val="19"/>
                <w:szCs w:val="19"/>
              </w:rPr>
              <w:t xml:space="preserve">-79% ⚠</w:t>
            </w:r>
          </w:p>
        </w:tc>
      </w:tr>
      <w:tr>
        <w:tc>
          <w:tcPr>
            <w:tcW w:type="dxa" w:w="3000"/>
            <w:shd w:fill="F4F6F5" w:val="clear"/>
            <w:tcMar>
              <w:top w:type="dxa" w:w="70"/>
              <w:left w:type="dxa" w:w="120"/>
              <w:bottom w:type="dxa" w:w="70"/>
              <w:right w:type="dxa" w:w="120"/>
            </w:tcMar>
          </w:tcPr>
          <w:p>
            <w:pPr>
              <w:jc w:val="left"/>
            </w:pPr>
            <w:r>
              <w:rPr>
                <w:rFonts w:ascii="Calibri" w:cs="Calibri" w:eastAsia="Calibri" w:hAnsi="Calibri"/>
                <w:color w:val="1C1C1C"/>
                <w:sz w:val="19"/>
                <w:szCs w:val="19"/>
              </w:rPr>
              <w:t xml:space="preserve">20%</w:t>
            </w:r>
          </w:p>
        </w:tc>
        <w:tc>
          <w:tcPr>
            <w:tcW w:type="dxa" w:w="3000"/>
            <w:shd w:fill="F4F6F5"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162.22</w:t>
            </w:r>
          </w:p>
        </w:tc>
        <w:tc>
          <w:tcPr>
            <w:tcW w:type="dxa" w:w="3360"/>
            <w:shd w:fill="F4F6F5"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-48%</w:t>
            </w:r>
          </w:p>
        </w:tc>
      </w:tr>
    </w:tbl>
    <w:p>
      <w:pPr>
        <w:spacing w:after="40" w:before="0"/>
      </w:pPr>
      <w:r>
        <w:t xml:space="preserve"/>
      </w:r>
    </w:p>
    <w:p>
      <w:pPr>
        <w:pBdr>
          <w:top w:val="single" w:color="27AE60" w:sz="4"/>
          <w:left w:val="single" w:color="27AE60" w:sz="20"/>
          <w:bottom w:val="single" w:color="27AE60" w:sz="4"/>
          <w:right w:val="single" w:color="27AE60" w:sz="4"/>
        </w:pBdr>
        <w:shd w:fill="E8F8EF" w:val="clear"/>
        <w:spacing w:after="60" w:before="60"/>
      </w:pPr>
      <w:r>
        <w:rPr>
          <w:rFonts w:ascii="Calibri" w:cs="Calibri" w:eastAsia="Calibri" w:hAnsi="Calibri"/>
          <w:b/>
          <w:bCs/>
          <w:color w:val="27AE60"/>
          <w:sz w:val="20"/>
          <w:szCs w:val="20"/>
        </w:rPr>
        <w:t xml:space="preserve">Critical Finding: </w:t>
      </w:r>
      <w:r>
        <w:rPr>
          <w:rFonts w:ascii="Calibri" w:cs="Calibri" w:eastAsia="Calibri" w:hAnsi="Calibri"/>
          <w:i/>
          <w:iCs/>
          <w:color w:val="1C1C1C"/>
          <w:sz w:val="20"/>
          <w:szCs w:val="20"/>
        </w:rPr>
        <w:t xml:space="preserve">At 15% discount, average profit per order drops by 79% compared to no discount. Discounting is the biggest threat to profitability in this business.</w:t>
      </w:r>
    </w:p>
    <w:p>
      <w:pPr>
        <w:spacing w:after="40" w:before="0"/>
      </w:pPr>
      <w:r>
        <w:t xml:space="preserve"/>
      </w:r>
    </w:p>
    <w:p>
      <w:pPr>
        <w:spacing w:after="50" w:before="160"/>
      </w:pPr>
      <w:r>
        <w:rPr>
          <w:rFonts w:ascii="Calibri" w:cs="Calibri" w:eastAsia="Calibri" w:hAnsi="Calibri"/>
          <w:b/>
          <w:bCs/>
          <w:color w:val="2D3436"/>
          <w:sz w:val="21"/>
          <w:szCs w:val="21"/>
          <w:u w:val="single"/>
        </w:rPr>
        <w:t xml:space="preserve">Product Profitability Analysis</w:t>
      </w:r>
    </w:p>
    <w:p>
      <w:pPr>
        <w:spacing w:after="3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600"/>
        <w:gridCol w:w="2960"/>
      </w:tblGrid>
      <w:tr>
        <w:tc>
          <w:tcPr>
            <w:tcW w:type="dxa" w:w="1600"/>
            <w:shd w:fill="2D3436"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Product</w:t>
            </w:r>
          </w:p>
        </w:tc>
        <w:tc>
          <w:tcPr>
            <w:tcW w:type="dxa" w:w="1600"/>
            <w:shd w:fill="2D3436"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Net Revenue</w:t>
            </w:r>
          </w:p>
        </w:tc>
        <w:tc>
          <w:tcPr>
            <w:tcW w:type="dxa" w:w="1600"/>
            <w:shd w:fill="2D3436"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Total Profit</w:t>
            </w:r>
          </w:p>
        </w:tc>
        <w:tc>
          <w:tcPr>
            <w:tcW w:type="dxa" w:w="1600"/>
            <w:shd w:fill="2D3436"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Avg Margin</w:t>
            </w:r>
          </w:p>
        </w:tc>
        <w:tc>
          <w:tcPr>
            <w:tcW w:type="dxa" w:w="2960"/>
            <w:shd w:fill="2D3436"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Status</w:t>
            </w:r>
          </w:p>
        </w:tc>
      </w:tr>
      <w:tr>
        <w:tc>
          <w:tcPr>
            <w:tcW w:type="dxa" w:w="1600"/>
            <w:shd w:fill="F4F6F5" w:val="clear"/>
            <w:tcMar>
              <w:top w:type="dxa" w:w="70"/>
              <w:left w:type="dxa" w:w="120"/>
              <w:bottom w:type="dxa" w:w="70"/>
              <w:right w:type="dxa" w:w="120"/>
            </w:tcMar>
          </w:tcPr>
          <w:p>
            <w:pPr>
              <w:jc w:val="left"/>
            </w:pPr>
            <w:r>
              <w:rPr>
                <w:rFonts w:ascii="Calibri" w:cs="Calibri" w:eastAsia="Calibri" w:hAnsi="Calibri"/>
                <w:color w:val="1C1C1C"/>
                <w:sz w:val="19"/>
                <w:szCs w:val="19"/>
              </w:rPr>
              <w:t xml:space="preserve">Sneakers</w:t>
            </w:r>
          </w:p>
        </w:tc>
        <w:tc>
          <w:tcPr>
            <w:tcW w:type="dxa" w:w="1600"/>
            <w:shd w:fill="F4F6F5"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48,250</w:t>
            </w:r>
          </w:p>
        </w:tc>
        <w:tc>
          <w:tcPr>
            <w:tcW w:type="dxa" w:w="1600"/>
            <w:shd w:fill="F4F6F5"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14,854</w:t>
            </w:r>
          </w:p>
        </w:tc>
        <w:tc>
          <w:tcPr>
            <w:tcW w:type="dxa" w:w="1600"/>
            <w:shd w:fill="F4F6F5"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-2.97%</w:t>
            </w:r>
          </w:p>
        </w:tc>
        <w:tc>
          <w:tcPr>
            <w:tcW w:type="dxa" w:w="2960"/>
            <w:shd w:fill="F4F6F5"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Low risk</w:t>
            </w:r>
          </w:p>
        </w:tc>
      </w:tr>
      <w:tr>
        <w:tc>
          <w:tcPr>
            <w:tcW w:type="dxa" w:w="1600"/>
            <w:shd w:fill="FFFFFF" w:val="clear"/>
            <w:tcMar>
              <w:top w:type="dxa" w:w="70"/>
              <w:left w:type="dxa" w:w="120"/>
              <w:bottom w:type="dxa" w:w="70"/>
              <w:right w:type="dxa" w:w="120"/>
            </w:tcMar>
          </w:tcPr>
          <w:p>
            <w:pPr>
              <w:jc w:val="left"/>
            </w:pPr>
            <w:r>
              <w:rPr>
                <w:rFonts w:ascii="Calibri" w:cs="Calibri" w:eastAsia="Calibri" w:hAnsi="Calibri"/>
                <w:color w:val="1C1C1C"/>
                <w:sz w:val="19"/>
                <w:szCs w:val="19"/>
              </w:rPr>
              <w:t xml:space="preserve">Headphones</w:t>
            </w:r>
          </w:p>
        </w:tc>
        <w:tc>
          <w:tcPr>
            <w:tcW w:type="dxa" w:w="1600"/>
            <w:shd w:fill="FFFFFF"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46,516</w:t>
            </w:r>
          </w:p>
        </w:tc>
        <w:tc>
          <w:tcPr>
            <w:tcW w:type="dxa" w:w="1600"/>
            <w:shd w:fill="FFFFFF"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15,626</w:t>
            </w:r>
          </w:p>
        </w:tc>
        <w:tc>
          <w:tcPr>
            <w:tcW w:type="dxa" w:w="1600"/>
            <w:shd w:fill="FFFFFF"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-22.66%</w:t>
            </w:r>
          </w:p>
        </w:tc>
        <w:tc>
          <w:tcPr>
            <w:tcW w:type="dxa" w:w="2960"/>
            <w:shd w:fill="FFFFFF" w:val="clear"/>
            <w:tcMar>
              <w:top w:type="dxa" w:w="70"/>
              <w:left w:type="dxa" w:w="120"/>
              <w:bottom w:type="dxa" w:w="70"/>
              <w:right w:type="dxa" w:w="120"/>
            </w:tcMar>
          </w:tcPr>
          <w:p>
            <w:pPr>
              <w:jc w:val="center"/>
            </w:pPr>
            <w:r>
              <w:rPr>
                <w:rFonts w:ascii="Calibri" w:cs="Calibri" w:eastAsia="Calibri" w:hAnsi="Calibri"/>
                <w:color w:val="E17055"/>
                <w:sz w:val="19"/>
                <w:szCs w:val="19"/>
              </w:rPr>
              <w:t xml:space="preserve">⚠ High risk</w:t>
            </w:r>
          </w:p>
        </w:tc>
      </w:tr>
      <w:tr>
        <w:tc>
          <w:tcPr>
            <w:tcW w:type="dxa" w:w="1600"/>
            <w:shd w:fill="F4F6F5" w:val="clear"/>
            <w:tcMar>
              <w:top w:type="dxa" w:w="70"/>
              <w:left w:type="dxa" w:w="120"/>
              <w:bottom w:type="dxa" w:w="70"/>
              <w:right w:type="dxa" w:w="120"/>
            </w:tcMar>
          </w:tcPr>
          <w:p>
            <w:pPr>
              <w:jc w:val="left"/>
            </w:pPr>
            <w:r>
              <w:rPr>
                <w:rFonts w:ascii="Calibri" w:cs="Calibri" w:eastAsia="Calibri" w:hAnsi="Calibri"/>
                <w:color w:val="1C1C1C"/>
                <w:sz w:val="19"/>
                <w:szCs w:val="19"/>
              </w:rPr>
              <w:t xml:space="preserve">T-shirt</w:t>
            </w:r>
          </w:p>
        </w:tc>
        <w:tc>
          <w:tcPr>
            <w:tcW w:type="dxa" w:w="1600"/>
            <w:shd w:fill="F4F6F5"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44,335</w:t>
            </w:r>
          </w:p>
        </w:tc>
        <w:tc>
          <w:tcPr>
            <w:tcW w:type="dxa" w:w="1600"/>
            <w:shd w:fill="F4F6F5"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17,605</w:t>
            </w:r>
          </w:p>
        </w:tc>
        <w:tc>
          <w:tcPr>
            <w:tcW w:type="dxa" w:w="1600"/>
            <w:shd w:fill="F4F6F5"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+15.76%</w:t>
            </w:r>
          </w:p>
        </w:tc>
        <w:tc>
          <w:tcPr>
            <w:tcW w:type="dxa" w:w="2960"/>
            <w:shd w:fill="F4F6F5" w:val="clear"/>
            <w:tcMar>
              <w:top w:type="dxa" w:w="70"/>
              <w:left w:type="dxa" w:w="120"/>
              <w:bottom w:type="dxa" w:w="70"/>
              <w:right w:type="dxa" w:w="120"/>
            </w:tcMar>
          </w:tcPr>
          <w:p>
            <w:pPr>
              <w:jc w:val="center"/>
            </w:pPr>
            <w:r>
              <w:rPr>
                <w:rFonts w:ascii="Calibri" w:cs="Calibri" w:eastAsia="Calibri" w:hAnsi="Calibri"/>
                <w:color w:val="27AE60"/>
                <w:sz w:val="19"/>
                <w:szCs w:val="19"/>
              </w:rPr>
              <w:t xml:space="preserve">✅ Healthy</w:t>
            </w:r>
          </w:p>
        </w:tc>
      </w:tr>
      <w:tr>
        <w:tc>
          <w:tcPr>
            <w:tcW w:type="dxa" w:w="1600"/>
            <w:shd w:fill="FFFFFF" w:val="clear"/>
            <w:tcMar>
              <w:top w:type="dxa" w:w="70"/>
              <w:left w:type="dxa" w:w="120"/>
              <w:bottom w:type="dxa" w:w="70"/>
              <w:right w:type="dxa" w:w="120"/>
            </w:tcMar>
          </w:tcPr>
          <w:p>
            <w:pPr>
              <w:jc w:val="left"/>
            </w:pPr>
            <w:r>
              <w:rPr>
                <w:rFonts w:ascii="Calibri" w:cs="Calibri" w:eastAsia="Calibri" w:hAnsi="Calibri"/>
                <w:color w:val="1C1C1C"/>
                <w:sz w:val="19"/>
                <w:szCs w:val="19"/>
              </w:rPr>
              <w:t xml:space="preserve">Jeans</w:t>
            </w:r>
          </w:p>
        </w:tc>
        <w:tc>
          <w:tcPr>
            <w:tcW w:type="dxa" w:w="1600"/>
            <w:shd w:fill="FFFFFF"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43,706</w:t>
            </w:r>
          </w:p>
        </w:tc>
        <w:tc>
          <w:tcPr>
            <w:tcW w:type="dxa" w:w="1600"/>
            <w:shd w:fill="FFFFFF"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14,056</w:t>
            </w:r>
          </w:p>
        </w:tc>
        <w:tc>
          <w:tcPr>
            <w:tcW w:type="dxa" w:w="1600"/>
            <w:shd w:fill="FFFFFF"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-23.34%</w:t>
            </w:r>
          </w:p>
        </w:tc>
        <w:tc>
          <w:tcPr>
            <w:tcW w:type="dxa" w:w="2960"/>
            <w:shd w:fill="FFFFFF" w:val="clear"/>
            <w:tcMar>
              <w:top w:type="dxa" w:w="70"/>
              <w:left w:type="dxa" w:w="120"/>
              <w:bottom w:type="dxa" w:w="70"/>
              <w:right w:type="dxa" w:w="120"/>
            </w:tcMar>
          </w:tcPr>
          <w:p>
            <w:pPr>
              <w:jc w:val="center"/>
            </w:pPr>
            <w:r>
              <w:rPr>
                <w:rFonts w:ascii="Calibri" w:cs="Calibri" w:eastAsia="Calibri" w:hAnsi="Calibri"/>
                <w:color w:val="E17055"/>
                <w:sz w:val="19"/>
                <w:szCs w:val="19"/>
              </w:rPr>
              <w:t xml:space="preserve">⚠ High risk</w:t>
            </w:r>
          </w:p>
        </w:tc>
      </w:tr>
      <w:tr>
        <w:tc>
          <w:tcPr>
            <w:tcW w:type="dxa" w:w="1600"/>
            <w:shd w:fill="F4F6F5" w:val="clear"/>
            <w:tcMar>
              <w:top w:type="dxa" w:w="70"/>
              <w:left w:type="dxa" w:w="120"/>
              <w:bottom w:type="dxa" w:w="70"/>
              <w:right w:type="dxa" w:w="120"/>
            </w:tcMar>
          </w:tcPr>
          <w:p>
            <w:pPr>
              <w:jc w:val="left"/>
            </w:pPr>
            <w:r>
              <w:rPr>
                <w:rFonts w:ascii="Calibri" w:cs="Calibri" w:eastAsia="Calibri" w:hAnsi="Calibri"/>
                <w:color w:val="1C1C1C"/>
                <w:sz w:val="19"/>
                <w:szCs w:val="19"/>
              </w:rPr>
              <w:t xml:space="preserve">Blender</w:t>
            </w:r>
          </w:p>
        </w:tc>
        <w:tc>
          <w:tcPr>
            <w:tcW w:type="dxa" w:w="1600"/>
            <w:shd w:fill="F4F6F5"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42,962</w:t>
            </w:r>
          </w:p>
        </w:tc>
        <w:tc>
          <w:tcPr>
            <w:tcW w:type="dxa" w:w="1600"/>
            <w:shd w:fill="F4F6F5"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15,316</w:t>
            </w:r>
          </w:p>
        </w:tc>
        <w:tc>
          <w:tcPr>
            <w:tcW w:type="dxa" w:w="1600"/>
            <w:shd w:fill="F4F6F5"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-1.29%</w:t>
            </w:r>
          </w:p>
        </w:tc>
        <w:tc>
          <w:tcPr>
            <w:tcW w:type="dxa" w:w="2960"/>
            <w:shd w:fill="F4F6F5"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Low risk</w:t>
            </w:r>
          </w:p>
        </w:tc>
      </w:tr>
      <w:tr>
        <w:tc>
          <w:tcPr>
            <w:tcW w:type="dxa" w:w="1600"/>
            <w:shd w:fill="FFFFFF" w:val="clear"/>
            <w:tcMar>
              <w:top w:type="dxa" w:w="70"/>
              <w:left w:type="dxa" w:w="120"/>
              <w:bottom w:type="dxa" w:w="70"/>
              <w:right w:type="dxa" w:w="120"/>
            </w:tcMar>
          </w:tcPr>
          <w:p>
            <w:pPr>
              <w:jc w:val="left"/>
            </w:pPr>
            <w:r>
              <w:rPr>
                <w:rFonts w:ascii="Calibri" w:cs="Calibri" w:eastAsia="Calibri" w:hAnsi="Calibri"/>
                <w:color w:val="1C1C1C"/>
                <w:sz w:val="19"/>
                <w:szCs w:val="19"/>
              </w:rPr>
              <w:t xml:space="preserve">Backpack</w:t>
            </w:r>
          </w:p>
        </w:tc>
        <w:tc>
          <w:tcPr>
            <w:tcW w:type="dxa" w:w="1600"/>
            <w:shd w:fill="FFFFFF"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37,457</w:t>
            </w:r>
          </w:p>
        </w:tc>
        <w:tc>
          <w:tcPr>
            <w:tcW w:type="dxa" w:w="1600"/>
            <w:shd w:fill="FFFFFF"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13,078</w:t>
            </w:r>
          </w:p>
        </w:tc>
        <w:tc>
          <w:tcPr>
            <w:tcW w:type="dxa" w:w="1600"/>
            <w:shd w:fill="FFFFFF"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-34.44%</w:t>
            </w:r>
          </w:p>
        </w:tc>
        <w:tc>
          <w:tcPr>
            <w:tcW w:type="dxa" w:w="2960"/>
            <w:shd w:fill="FFFFFF" w:val="clear"/>
            <w:tcMar>
              <w:top w:type="dxa" w:w="70"/>
              <w:left w:type="dxa" w:w="120"/>
              <w:bottom w:type="dxa" w:w="70"/>
              <w:right w:type="dxa" w:w="120"/>
            </w:tcMar>
          </w:tcPr>
          <w:p>
            <w:pPr>
              <w:jc w:val="center"/>
            </w:pPr>
            <w:r>
              <w:rPr>
                <w:rFonts w:ascii="Calibri" w:cs="Calibri" w:eastAsia="Calibri" w:hAnsi="Calibri"/>
                <w:color w:val="E17055"/>
                <w:sz w:val="19"/>
                <w:szCs w:val="19"/>
              </w:rPr>
              <w:t xml:space="preserve">⚠ High risk</w:t>
            </w:r>
          </w:p>
        </w:tc>
      </w:tr>
      <w:tr>
        <w:tc>
          <w:tcPr>
            <w:tcW w:type="dxa" w:w="1600"/>
            <w:shd w:fill="F4F6F5" w:val="clear"/>
            <w:tcMar>
              <w:top w:type="dxa" w:w="70"/>
              <w:left w:type="dxa" w:w="120"/>
              <w:bottom w:type="dxa" w:w="70"/>
              <w:right w:type="dxa" w:w="120"/>
            </w:tcMar>
          </w:tcPr>
          <w:p>
            <w:pPr>
              <w:jc w:val="left"/>
            </w:pPr>
            <w:r>
              <w:rPr>
                <w:rFonts w:ascii="Calibri" w:cs="Calibri" w:eastAsia="Calibri" w:hAnsi="Calibri"/>
                <w:color w:val="1C1C1C"/>
                <w:sz w:val="19"/>
                <w:szCs w:val="19"/>
              </w:rPr>
              <w:t xml:space="preserve">Watch</w:t>
            </w:r>
          </w:p>
        </w:tc>
        <w:tc>
          <w:tcPr>
            <w:tcW w:type="dxa" w:w="1600"/>
            <w:shd w:fill="F4F6F5"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31,123</w:t>
            </w:r>
          </w:p>
        </w:tc>
        <w:tc>
          <w:tcPr>
            <w:tcW w:type="dxa" w:w="1600"/>
            <w:shd w:fill="F4F6F5"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8,529</w:t>
            </w:r>
          </w:p>
        </w:tc>
        <w:tc>
          <w:tcPr>
            <w:tcW w:type="dxa" w:w="1600"/>
            <w:shd w:fill="F4F6F5"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-42.26%</w:t>
            </w:r>
          </w:p>
        </w:tc>
        <w:tc>
          <w:tcPr>
            <w:tcW w:type="dxa" w:w="2960"/>
            <w:shd w:fill="F4F6F5" w:val="clear"/>
            <w:tcMar>
              <w:top w:type="dxa" w:w="70"/>
              <w:left w:type="dxa" w:w="120"/>
              <w:bottom w:type="dxa" w:w="70"/>
              <w:right w:type="dxa" w:w="120"/>
            </w:tcMar>
          </w:tcPr>
          <w:p>
            <w:pPr>
              <w:jc w:val="center"/>
            </w:pPr>
            <w:r>
              <w:rPr>
                <w:rFonts w:ascii="Calibri" w:cs="Calibri" w:eastAsia="Calibri" w:hAnsi="Calibri"/>
                <w:color w:val="E17055"/>
                <w:sz w:val="19"/>
                <w:szCs w:val="19"/>
              </w:rPr>
              <w:t xml:space="preserve">⚠ Worst margin</w:t>
            </w:r>
          </w:p>
        </w:tc>
      </w:tr>
    </w:tbl>
    <w:p>
      <w:pPr>
        <w:spacing w:after="40" w:before="0"/>
      </w:pPr>
      <w:r>
        <w:t xml:space="preserve"/>
      </w:r>
    </w:p>
    <w:p>
      <w:pPr>
        <w:pBdr>
          <w:top w:val="single" w:color="27AE60" w:sz="4"/>
          <w:left w:val="single" w:color="27AE60" w:sz="20"/>
          <w:bottom w:val="single" w:color="27AE60" w:sz="4"/>
          <w:right w:val="single" w:color="27AE60" w:sz="4"/>
        </w:pBdr>
        <w:shd w:fill="E8F8EF" w:val="clear"/>
        <w:spacing w:after="60" w:before="60"/>
      </w:pPr>
      <w:r>
        <w:rPr>
          <w:rFonts w:ascii="Calibri" w:cs="Calibri" w:eastAsia="Calibri" w:hAnsi="Calibri"/>
          <w:b/>
          <w:bCs/>
          <w:color w:val="27AE60"/>
          <w:sz w:val="20"/>
          <w:szCs w:val="20"/>
        </w:rPr>
        <w:t xml:space="preserve">Finding: </w:t>
      </w:r>
      <w:r>
        <w:rPr>
          <w:rFonts w:ascii="Calibri" w:cs="Calibri" w:eastAsia="Calibri" w:hAnsi="Calibri"/>
          <w:i/>
          <w:iCs/>
          <w:color w:val="1C1C1C"/>
          <w:sz w:val="20"/>
          <w:szCs w:val="20"/>
        </w:rPr>
        <w:t xml:space="preserve">T-shirt is the ONLY product with a positive profit margin (+15.76%). Watch has the worst margin (-42.26%). Headphones and Backpack are most dangerous — high revenue combined with deeply negative margins.</w:t>
      </w:r>
    </w:p>
    <w:p>
      <w:pPr>
        <w:spacing w:after="40" w:before="0"/>
      </w:pPr>
      <w:r>
        <w:t xml:space="preserve"/>
      </w:r>
    </w:p>
    <w:p>
      <w:pPr>
        <w:pBdr>
          <w:bottom w:val="single" w:color="27AE60" w:sz="6" w:space="1"/>
        </w:pBdr>
        <w:spacing w:after="60" w:before="60"/>
      </w:pPr>
      <w:r>
        <w:t xml:space="preserve"/>
      </w:r>
    </w:p>
    <w:p>
      <w:pPr>
        <w:spacing w:after="60" w:before="200"/>
      </w:pPr>
      <w:r>
        <w:rPr>
          <w:rFonts w:ascii="Calibri" w:cs="Calibri" w:eastAsia="Calibri" w:hAnsi="Calibri"/>
          <w:color w:val="27AE60"/>
          <w:sz w:val="24"/>
          <w:szCs w:val="24"/>
        </w:rPr>
        <w:t xml:space="preserve">▌ </w:t>
      </w:r>
      <w:r>
        <w:rPr>
          <w:rFonts w:ascii="Calibri" w:cs="Calibri" w:eastAsia="Calibri" w:hAnsi="Calibri"/>
          <w:b/>
          <w:bCs/>
          <w:color w:val="2D3436"/>
          <w:sz w:val="24"/>
          <w:szCs w:val="24"/>
        </w:rPr>
        <w:t xml:space="preserve">Level 3 — Advanced Analysis</w:t>
      </w:r>
    </w:p>
    <w:p>
      <w:pPr>
        <w:spacing w:after="50" w:before="160"/>
      </w:pPr>
      <w:r>
        <w:rPr>
          <w:rFonts w:ascii="Calibri" w:cs="Calibri" w:eastAsia="Calibri" w:hAnsi="Calibri"/>
          <w:b/>
          <w:bCs/>
          <w:color w:val="2D3436"/>
          <w:sz w:val="21"/>
          <w:szCs w:val="21"/>
          <w:u w:val="single"/>
        </w:rPr>
        <w:t xml:space="preserve">Monthly Sales &amp; Profit Trend</w:t>
      </w:r>
    </w:p>
    <w:p>
      <w:pPr>
        <w:spacing w:after="3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960"/>
      </w:tblGrid>
      <w:tr>
        <w:tc>
          <w:tcPr>
            <w:tcW w:type="dxa" w:w="1800"/>
            <w:shd w:fill="2D3436"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Month</w:t>
            </w:r>
          </w:p>
        </w:tc>
        <w:tc>
          <w:tcPr>
            <w:tcW w:type="dxa" w:w="1800"/>
            <w:shd w:fill="2D3436"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Revenue</w:t>
            </w:r>
          </w:p>
        </w:tc>
        <w:tc>
          <w:tcPr>
            <w:tcW w:type="dxa" w:w="1800"/>
            <w:shd w:fill="2D3436"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Profit</w:t>
            </w:r>
          </w:p>
        </w:tc>
        <w:tc>
          <w:tcPr>
            <w:tcW w:type="dxa" w:w="3960"/>
            <w:shd w:fill="2D3436"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Note</w:t>
            </w:r>
          </w:p>
        </w:tc>
      </w:tr>
      <w:tr>
        <w:tc>
          <w:tcPr>
            <w:tcW w:type="dxa" w:w="1800"/>
            <w:shd w:fill="F4F6F5" w:val="clear"/>
            <w:tcMar>
              <w:top w:type="dxa" w:w="70"/>
              <w:left w:type="dxa" w:w="120"/>
              <w:bottom w:type="dxa" w:w="70"/>
              <w:right w:type="dxa" w:w="120"/>
            </w:tcMar>
          </w:tcPr>
          <w:p>
            <w:pPr>
              <w:jc w:val="left"/>
            </w:pPr>
            <w:r>
              <w:rPr>
                <w:rFonts w:ascii="Calibri" w:cs="Calibri" w:eastAsia="Calibri" w:hAnsi="Calibri"/>
                <w:color w:val="1C1C1C"/>
                <w:sz w:val="19"/>
                <w:szCs w:val="19"/>
              </w:rPr>
              <w:t xml:space="preserve">Jan 2025</w:t>
            </w:r>
          </w:p>
        </w:tc>
        <w:tc>
          <w:tcPr>
            <w:tcW w:type="dxa" w:w="1800"/>
            <w:shd w:fill="F4F6F5"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15,354</w:t>
            </w:r>
          </w:p>
        </w:tc>
        <w:tc>
          <w:tcPr>
            <w:tcW w:type="dxa" w:w="1800"/>
            <w:shd w:fill="F4F6F5"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2,029</w:t>
            </w:r>
          </w:p>
        </w:tc>
        <w:tc>
          <w:tcPr>
            <w:tcW w:type="dxa" w:w="3960"/>
            <w:shd w:fill="F4F6F5"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Slow start</w:t>
            </w:r>
          </w:p>
        </w:tc>
      </w:tr>
      <w:tr>
        <w:tc>
          <w:tcPr>
            <w:tcW w:type="dxa" w:w="1800"/>
            <w:shd w:fill="FFFFFF" w:val="clear"/>
            <w:tcMar>
              <w:top w:type="dxa" w:w="70"/>
              <w:left w:type="dxa" w:w="120"/>
              <w:bottom w:type="dxa" w:w="70"/>
              <w:right w:type="dxa" w:w="120"/>
            </w:tcMar>
          </w:tcPr>
          <w:p>
            <w:pPr>
              <w:jc w:val="left"/>
            </w:pPr>
            <w:r>
              <w:rPr>
                <w:rFonts w:ascii="Calibri" w:cs="Calibri" w:eastAsia="Calibri" w:hAnsi="Calibri"/>
                <w:color w:val="1C1C1C"/>
                <w:sz w:val="19"/>
                <w:szCs w:val="19"/>
              </w:rPr>
              <w:t xml:space="preserve">Feb 2025</w:t>
            </w:r>
          </w:p>
        </w:tc>
        <w:tc>
          <w:tcPr>
            <w:tcW w:type="dxa" w:w="1800"/>
            <w:shd w:fill="FFFFFF"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18,496</w:t>
            </w:r>
          </w:p>
        </w:tc>
        <w:tc>
          <w:tcPr>
            <w:tcW w:type="dxa" w:w="1800"/>
            <w:shd w:fill="FFFFFF"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7,085</w:t>
            </w:r>
          </w:p>
        </w:tc>
        <w:tc>
          <w:tcPr>
            <w:tcW w:type="dxa" w:w="3960"/>
            <w:shd w:fill="FFFFFF"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Recovery</w:t>
            </w:r>
          </w:p>
        </w:tc>
      </w:tr>
      <w:tr>
        <w:tc>
          <w:tcPr>
            <w:tcW w:type="dxa" w:w="1800"/>
            <w:shd w:fill="F4F6F5" w:val="clear"/>
            <w:tcMar>
              <w:top w:type="dxa" w:w="70"/>
              <w:left w:type="dxa" w:w="120"/>
              <w:bottom w:type="dxa" w:w="70"/>
              <w:right w:type="dxa" w:w="120"/>
            </w:tcMar>
          </w:tcPr>
          <w:p>
            <w:pPr>
              <w:jc w:val="left"/>
            </w:pPr>
            <w:r>
              <w:rPr>
                <w:rFonts w:ascii="Calibri" w:cs="Calibri" w:eastAsia="Calibri" w:hAnsi="Calibri"/>
                <w:color w:val="1C1C1C"/>
                <w:sz w:val="19"/>
                <w:szCs w:val="19"/>
              </w:rPr>
              <w:t xml:space="preserve">Mar 2025</w:t>
            </w:r>
          </w:p>
        </w:tc>
        <w:tc>
          <w:tcPr>
            <w:tcW w:type="dxa" w:w="1800"/>
            <w:shd w:fill="F4F6F5"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18,896</w:t>
            </w:r>
          </w:p>
        </w:tc>
        <w:tc>
          <w:tcPr>
            <w:tcW w:type="dxa" w:w="1800"/>
            <w:shd w:fill="F4F6F5"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5,172</w:t>
            </w:r>
          </w:p>
        </w:tc>
        <w:tc>
          <w:tcPr>
            <w:tcW w:type="dxa" w:w="3960"/>
            <w:shd w:fill="F4F6F5"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Stable</w:t>
            </w:r>
          </w:p>
        </w:tc>
      </w:tr>
      <w:tr>
        <w:tc>
          <w:tcPr>
            <w:tcW w:type="dxa" w:w="1800"/>
            <w:shd w:fill="FFFFFF" w:val="clear"/>
            <w:tcMar>
              <w:top w:type="dxa" w:w="70"/>
              <w:left w:type="dxa" w:w="120"/>
              <w:bottom w:type="dxa" w:w="70"/>
              <w:right w:type="dxa" w:w="120"/>
            </w:tcMar>
          </w:tcPr>
          <w:p>
            <w:pPr>
              <w:jc w:val="left"/>
            </w:pPr>
            <w:r>
              <w:rPr>
                <w:rFonts w:ascii="Calibri" w:cs="Calibri" w:eastAsia="Calibri" w:hAnsi="Calibri"/>
                <w:color w:val="1C1C1C"/>
                <w:sz w:val="19"/>
                <w:szCs w:val="19"/>
              </w:rPr>
              <w:t xml:space="preserve">Apr 2025</w:t>
            </w:r>
          </w:p>
        </w:tc>
        <w:tc>
          <w:tcPr>
            <w:tcW w:type="dxa" w:w="1800"/>
            <w:shd w:fill="FFFFFF"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13,665</w:t>
            </w:r>
          </w:p>
        </w:tc>
        <w:tc>
          <w:tcPr>
            <w:tcW w:type="dxa" w:w="1800"/>
            <w:shd w:fill="FFFFFF"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3,955</w:t>
            </w:r>
          </w:p>
        </w:tc>
        <w:tc>
          <w:tcPr>
            <w:tcW w:type="dxa" w:w="3960"/>
            <w:shd w:fill="FFFFFF"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Dip</w:t>
            </w:r>
          </w:p>
        </w:tc>
      </w:tr>
      <w:tr>
        <w:tc>
          <w:tcPr>
            <w:tcW w:type="dxa" w:w="1800"/>
            <w:shd w:fill="F4F6F5" w:val="clear"/>
            <w:tcMar>
              <w:top w:type="dxa" w:w="70"/>
              <w:left w:type="dxa" w:w="120"/>
              <w:bottom w:type="dxa" w:w="70"/>
              <w:right w:type="dxa" w:w="120"/>
            </w:tcMar>
          </w:tcPr>
          <w:p>
            <w:pPr>
              <w:jc w:val="left"/>
            </w:pPr>
            <w:r>
              <w:rPr>
                <w:rFonts w:ascii="Calibri" w:cs="Calibri" w:eastAsia="Calibri" w:hAnsi="Calibri"/>
                <w:color w:val="1C1C1C"/>
                <w:sz w:val="19"/>
                <w:szCs w:val="19"/>
              </w:rPr>
              <w:t xml:space="preserve">May 2025</w:t>
            </w:r>
          </w:p>
        </w:tc>
        <w:tc>
          <w:tcPr>
            <w:tcW w:type="dxa" w:w="1800"/>
            <w:shd w:fill="F4F6F5"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21,678</w:t>
            </w:r>
          </w:p>
        </w:tc>
        <w:tc>
          <w:tcPr>
            <w:tcW w:type="dxa" w:w="1800"/>
            <w:shd w:fill="F4F6F5"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7,792</w:t>
            </w:r>
          </w:p>
        </w:tc>
        <w:tc>
          <w:tcPr>
            <w:tcW w:type="dxa" w:w="3960"/>
            <w:shd w:fill="F4F6F5" w:val="clear"/>
            <w:tcMar>
              <w:top w:type="dxa" w:w="70"/>
              <w:left w:type="dxa" w:w="120"/>
              <w:bottom w:type="dxa" w:w="70"/>
              <w:right w:type="dxa" w:w="120"/>
            </w:tcMar>
          </w:tcPr>
          <w:p>
            <w:pPr>
              <w:jc w:val="center"/>
            </w:pPr>
            <w:r>
              <w:rPr>
                <w:rFonts w:ascii="Calibri" w:cs="Calibri" w:eastAsia="Calibri" w:hAnsi="Calibri"/>
                <w:color w:val="27AE60"/>
                <w:sz w:val="19"/>
                <w:szCs w:val="19"/>
              </w:rPr>
              <w:t xml:space="preserve">Peak Revenue ✅</w:t>
            </w:r>
          </w:p>
        </w:tc>
      </w:tr>
      <w:tr>
        <w:tc>
          <w:tcPr>
            <w:tcW w:type="dxa" w:w="1800"/>
            <w:shd w:fill="FFFFFF" w:val="clear"/>
            <w:tcMar>
              <w:top w:type="dxa" w:w="70"/>
              <w:left w:type="dxa" w:w="120"/>
              <w:bottom w:type="dxa" w:w="70"/>
              <w:right w:type="dxa" w:w="120"/>
            </w:tcMar>
          </w:tcPr>
          <w:p>
            <w:pPr>
              <w:jc w:val="left"/>
            </w:pPr>
            <w:r>
              <w:rPr>
                <w:rFonts w:ascii="Calibri" w:cs="Calibri" w:eastAsia="Calibri" w:hAnsi="Calibri"/>
                <w:color w:val="1C1C1C"/>
                <w:sz w:val="19"/>
                <w:szCs w:val="19"/>
              </w:rPr>
              <w:t xml:space="preserve">Jun 2025</w:t>
            </w:r>
          </w:p>
        </w:tc>
        <w:tc>
          <w:tcPr>
            <w:tcW w:type="dxa" w:w="1800"/>
            <w:shd w:fill="FFFFFF"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18,624</w:t>
            </w:r>
          </w:p>
        </w:tc>
        <w:tc>
          <w:tcPr>
            <w:tcW w:type="dxa" w:w="1800"/>
            <w:shd w:fill="FFFFFF"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3,520</w:t>
            </w:r>
          </w:p>
        </w:tc>
        <w:tc>
          <w:tcPr>
            <w:tcW w:type="dxa" w:w="3960"/>
            <w:shd w:fill="FFFFFF" w:val="clear"/>
            <w:tcMar>
              <w:top w:type="dxa" w:w="70"/>
              <w:left w:type="dxa" w:w="120"/>
              <w:bottom w:type="dxa" w:w="70"/>
              <w:right w:type="dxa" w:w="120"/>
            </w:tcMar>
          </w:tcPr>
          <w:p>
            <w:pPr>
              <w:jc w:val="center"/>
            </w:pPr>
            <w:r>
              <w:rPr>
                <w:rFonts w:ascii="Calibri" w:cs="Calibri" w:eastAsia="Calibri" w:hAnsi="Calibri"/>
                <w:color w:val="E17055"/>
                <w:sz w:val="19"/>
                <w:szCs w:val="19"/>
              </w:rPr>
              <w:t xml:space="preserve">Low profit ⚠</w:t>
            </w:r>
          </w:p>
        </w:tc>
      </w:tr>
      <w:tr>
        <w:tc>
          <w:tcPr>
            <w:tcW w:type="dxa" w:w="1800"/>
            <w:shd w:fill="F4F6F5" w:val="clear"/>
            <w:tcMar>
              <w:top w:type="dxa" w:w="70"/>
              <w:left w:type="dxa" w:w="120"/>
              <w:bottom w:type="dxa" w:w="70"/>
              <w:right w:type="dxa" w:w="120"/>
            </w:tcMar>
          </w:tcPr>
          <w:p>
            <w:pPr>
              <w:jc w:val="left"/>
            </w:pPr>
            <w:r>
              <w:rPr>
                <w:rFonts w:ascii="Calibri" w:cs="Calibri" w:eastAsia="Calibri" w:hAnsi="Calibri"/>
                <w:color w:val="1C1C1C"/>
                <w:sz w:val="19"/>
                <w:szCs w:val="19"/>
              </w:rPr>
              <w:t xml:space="preserve">Jul 2025</w:t>
            </w:r>
          </w:p>
        </w:tc>
        <w:tc>
          <w:tcPr>
            <w:tcW w:type="dxa" w:w="1800"/>
            <w:shd w:fill="F4F6F5"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21,369</w:t>
            </w:r>
          </w:p>
        </w:tc>
        <w:tc>
          <w:tcPr>
            <w:tcW w:type="dxa" w:w="1800"/>
            <w:shd w:fill="F4F6F5"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9,438</w:t>
            </w:r>
          </w:p>
        </w:tc>
        <w:tc>
          <w:tcPr>
            <w:tcW w:type="dxa" w:w="3960"/>
            <w:shd w:fill="F4F6F5"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Strong month</w:t>
            </w:r>
          </w:p>
        </w:tc>
      </w:tr>
      <w:tr>
        <w:tc>
          <w:tcPr>
            <w:tcW w:type="dxa" w:w="1800"/>
            <w:shd w:fill="FFFFFF" w:val="clear"/>
            <w:tcMar>
              <w:top w:type="dxa" w:w="70"/>
              <w:left w:type="dxa" w:w="120"/>
              <w:bottom w:type="dxa" w:w="70"/>
              <w:right w:type="dxa" w:w="120"/>
            </w:tcMar>
          </w:tcPr>
          <w:p>
            <w:pPr>
              <w:jc w:val="left"/>
            </w:pPr>
            <w:r>
              <w:rPr>
                <w:rFonts w:ascii="Calibri" w:cs="Calibri" w:eastAsia="Calibri" w:hAnsi="Calibri"/>
                <w:color w:val="1C1C1C"/>
                <w:sz w:val="19"/>
                <w:szCs w:val="19"/>
              </w:rPr>
              <w:t xml:space="preserve">Aug 2025</w:t>
            </w:r>
          </w:p>
        </w:tc>
        <w:tc>
          <w:tcPr>
            <w:tcW w:type="dxa" w:w="1800"/>
            <w:shd w:fill="FFFFFF"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21,150</w:t>
            </w:r>
          </w:p>
        </w:tc>
        <w:tc>
          <w:tcPr>
            <w:tcW w:type="dxa" w:w="1800"/>
            <w:shd w:fill="FFFFFF"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7,626</w:t>
            </w:r>
          </w:p>
        </w:tc>
        <w:tc>
          <w:tcPr>
            <w:tcW w:type="dxa" w:w="3960"/>
            <w:shd w:fill="FFFFFF"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Strong month</w:t>
            </w:r>
          </w:p>
        </w:tc>
      </w:tr>
      <w:tr>
        <w:tc>
          <w:tcPr>
            <w:tcW w:type="dxa" w:w="1800"/>
            <w:shd w:fill="F4F6F5" w:val="clear"/>
            <w:tcMar>
              <w:top w:type="dxa" w:w="70"/>
              <w:left w:type="dxa" w:w="120"/>
              <w:bottom w:type="dxa" w:w="70"/>
              <w:right w:type="dxa" w:w="120"/>
            </w:tcMar>
          </w:tcPr>
          <w:p>
            <w:pPr>
              <w:jc w:val="left"/>
            </w:pPr>
            <w:r>
              <w:rPr>
                <w:rFonts w:ascii="Calibri" w:cs="Calibri" w:eastAsia="Calibri" w:hAnsi="Calibri"/>
                <w:color w:val="1C1C1C"/>
                <w:sz w:val="19"/>
                <w:szCs w:val="19"/>
              </w:rPr>
              <w:t xml:space="preserve">Sep 2025</w:t>
            </w:r>
          </w:p>
        </w:tc>
        <w:tc>
          <w:tcPr>
            <w:tcW w:type="dxa" w:w="1800"/>
            <w:shd w:fill="F4F6F5"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14,660</w:t>
            </w:r>
          </w:p>
        </w:tc>
        <w:tc>
          <w:tcPr>
            <w:tcW w:type="dxa" w:w="1800"/>
            <w:shd w:fill="F4F6F5"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5,820</w:t>
            </w:r>
          </w:p>
        </w:tc>
        <w:tc>
          <w:tcPr>
            <w:tcW w:type="dxa" w:w="3960"/>
            <w:shd w:fill="F4F6F5"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Seasonal dip</w:t>
            </w:r>
          </w:p>
        </w:tc>
      </w:tr>
      <w:tr>
        <w:tc>
          <w:tcPr>
            <w:tcW w:type="dxa" w:w="1800"/>
            <w:shd w:fill="FFFFFF" w:val="clear"/>
            <w:tcMar>
              <w:top w:type="dxa" w:w="70"/>
              <w:left w:type="dxa" w:w="120"/>
              <w:bottom w:type="dxa" w:w="70"/>
              <w:right w:type="dxa" w:w="120"/>
            </w:tcMar>
          </w:tcPr>
          <w:p>
            <w:pPr>
              <w:jc w:val="left"/>
            </w:pPr>
            <w:r>
              <w:rPr>
                <w:rFonts w:ascii="Calibri" w:cs="Calibri" w:eastAsia="Calibri" w:hAnsi="Calibri"/>
                <w:color w:val="1C1C1C"/>
                <w:sz w:val="19"/>
                <w:szCs w:val="19"/>
              </w:rPr>
              <w:t xml:space="preserve">Oct 2025</w:t>
            </w:r>
          </w:p>
        </w:tc>
        <w:tc>
          <w:tcPr>
            <w:tcW w:type="dxa" w:w="1800"/>
            <w:shd w:fill="FFFFFF"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20,406</w:t>
            </w:r>
          </w:p>
        </w:tc>
        <w:tc>
          <w:tcPr>
            <w:tcW w:type="dxa" w:w="1800"/>
            <w:shd w:fill="FFFFFF"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10,801</w:t>
            </w:r>
          </w:p>
        </w:tc>
        <w:tc>
          <w:tcPr>
            <w:tcW w:type="dxa" w:w="3960"/>
            <w:shd w:fill="FFFFFF" w:val="clear"/>
            <w:tcMar>
              <w:top w:type="dxa" w:w="70"/>
              <w:left w:type="dxa" w:w="120"/>
              <w:bottom w:type="dxa" w:w="70"/>
              <w:right w:type="dxa" w:w="120"/>
            </w:tcMar>
          </w:tcPr>
          <w:p>
            <w:pPr>
              <w:jc w:val="center"/>
            </w:pPr>
            <w:r>
              <w:rPr>
                <w:rFonts w:ascii="Calibri" w:cs="Calibri" w:eastAsia="Calibri" w:hAnsi="Calibri"/>
                <w:color w:val="27AE60"/>
                <w:sz w:val="19"/>
                <w:szCs w:val="19"/>
              </w:rPr>
              <w:t xml:space="preserve">Peak Profit ✅</w:t>
            </w:r>
          </w:p>
        </w:tc>
      </w:tr>
      <w:tr>
        <w:tc>
          <w:tcPr>
            <w:tcW w:type="dxa" w:w="1800"/>
            <w:shd w:fill="F4F6F5" w:val="clear"/>
            <w:tcMar>
              <w:top w:type="dxa" w:w="70"/>
              <w:left w:type="dxa" w:w="120"/>
              <w:bottom w:type="dxa" w:w="70"/>
              <w:right w:type="dxa" w:w="120"/>
            </w:tcMar>
          </w:tcPr>
          <w:p>
            <w:pPr>
              <w:jc w:val="left"/>
            </w:pPr>
            <w:r>
              <w:rPr>
                <w:rFonts w:ascii="Calibri" w:cs="Calibri" w:eastAsia="Calibri" w:hAnsi="Calibri"/>
                <w:color w:val="1C1C1C"/>
                <w:sz w:val="19"/>
                <w:szCs w:val="19"/>
              </w:rPr>
              <w:t xml:space="preserve">Nov 2025</w:t>
            </w:r>
          </w:p>
        </w:tc>
        <w:tc>
          <w:tcPr>
            <w:tcW w:type="dxa" w:w="1800"/>
            <w:shd w:fill="F4F6F5"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12,320</w:t>
            </w:r>
          </w:p>
        </w:tc>
        <w:tc>
          <w:tcPr>
            <w:tcW w:type="dxa" w:w="1800"/>
            <w:shd w:fill="F4F6F5"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2,878</w:t>
            </w:r>
          </w:p>
        </w:tc>
        <w:tc>
          <w:tcPr>
            <w:tcW w:type="dxa" w:w="3960"/>
            <w:shd w:fill="F4F6F5" w:val="clear"/>
            <w:tcMar>
              <w:top w:type="dxa" w:w="70"/>
              <w:left w:type="dxa" w:w="120"/>
              <w:bottom w:type="dxa" w:w="70"/>
              <w:right w:type="dxa" w:w="120"/>
            </w:tcMar>
          </w:tcPr>
          <w:p>
            <w:pPr>
              <w:jc w:val="center"/>
            </w:pPr>
            <w:r>
              <w:rPr>
                <w:rFonts w:ascii="Calibri" w:cs="Calibri" w:eastAsia="Calibri" w:hAnsi="Calibri"/>
                <w:color w:val="E17055"/>
                <w:sz w:val="19"/>
                <w:szCs w:val="19"/>
              </w:rPr>
              <w:t xml:space="preserve">Weakest month ⚠</w:t>
            </w:r>
          </w:p>
        </w:tc>
      </w:tr>
      <w:tr>
        <w:tc>
          <w:tcPr>
            <w:tcW w:type="dxa" w:w="1800"/>
            <w:shd w:fill="FFFFFF" w:val="clear"/>
            <w:tcMar>
              <w:top w:type="dxa" w:w="70"/>
              <w:left w:type="dxa" w:w="120"/>
              <w:bottom w:type="dxa" w:w="70"/>
              <w:right w:type="dxa" w:w="120"/>
            </w:tcMar>
          </w:tcPr>
          <w:p>
            <w:pPr>
              <w:jc w:val="left"/>
            </w:pPr>
            <w:r>
              <w:rPr>
                <w:rFonts w:ascii="Calibri" w:cs="Calibri" w:eastAsia="Calibri" w:hAnsi="Calibri"/>
                <w:color w:val="1C1C1C"/>
                <w:sz w:val="19"/>
                <w:szCs w:val="19"/>
              </w:rPr>
              <w:t xml:space="preserve">Dec 2025</w:t>
            </w:r>
          </w:p>
        </w:tc>
        <w:tc>
          <w:tcPr>
            <w:tcW w:type="dxa" w:w="1800"/>
            <w:shd w:fill="FFFFFF"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15,132</w:t>
            </w:r>
          </w:p>
        </w:tc>
        <w:tc>
          <w:tcPr>
            <w:tcW w:type="dxa" w:w="1800"/>
            <w:shd w:fill="FFFFFF"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2,045</w:t>
            </w:r>
          </w:p>
        </w:tc>
        <w:tc>
          <w:tcPr>
            <w:tcW w:type="dxa" w:w="3960"/>
            <w:shd w:fill="FFFFFF" w:val="clear"/>
            <w:tcMar>
              <w:top w:type="dxa" w:w="70"/>
              <w:left w:type="dxa" w:w="120"/>
              <w:bottom w:type="dxa" w:w="70"/>
              <w:right w:type="dxa" w:w="120"/>
            </w:tcMar>
          </w:tcPr>
          <w:p>
            <w:pPr>
              <w:jc w:val="center"/>
            </w:pPr>
            <w:r>
              <w:rPr>
                <w:rFonts w:ascii="Calibri" w:cs="Calibri" w:eastAsia="Calibri" w:hAnsi="Calibri"/>
                <w:color w:val="E17055"/>
                <w:sz w:val="19"/>
                <w:szCs w:val="19"/>
              </w:rPr>
              <w:t xml:space="preserve">Low profit ⚠</w:t>
            </w:r>
          </w:p>
        </w:tc>
      </w:tr>
      <w:tr>
        <w:tc>
          <w:tcPr>
            <w:tcW w:type="dxa" w:w="1800"/>
            <w:shd w:fill="F4F6F5" w:val="clear"/>
            <w:tcMar>
              <w:top w:type="dxa" w:w="70"/>
              <w:left w:type="dxa" w:w="120"/>
              <w:bottom w:type="dxa" w:w="70"/>
              <w:right w:type="dxa" w:w="120"/>
            </w:tcMar>
          </w:tcPr>
          <w:p>
            <w:pPr>
              <w:jc w:val="left"/>
            </w:pPr>
            <w:r>
              <w:rPr>
                <w:rFonts w:ascii="Calibri" w:cs="Calibri" w:eastAsia="Calibri" w:hAnsi="Calibri"/>
                <w:color w:val="1C1C1C"/>
                <w:sz w:val="19"/>
                <w:szCs w:val="19"/>
              </w:rPr>
              <w:t xml:space="preserve">Jan 2026</w:t>
            </w:r>
          </w:p>
        </w:tc>
        <w:tc>
          <w:tcPr>
            <w:tcW w:type="dxa" w:w="1800"/>
            <w:shd w:fill="F4F6F5"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20,090</w:t>
            </w:r>
          </w:p>
        </w:tc>
        <w:tc>
          <w:tcPr>
            <w:tcW w:type="dxa" w:w="1800"/>
            <w:shd w:fill="F4F6F5"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9,269</w:t>
            </w:r>
          </w:p>
        </w:tc>
        <w:tc>
          <w:tcPr>
            <w:tcW w:type="dxa" w:w="3960"/>
            <w:shd w:fill="F4F6F5"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Strong recovery</w:t>
            </w:r>
          </w:p>
        </w:tc>
      </w:tr>
      <w:tr>
        <w:tc>
          <w:tcPr>
            <w:tcW w:type="dxa" w:w="1800"/>
            <w:shd w:fill="FFFFFF" w:val="clear"/>
            <w:tcMar>
              <w:top w:type="dxa" w:w="70"/>
              <w:left w:type="dxa" w:w="120"/>
              <w:bottom w:type="dxa" w:w="70"/>
              <w:right w:type="dxa" w:w="120"/>
            </w:tcMar>
          </w:tcPr>
          <w:p>
            <w:pPr>
              <w:jc w:val="left"/>
            </w:pPr>
            <w:r>
              <w:rPr>
                <w:rFonts w:ascii="Calibri" w:cs="Calibri" w:eastAsia="Calibri" w:hAnsi="Calibri"/>
                <w:color w:val="1C1C1C"/>
                <w:sz w:val="19"/>
                <w:szCs w:val="19"/>
              </w:rPr>
              <w:t xml:space="preserve">Feb 2026</w:t>
            </w:r>
          </w:p>
        </w:tc>
        <w:tc>
          <w:tcPr>
            <w:tcW w:type="dxa" w:w="1800"/>
            <w:shd w:fill="FFFFFF"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19,512</w:t>
            </w:r>
          </w:p>
        </w:tc>
        <w:tc>
          <w:tcPr>
            <w:tcW w:type="dxa" w:w="1800"/>
            <w:shd w:fill="FFFFFF"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8,965</w:t>
            </w:r>
          </w:p>
        </w:tc>
        <w:tc>
          <w:tcPr>
            <w:tcW w:type="dxa" w:w="3960"/>
            <w:shd w:fill="FFFFFF"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Consistent</w:t>
            </w:r>
          </w:p>
        </w:tc>
      </w:tr>
      <w:tr>
        <w:tc>
          <w:tcPr>
            <w:tcW w:type="dxa" w:w="1800"/>
            <w:shd w:fill="F4F6F5" w:val="clear"/>
            <w:tcMar>
              <w:top w:type="dxa" w:w="70"/>
              <w:left w:type="dxa" w:w="120"/>
              <w:bottom w:type="dxa" w:w="70"/>
              <w:right w:type="dxa" w:w="120"/>
            </w:tcMar>
          </w:tcPr>
          <w:p>
            <w:pPr>
              <w:jc w:val="left"/>
            </w:pPr>
            <w:r>
              <w:rPr>
                <w:rFonts w:ascii="Calibri" w:cs="Calibri" w:eastAsia="Calibri" w:hAnsi="Calibri"/>
                <w:color w:val="1C1C1C"/>
                <w:sz w:val="19"/>
                <w:szCs w:val="19"/>
              </w:rPr>
              <w:t xml:space="preserve">Mar 2026</w:t>
            </w:r>
          </w:p>
        </w:tc>
        <w:tc>
          <w:tcPr>
            <w:tcW w:type="dxa" w:w="1800"/>
            <w:shd w:fill="F4F6F5"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16,490</w:t>
            </w:r>
          </w:p>
        </w:tc>
        <w:tc>
          <w:tcPr>
            <w:tcW w:type="dxa" w:w="1800"/>
            <w:shd w:fill="F4F6F5"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3,657</w:t>
            </w:r>
          </w:p>
        </w:tc>
        <w:tc>
          <w:tcPr>
            <w:tcW w:type="dxa" w:w="3960"/>
            <w:shd w:fill="F4F6F5"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Dip</w:t>
            </w:r>
          </w:p>
        </w:tc>
      </w:tr>
      <w:tr>
        <w:tc>
          <w:tcPr>
            <w:tcW w:type="dxa" w:w="1800"/>
            <w:shd w:fill="FFFFFF" w:val="clear"/>
            <w:tcMar>
              <w:top w:type="dxa" w:w="70"/>
              <w:left w:type="dxa" w:w="120"/>
              <w:bottom w:type="dxa" w:w="70"/>
              <w:right w:type="dxa" w:w="120"/>
            </w:tcMar>
          </w:tcPr>
          <w:p>
            <w:pPr>
              <w:jc w:val="left"/>
            </w:pPr>
            <w:r>
              <w:rPr>
                <w:rFonts w:ascii="Calibri" w:cs="Calibri" w:eastAsia="Calibri" w:hAnsi="Calibri"/>
                <w:color w:val="1C1C1C"/>
                <w:sz w:val="19"/>
                <w:szCs w:val="19"/>
              </w:rPr>
              <w:t xml:space="preserve">Apr 2026</w:t>
            </w:r>
          </w:p>
        </w:tc>
        <w:tc>
          <w:tcPr>
            <w:tcW w:type="dxa" w:w="1800"/>
            <w:shd w:fill="FFFFFF"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17,030</w:t>
            </w:r>
          </w:p>
        </w:tc>
        <w:tc>
          <w:tcPr>
            <w:tcW w:type="dxa" w:w="1800"/>
            <w:shd w:fill="FFFFFF"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3,969</w:t>
            </w:r>
          </w:p>
        </w:tc>
        <w:tc>
          <w:tcPr>
            <w:tcW w:type="dxa" w:w="3960"/>
            <w:shd w:fill="FFFFFF"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Moderate</w:t>
            </w:r>
          </w:p>
        </w:tc>
      </w:tr>
    </w:tbl>
    <w:p>
      <w:pPr>
        <w:spacing w:after="40" w:before="0"/>
      </w:pPr>
      <w:r>
        <w:t xml:space="preserve"/>
      </w:r>
    </w:p>
    <w:p>
      <w:pPr>
        <w:pBdr>
          <w:top w:val="single" w:color="27AE60" w:sz="4"/>
          <w:left w:val="single" w:color="27AE60" w:sz="20"/>
          <w:bottom w:val="single" w:color="27AE60" w:sz="4"/>
          <w:right w:val="single" w:color="27AE60" w:sz="4"/>
        </w:pBdr>
        <w:shd w:fill="E8F8EF" w:val="clear"/>
        <w:spacing w:after="60" w:before="60"/>
      </w:pPr>
      <w:r>
        <w:rPr>
          <w:rFonts w:ascii="Calibri" w:cs="Calibri" w:eastAsia="Calibri" w:hAnsi="Calibri"/>
          <w:b/>
          <w:bCs/>
          <w:color w:val="27AE60"/>
          <w:sz w:val="20"/>
          <w:szCs w:val="20"/>
        </w:rPr>
        <w:t xml:space="preserve">Finding: </w:t>
      </w:r>
      <w:r>
        <w:rPr>
          <w:rFonts w:ascii="Calibri" w:cs="Calibri" w:eastAsia="Calibri" w:hAnsi="Calibri"/>
          <w:i/>
          <w:iCs/>
          <w:color w:val="1C1C1C"/>
          <w:sz w:val="20"/>
          <w:szCs w:val="20"/>
        </w:rPr>
        <w:t xml:space="preserve">Peak revenue is May 2025. Peak profit is October 2025. June and December show decent revenue but profit collapses — due to seasonal discount campaigns (Summer Sale and Christmas Sale).</w:t>
      </w:r>
    </w:p>
    <w:p>
      <w:pPr>
        <w:spacing w:after="40" w:before="0"/>
      </w:pPr>
      <w:r>
        <w:t xml:space="preserve"/>
      </w:r>
    </w:p>
    <w:p>
      <w:pPr>
        <w:spacing w:after="50" w:before="160"/>
      </w:pPr>
      <w:r>
        <w:rPr>
          <w:rFonts w:ascii="Calibri" w:cs="Calibri" w:eastAsia="Calibri" w:hAnsi="Calibri"/>
          <w:b/>
          <w:bCs/>
          <w:color w:val="2D3436"/>
          <w:sz w:val="21"/>
          <w:szCs w:val="21"/>
          <w:u w:val="single"/>
        </w:rPr>
        <w:t xml:space="preserve">Top 5 Customers</w:t>
      </w:r>
    </w:p>
    <w:p>
      <w:pPr>
        <w:spacing w:after="3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200"/>
        <w:gridCol w:w="3360"/>
      </w:tblGrid>
      <w:tr>
        <w:tc>
          <w:tcPr>
            <w:tcW w:type="dxa" w:w="1600"/>
            <w:shd w:fill="2D3436"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Customer ID</w:t>
            </w:r>
          </w:p>
        </w:tc>
        <w:tc>
          <w:tcPr>
            <w:tcW w:type="dxa" w:w="1600"/>
            <w:shd w:fill="2D3436"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Total Revenue</w:t>
            </w:r>
          </w:p>
        </w:tc>
        <w:tc>
          <w:tcPr>
            <w:tcW w:type="dxa" w:w="1600"/>
            <w:shd w:fill="2D3436"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Total Profit</w:t>
            </w:r>
          </w:p>
        </w:tc>
        <w:tc>
          <w:tcPr>
            <w:tcW w:type="dxa" w:w="1200"/>
            <w:shd w:fill="2D3436"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Orders</w:t>
            </w:r>
          </w:p>
        </w:tc>
        <w:tc>
          <w:tcPr>
            <w:tcW w:type="dxa" w:w="3360"/>
            <w:shd w:fill="2D3436"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Note</w:t>
            </w:r>
          </w:p>
        </w:tc>
      </w:tr>
      <w:tr>
        <w:tc>
          <w:tcPr>
            <w:tcW w:type="dxa" w:w="1600"/>
            <w:shd w:fill="F4F6F5" w:val="clear"/>
            <w:tcMar>
              <w:top w:type="dxa" w:w="70"/>
              <w:left w:type="dxa" w:w="120"/>
              <w:bottom w:type="dxa" w:w="70"/>
              <w:right w:type="dxa" w:w="120"/>
            </w:tcMar>
          </w:tcPr>
          <w:p>
            <w:pPr>
              <w:jc w:val="left"/>
            </w:pPr>
            <w:r>
              <w:rPr>
                <w:rFonts w:ascii="Calibri" w:cs="Calibri" w:eastAsia="Calibri" w:hAnsi="Calibri"/>
                <w:color w:val="1C1C1C"/>
                <w:sz w:val="19"/>
                <w:szCs w:val="19"/>
              </w:rPr>
              <w:t xml:space="preserve">3044</w:t>
            </w:r>
          </w:p>
        </w:tc>
        <w:tc>
          <w:tcPr>
            <w:tcW w:type="dxa" w:w="1600"/>
            <w:shd w:fill="F4F6F5"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3,785</w:t>
            </w:r>
          </w:p>
        </w:tc>
        <w:tc>
          <w:tcPr>
            <w:tcW w:type="dxa" w:w="1600"/>
            <w:shd w:fill="F4F6F5"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2,456</w:t>
            </w:r>
          </w:p>
        </w:tc>
        <w:tc>
          <w:tcPr>
            <w:tcW w:type="dxa" w:w="1200"/>
            <w:shd w:fill="F4F6F5"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4</w:t>
            </w:r>
          </w:p>
        </w:tc>
        <w:tc>
          <w:tcPr>
            <w:tcW w:type="dxa" w:w="3360"/>
            <w:shd w:fill="F4F6F5"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Highest revenue</w:t>
            </w:r>
          </w:p>
        </w:tc>
      </w:tr>
      <w:tr>
        <w:tc>
          <w:tcPr>
            <w:tcW w:type="dxa" w:w="1600"/>
            <w:shd w:fill="FFFFFF" w:val="clear"/>
            <w:tcMar>
              <w:top w:type="dxa" w:w="70"/>
              <w:left w:type="dxa" w:w="120"/>
              <w:bottom w:type="dxa" w:w="70"/>
              <w:right w:type="dxa" w:w="120"/>
            </w:tcMar>
          </w:tcPr>
          <w:p>
            <w:pPr>
              <w:jc w:val="left"/>
            </w:pPr>
            <w:r>
              <w:rPr>
                <w:rFonts w:ascii="Calibri" w:cs="Calibri" w:eastAsia="Calibri" w:hAnsi="Calibri"/>
                <w:color w:val="1C1C1C"/>
                <w:sz w:val="19"/>
                <w:szCs w:val="19"/>
              </w:rPr>
              <w:t xml:space="preserve">3811</w:t>
            </w:r>
          </w:p>
        </w:tc>
        <w:tc>
          <w:tcPr>
            <w:tcW w:type="dxa" w:w="1600"/>
            <w:shd w:fill="FFFFFF"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3,776</w:t>
            </w:r>
          </w:p>
        </w:tc>
        <w:tc>
          <w:tcPr>
            <w:tcW w:type="dxa" w:w="1600"/>
            <w:shd w:fill="FFFFFF"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2,359</w:t>
            </w:r>
          </w:p>
        </w:tc>
        <w:tc>
          <w:tcPr>
            <w:tcW w:type="dxa" w:w="1200"/>
            <w:shd w:fill="FFFFFF"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3</w:t>
            </w:r>
          </w:p>
        </w:tc>
        <w:tc>
          <w:tcPr>
            <w:tcW w:type="dxa" w:w="3360"/>
            <w:shd w:fill="FFFFFF"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Consistent</w:t>
            </w:r>
          </w:p>
        </w:tc>
      </w:tr>
      <w:tr>
        <w:tc>
          <w:tcPr>
            <w:tcW w:type="dxa" w:w="1600"/>
            <w:shd w:fill="F4F6F5" w:val="clear"/>
            <w:tcMar>
              <w:top w:type="dxa" w:w="70"/>
              <w:left w:type="dxa" w:w="120"/>
              <w:bottom w:type="dxa" w:w="70"/>
              <w:right w:type="dxa" w:w="120"/>
            </w:tcMar>
          </w:tcPr>
          <w:p>
            <w:pPr>
              <w:jc w:val="left"/>
            </w:pPr>
            <w:r>
              <w:rPr>
                <w:rFonts w:ascii="Calibri" w:cs="Calibri" w:eastAsia="Calibri" w:hAnsi="Calibri"/>
                <w:color w:val="1C1C1C"/>
                <w:sz w:val="19"/>
                <w:szCs w:val="19"/>
              </w:rPr>
              <w:t xml:space="preserve">3448</w:t>
            </w:r>
          </w:p>
        </w:tc>
        <w:tc>
          <w:tcPr>
            <w:tcW w:type="dxa" w:w="1600"/>
            <w:shd w:fill="F4F6F5"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3,154</w:t>
            </w:r>
          </w:p>
        </w:tc>
        <w:tc>
          <w:tcPr>
            <w:tcW w:type="dxa" w:w="1600"/>
            <w:shd w:fill="F4F6F5"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2,458</w:t>
            </w:r>
          </w:p>
        </w:tc>
        <w:tc>
          <w:tcPr>
            <w:tcW w:type="dxa" w:w="1200"/>
            <w:shd w:fill="F4F6F5"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2</w:t>
            </w:r>
          </w:p>
        </w:tc>
        <w:tc>
          <w:tcPr>
            <w:tcW w:type="dxa" w:w="3360"/>
            <w:shd w:fill="F4F6F5" w:val="clear"/>
            <w:tcMar>
              <w:top w:type="dxa" w:w="70"/>
              <w:left w:type="dxa" w:w="120"/>
              <w:bottom w:type="dxa" w:w="70"/>
              <w:right w:type="dxa" w:w="120"/>
            </w:tcMar>
          </w:tcPr>
          <w:p>
            <w:pPr>
              <w:jc w:val="center"/>
            </w:pPr>
            <w:r>
              <w:rPr>
                <w:rFonts w:ascii="Calibri" w:cs="Calibri" w:eastAsia="Calibri" w:hAnsi="Calibri"/>
                <w:color w:val="27AE60"/>
                <w:sz w:val="19"/>
                <w:szCs w:val="19"/>
              </w:rPr>
              <w:t xml:space="preserve">Most efficient ✅</w:t>
            </w:r>
          </w:p>
        </w:tc>
      </w:tr>
      <w:tr>
        <w:tc>
          <w:tcPr>
            <w:tcW w:type="dxa" w:w="1600"/>
            <w:shd w:fill="FFFFFF" w:val="clear"/>
            <w:tcMar>
              <w:top w:type="dxa" w:w="70"/>
              <w:left w:type="dxa" w:w="120"/>
              <w:bottom w:type="dxa" w:w="70"/>
              <w:right w:type="dxa" w:w="120"/>
            </w:tcMar>
          </w:tcPr>
          <w:p>
            <w:pPr>
              <w:jc w:val="left"/>
            </w:pPr>
            <w:r>
              <w:rPr>
                <w:rFonts w:ascii="Calibri" w:cs="Calibri" w:eastAsia="Calibri" w:hAnsi="Calibri"/>
                <w:color w:val="1C1C1C"/>
                <w:sz w:val="19"/>
                <w:szCs w:val="19"/>
              </w:rPr>
              <w:t xml:space="preserve">3745</w:t>
            </w:r>
          </w:p>
        </w:tc>
        <w:tc>
          <w:tcPr>
            <w:tcW w:type="dxa" w:w="1600"/>
            <w:shd w:fill="FFFFFF"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2,511</w:t>
            </w:r>
          </w:p>
        </w:tc>
        <w:tc>
          <w:tcPr>
            <w:tcW w:type="dxa" w:w="1600"/>
            <w:shd w:fill="FFFFFF"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1,669</w:t>
            </w:r>
          </w:p>
        </w:tc>
        <w:tc>
          <w:tcPr>
            <w:tcW w:type="dxa" w:w="1200"/>
            <w:shd w:fill="FFFFFF"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2</w:t>
            </w:r>
          </w:p>
        </w:tc>
        <w:tc>
          <w:tcPr>
            <w:tcW w:type="dxa" w:w="3360"/>
            <w:shd w:fill="FFFFFF"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High value</w:t>
            </w:r>
          </w:p>
        </w:tc>
      </w:tr>
      <w:tr>
        <w:tc>
          <w:tcPr>
            <w:tcW w:type="dxa" w:w="1600"/>
            <w:shd w:fill="F4F6F5" w:val="clear"/>
            <w:tcMar>
              <w:top w:type="dxa" w:w="70"/>
              <w:left w:type="dxa" w:w="120"/>
              <w:bottom w:type="dxa" w:w="70"/>
              <w:right w:type="dxa" w:w="120"/>
            </w:tcMar>
          </w:tcPr>
          <w:p>
            <w:pPr>
              <w:jc w:val="left"/>
            </w:pPr>
            <w:r>
              <w:rPr>
                <w:rFonts w:ascii="Calibri" w:cs="Calibri" w:eastAsia="Calibri" w:hAnsi="Calibri"/>
                <w:color w:val="1C1C1C"/>
                <w:sz w:val="19"/>
                <w:szCs w:val="19"/>
              </w:rPr>
              <w:t xml:space="preserve">3260</w:t>
            </w:r>
          </w:p>
        </w:tc>
        <w:tc>
          <w:tcPr>
            <w:tcW w:type="dxa" w:w="1600"/>
            <w:shd w:fill="F4F6F5"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2,458</w:t>
            </w:r>
          </w:p>
        </w:tc>
        <w:tc>
          <w:tcPr>
            <w:tcW w:type="dxa" w:w="1600"/>
            <w:shd w:fill="F4F6F5"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1,848</w:t>
            </w:r>
          </w:p>
        </w:tc>
        <w:tc>
          <w:tcPr>
            <w:tcW w:type="dxa" w:w="1200"/>
            <w:shd w:fill="F4F6F5"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3</w:t>
            </w:r>
          </w:p>
        </w:tc>
        <w:tc>
          <w:tcPr>
            <w:tcW w:type="dxa" w:w="3360"/>
            <w:shd w:fill="F4F6F5" w:val="clear"/>
            <w:tcMar>
              <w:top w:type="dxa" w:w="70"/>
              <w:left w:type="dxa" w:w="120"/>
              <w:bottom w:type="dxa" w:w="70"/>
              <w:right w:type="dxa" w:w="120"/>
            </w:tcMar>
          </w:tcPr>
          <w:p>
            <w:pPr>
              <w:jc w:val="center"/>
            </w:pPr>
            <w:r>
              <w:rPr>
                <w:rFonts w:ascii="Calibri" w:cs="Calibri" w:eastAsia="Calibri" w:hAnsi="Calibri"/>
                <w:color w:val="1C1C1C"/>
                <w:sz w:val="19"/>
                <w:szCs w:val="19"/>
              </w:rPr>
              <w:t xml:space="preserve">Consistent</w:t>
            </w:r>
          </w:p>
        </w:tc>
      </w:tr>
    </w:tbl>
    <w:p>
      <w:pPr>
        <w:spacing w:after="40" w:before="0"/>
      </w:pPr>
      <w:r>
        <w:t xml:space="preserve"/>
      </w:r>
    </w:p>
    <w:p>
      <w:pPr>
        <w:pBdr>
          <w:top w:val="single" w:color="27AE60" w:sz="4"/>
          <w:left w:val="single" w:color="27AE60" w:sz="20"/>
          <w:bottom w:val="single" w:color="27AE60" w:sz="4"/>
          <w:right w:val="single" w:color="27AE60" w:sz="4"/>
        </w:pBdr>
        <w:shd w:fill="E8F8EF" w:val="clear"/>
        <w:spacing w:after="60" w:before="60"/>
      </w:pPr>
      <w:r>
        <w:rPr>
          <w:rFonts w:ascii="Calibri" w:cs="Calibri" w:eastAsia="Calibri" w:hAnsi="Calibri"/>
          <w:b/>
          <w:bCs/>
          <w:color w:val="27AE60"/>
          <w:sz w:val="20"/>
          <w:szCs w:val="20"/>
        </w:rPr>
        <w:t xml:space="preserve">Finding: </w:t>
      </w:r>
      <w:r>
        <w:rPr>
          <w:rFonts w:ascii="Calibri" w:cs="Calibri" w:eastAsia="Calibri" w:hAnsi="Calibri"/>
          <w:i/>
          <w:iCs/>
          <w:color w:val="1C1C1C"/>
          <w:sz w:val="20"/>
          <w:szCs w:val="20"/>
        </w:rPr>
        <w:t xml:space="preserve">Customer 3448 is the most profit-efficient — nearly equal profit to top customer 3044 from only 2 orders vs 4. Order frequency is less important than product choice and discount level.</w:t>
      </w:r>
    </w:p>
    <w:p>
      <w:pPr>
        <w:spacing w:after="40" w:before="0"/>
      </w:pPr>
      <w:r>
        <w:t xml:space="preserve"/>
      </w:r>
    </w:p>
    <w:p>
      <w:pPr>
        <w:pBdr>
          <w:bottom w:val="single" w:color="27AE60" w:sz="6" w:space="1"/>
        </w:pBdr>
        <w:spacing w:after="60" w:before="60"/>
      </w:pPr>
      <w:r>
        <w:t xml:space="preserve"/>
      </w:r>
    </w:p>
    <w:p>
      <w:pPr>
        <w:shd w:fill="2D3436" w:val="clear"/>
        <w:spacing w:after="0" w:before="320"/>
      </w:pPr>
      <w:r>
        <w:rPr>
          <w:rFonts w:ascii="Calibri" w:cs="Calibri" w:eastAsia="Calibri" w:hAnsi="Calibri"/>
          <w:b/>
          <w:bCs/>
          <w:color w:val="27AE60"/>
          <w:sz w:val="26"/>
          <w:szCs w:val="26"/>
        </w:rPr>
        <w:t xml:space="preserve">6.  </w:t>
      </w:r>
      <w:r>
        <w:rPr>
          <w:rFonts w:ascii="Calibri" w:cs="Calibri" w:eastAsia="Calibri" w:hAnsi="Calibri"/>
          <w:b/>
          <w:bCs/>
          <w:color w:val="FFFFFF"/>
          <w:sz w:val="26"/>
          <w:szCs w:val="26"/>
        </w:rPr>
        <w:t xml:space="preserve">Business Recommendations</w:t>
      </w:r>
    </w:p>
    <w:p>
      <w:pPr>
        <w:shd w:fill="2D3436" w:val="clear"/>
        <w:spacing w:after="80" w:before="0"/>
      </w:pPr>
      <w:r>
        <w:rPr>
          <w:rFonts w:ascii="Calibri" w:cs="Calibri" w:eastAsia="Calibri" w:hAnsi="Calibri"/>
          <w:sz w:val="4"/>
          <w:szCs w:val="4"/>
        </w:rPr>
        <w:t xml:space="preserve"/>
      </w:r>
    </w:p>
    <w:p>
      <w:pPr>
        <w:spacing w:after="20" w:before="0"/>
      </w:pPr>
      <w:r>
        <w:t xml:space="preserve"/>
      </w:r>
    </w:p>
    <w:p>
      <w:pPr>
        <w:spacing w:after="60" w:before="200"/>
      </w:pPr>
      <w:r>
        <w:rPr>
          <w:rFonts w:ascii="Calibri" w:cs="Calibri" w:eastAsia="Calibri" w:hAnsi="Calibri"/>
          <w:color w:val="27AE60"/>
          <w:sz w:val="24"/>
          <w:szCs w:val="24"/>
        </w:rPr>
        <w:t xml:space="preserve">▌ </w:t>
      </w:r>
      <w:r>
        <w:rPr>
          <w:rFonts w:ascii="Calibri" w:cs="Calibri" w:eastAsia="Calibri" w:hAnsi="Calibri"/>
          <w:b/>
          <w:bCs/>
          <w:color w:val="2D3436"/>
          <w:sz w:val="24"/>
          <w:szCs w:val="24"/>
        </w:rPr>
        <w:t xml:space="preserve">Decision 1 — Replace Discounts with Bundle Offers</w:t>
      </w:r>
    </w:p>
    <w:p>
      <w:pPr>
        <w:spacing w:after="70" w:before="0"/>
        <w:jc w:val="both"/>
      </w:pPr>
      <w:r>
        <w:rPr>
          <w:rFonts w:ascii="Calibri" w:cs="Calibri" w:eastAsia="Calibri" w:hAnsi="Calibri"/>
          <w:b w:val="false"/>
          <w:bCs w:val="false"/>
          <w:i w:val="false"/>
          <w:iCs w:val="false"/>
          <w:color w:val="1C1C1C"/>
          <w:sz w:val="21"/>
          <w:szCs w:val="21"/>
        </w:rPr>
        <w:t xml:space="preserve">Data shows profit drops by up to 79% at 15-20% discount. During seasonal sales (June Summer Sale, December Christmas Sale) replace blanket discounts with bundle offers such as 'Buy 2 Get 1 Free' or 'Spend X amount and receive a free gift'. This protects profit margins while maintaining customer value perception.</w:t>
      </w:r>
    </w:p>
    <w:p>
      <w:pPr>
        <w:spacing w:after="10" w:before="0"/>
      </w:pPr>
      <w:r>
        <w:t xml:space="preserve"/>
      </w:r>
    </w:p>
    <w:p>
      <w:pPr>
        <w:pBdr>
          <w:top w:val="single" w:color="27AE60" w:sz="4"/>
          <w:left w:val="single" w:color="27AE60" w:sz="20"/>
          <w:bottom w:val="single" w:color="27AE60" w:sz="4"/>
          <w:right w:val="single" w:color="27AE60" w:sz="4"/>
        </w:pBdr>
        <w:shd w:fill="EAECEE" w:val="clear"/>
        <w:spacing w:after="60" w:before="60"/>
      </w:pPr>
      <w:r>
        <w:rPr>
          <w:rFonts w:ascii="Calibri" w:cs="Calibri" w:eastAsia="Calibri" w:hAnsi="Calibri"/>
          <w:b/>
          <w:bCs/>
          <w:color w:val="27AE60"/>
          <w:sz w:val="20"/>
          <w:szCs w:val="20"/>
        </w:rPr>
        <w:t xml:space="preserve">Expected Impact: </w:t>
      </w:r>
      <w:r>
        <w:rPr>
          <w:rFonts w:ascii="Calibri" w:cs="Calibri" w:eastAsia="Calibri" w:hAnsi="Calibri"/>
          <w:i/>
          <w:iCs/>
          <w:color w:val="1C1C1C"/>
          <w:sz w:val="20"/>
          <w:szCs w:val="20"/>
        </w:rPr>
        <w:t xml:space="preserve">June and December are the worst profit months despite decent revenue. Bundle offers could significantly close this gap without reducing sales volume.</w:t>
      </w:r>
    </w:p>
    <w:p>
      <w:pPr>
        <w:spacing w:after="40" w:before="0"/>
      </w:pPr>
      <w:r>
        <w:t xml:space="preserve"/>
      </w:r>
    </w:p>
    <w:p>
      <w:pPr>
        <w:spacing w:after="60" w:before="200"/>
      </w:pPr>
      <w:r>
        <w:rPr>
          <w:rFonts w:ascii="Calibri" w:cs="Calibri" w:eastAsia="Calibri" w:hAnsi="Calibri"/>
          <w:color w:val="27AE60"/>
          <w:sz w:val="24"/>
          <w:szCs w:val="24"/>
        </w:rPr>
        <w:t xml:space="preserve">▌ </w:t>
      </w:r>
      <w:r>
        <w:rPr>
          <w:rFonts w:ascii="Calibri" w:cs="Calibri" w:eastAsia="Calibri" w:hAnsi="Calibri"/>
          <w:b/>
          <w:bCs/>
          <w:color w:val="2D3436"/>
          <w:sz w:val="24"/>
          <w:szCs w:val="24"/>
        </w:rPr>
        <w:t xml:space="preserve">Decision 2 — Focus on Home Category and T-shirt</w:t>
      </w:r>
    </w:p>
    <w:p>
      <w:pPr>
        <w:spacing w:after="70" w:before="0"/>
        <w:jc w:val="both"/>
      </w:pPr>
      <w:r>
        <w:rPr>
          <w:rFonts w:ascii="Calibri" w:cs="Calibri" w:eastAsia="Calibri" w:hAnsi="Calibri"/>
          <w:b w:val="false"/>
          <w:bCs w:val="false"/>
          <w:i w:val="false"/>
          <w:iCs w:val="false"/>
          <w:color w:val="1C1C1C"/>
          <w:sz w:val="21"/>
          <w:szCs w:val="21"/>
        </w:rPr>
        <w:t xml:space="preserve">Home is the only category with a positive average profit margin (+3.93%) and T-shirt is the only product with a positive margin (+15.76%). Marketing investment and inventory priority should shift toward these. Electronics and Watch, despite strong revenue numbers, operate at deeply negative average margins and need repricing or cost reduction urgently.</w:t>
      </w:r>
    </w:p>
    <w:p>
      <w:pPr>
        <w:spacing w:after="10" w:before="0"/>
      </w:pPr>
      <w:r>
        <w:t xml:space="preserve"/>
      </w:r>
    </w:p>
    <w:p>
      <w:pPr>
        <w:pBdr>
          <w:top w:val="single" w:color="27AE60" w:sz="4"/>
          <w:left w:val="single" w:color="27AE60" w:sz="20"/>
          <w:bottom w:val="single" w:color="27AE60" w:sz="4"/>
          <w:right w:val="single" w:color="27AE60" w:sz="4"/>
        </w:pBdr>
        <w:shd w:fill="EAECEE" w:val="clear"/>
        <w:spacing w:after="60" w:before="60"/>
      </w:pPr>
      <w:r>
        <w:rPr>
          <w:rFonts w:ascii="Calibri" w:cs="Calibri" w:eastAsia="Calibri" w:hAnsi="Calibri"/>
          <w:b/>
          <w:bCs/>
          <w:color w:val="27AE60"/>
          <w:sz w:val="20"/>
          <w:szCs w:val="20"/>
        </w:rPr>
        <w:t xml:space="preserve">Expected Impact: </w:t>
      </w:r>
      <w:r>
        <w:rPr>
          <w:rFonts w:ascii="Calibri" w:cs="Calibri" w:eastAsia="Calibri" w:hAnsi="Calibri"/>
          <w:i/>
          <w:iCs/>
          <w:color w:val="1C1C1C"/>
          <w:sz w:val="20"/>
          <w:szCs w:val="20"/>
        </w:rPr>
        <w:t xml:space="preserve">Shifting focus to high-margin products without increasing sales volume will directly improve overall profitability.</w:t>
      </w:r>
    </w:p>
    <w:p>
      <w:pPr>
        <w:spacing w:after="40" w:before="0"/>
      </w:pPr>
      <w:r>
        <w:t xml:space="preserve"/>
      </w:r>
    </w:p>
    <w:p>
      <w:pPr>
        <w:spacing w:after="60" w:before="200"/>
      </w:pPr>
      <w:r>
        <w:rPr>
          <w:rFonts w:ascii="Calibri" w:cs="Calibri" w:eastAsia="Calibri" w:hAnsi="Calibri"/>
          <w:color w:val="27AE60"/>
          <w:sz w:val="24"/>
          <w:szCs w:val="24"/>
        </w:rPr>
        <w:t xml:space="preserve">▌ </w:t>
      </w:r>
      <w:r>
        <w:rPr>
          <w:rFonts w:ascii="Calibri" w:cs="Calibri" w:eastAsia="Calibri" w:hAnsi="Calibri"/>
          <w:b/>
          <w:bCs/>
          <w:color w:val="2D3436"/>
          <w:sz w:val="24"/>
          <w:szCs w:val="24"/>
        </w:rPr>
        <w:t xml:space="preserve">Decision 3 — Investigate the East Region</w:t>
      </w:r>
    </w:p>
    <w:p>
      <w:pPr>
        <w:spacing w:after="70" w:before="0"/>
        <w:jc w:val="both"/>
      </w:pPr>
      <w:r>
        <w:rPr>
          <w:rFonts w:ascii="Calibri" w:cs="Calibri" w:eastAsia="Calibri" w:hAnsi="Calibri"/>
          <w:b w:val="false"/>
          <w:bCs w:val="false"/>
          <w:i w:val="false"/>
          <w:iCs w:val="false"/>
          <w:color w:val="1C1C1C"/>
          <w:sz w:val="21"/>
          <w:szCs w:val="21"/>
        </w:rPr>
        <w:t xml:space="preserve">East generates similar revenue to other regions (71,097) but the lowest profit (19,646) — a gap of over 8,000 compared to South. The business should investigate whether East gives higher discounts, has higher operational costs, or sells more low-margin products. Fixing East alone could recover significant profit without increasing total sales.</w:t>
      </w:r>
    </w:p>
    <w:p>
      <w:pPr>
        <w:spacing w:after="10" w:before="0"/>
      </w:pPr>
      <w:r>
        <w:t xml:space="preserve"/>
      </w:r>
    </w:p>
    <w:p>
      <w:pPr>
        <w:pBdr>
          <w:top w:val="single" w:color="27AE60" w:sz="4"/>
          <w:left w:val="single" w:color="27AE60" w:sz="20"/>
          <w:bottom w:val="single" w:color="27AE60" w:sz="4"/>
          <w:right w:val="single" w:color="27AE60" w:sz="4"/>
        </w:pBdr>
        <w:shd w:fill="EAECEE" w:val="clear"/>
        <w:spacing w:after="60" w:before="60"/>
      </w:pPr>
      <w:r>
        <w:rPr>
          <w:rFonts w:ascii="Calibri" w:cs="Calibri" w:eastAsia="Calibri" w:hAnsi="Calibri"/>
          <w:b/>
          <w:bCs/>
          <w:color w:val="27AE60"/>
          <w:sz w:val="20"/>
          <w:szCs w:val="20"/>
        </w:rPr>
        <w:t xml:space="preserve">Expected Impact: </w:t>
      </w:r>
      <w:r>
        <w:rPr>
          <w:rFonts w:ascii="Calibri" w:cs="Calibri" w:eastAsia="Calibri" w:hAnsi="Calibri"/>
          <w:i/>
          <w:iCs/>
          <w:color w:val="1C1C1C"/>
          <w:sz w:val="20"/>
          <w:szCs w:val="20"/>
        </w:rPr>
        <w:t xml:space="preserve">Closing the profit gap between East and South could recover 8,000+ in additional profit from the same revenue base.</w:t>
      </w:r>
    </w:p>
    <w:p>
      <w:pPr>
        <w:spacing w:after="40" w:before="0"/>
      </w:pPr>
      <w:r>
        <w:t xml:space="preserve"/>
      </w:r>
    </w:p>
    <w:p>
      <w:pPr>
        <w:pBdr>
          <w:bottom w:val="single" w:color="27AE60" w:sz="6" w:space="1"/>
        </w:pBdr>
        <w:spacing w:after="60" w:before="60"/>
      </w:pPr>
      <w:r>
        <w:t xml:space="preserve"/>
      </w:r>
    </w:p>
    <w:p>
      <w:pPr>
        <w:shd w:fill="2D3436" w:val="clear"/>
        <w:spacing w:after="0" w:before="320"/>
      </w:pPr>
      <w:r>
        <w:rPr>
          <w:rFonts w:ascii="Calibri" w:cs="Calibri" w:eastAsia="Calibri" w:hAnsi="Calibri"/>
          <w:b/>
          <w:bCs/>
          <w:color w:val="27AE60"/>
          <w:sz w:val="26"/>
          <w:szCs w:val="26"/>
        </w:rPr>
        <w:t xml:space="preserve">7.  </w:t>
      </w:r>
      <w:r>
        <w:rPr>
          <w:rFonts w:ascii="Calibri" w:cs="Calibri" w:eastAsia="Calibri" w:hAnsi="Calibri"/>
          <w:b/>
          <w:bCs/>
          <w:color w:val="FFFFFF"/>
          <w:sz w:val="26"/>
          <w:szCs w:val="26"/>
        </w:rPr>
        <w:t xml:space="preserve">Conclusion</w:t>
      </w:r>
    </w:p>
    <w:p>
      <w:pPr>
        <w:shd w:fill="2D3436" w:val="clear"/>
        <w:spacing w:after="80" w:before="0"/>
      </w:pPr>
      <w:r>
        <w:rPr>
          <w:rFonts w:ascii="Calibri" w:cs="Calibri" w:eastAsia="Calibri" w:hAnsi="Calibri"/>
          <w:sz w:val="4"/>
          <w:szCs w:val="4"/>
        </w:rPr>
        <w:t xml:space="preserve"/>
      </w:r>
    </w:p>
    <w:p>
      <w:pPr>
        <w:spacing w:after="20" w:before="0"/>
      </w:pPr>
      <w:r>
        <w:t xml:space="preserve"/>
      </w:r>
    </w:p>
    <w:p>
      <w:pPr>
        <w:spacing w:after="70" w:before="0"/>
        <w:jc w:val="both"/>
      </w:pPr>
      <w:r>
        <w:rPr>
          <w:rFonts w:ascii="Calibri" w:cs="Calibri" w:eastAsia="Calibri" w:hAnsi="Calibri"/>
          <w:b w:val="false"/>
          <w:bCs w:val="false"/>
          <w:i w:val="false"/>
          <w:iCs w:val="false"/>
          <w:color w:val="1C1C1C"/>
          <w:sz w:val="21"/>
          <w:szCs w:val="21"/>
        </w:rPr>
        <w:t xml:space="preserve">This analysis of 500 retail transactions revealed that the business has a profitability problem hidden beneath its revenue numbers.</w:t>
      </w:r>
    </w:p>
    <w:p>
      <w:pPr>
        <w:spacing w:after="20" w:before="0"/>
      </w:pPr>
      <w:r>
        <w:t xml:space="preserve"/>
      </w:r>
    </w:p>
    <w:p>
      <w:pPr>
        <w:pStyle w:val="ListParagraph"/>
        <w:numPr>
          <w:ilvl w:val="0"/>
          <w:numId w:val="2"/>
        </w:numPr>
        <w:spacing w:after="20" w:before="20"/>
      </w:pPr>
      <w:r>
        <w:rPr>
          <w:rFonts w:ascii="Calibri" w:cs="Calibri" w:eastAsia="Calibri" w:hAnsi="Calibri"/>
          <w:color w:val="1C1C1C"/>
          <w:sz w:val="21"/>
          <w:szCs w:val="21"/>
        </w:rPr>
        <w:t xml:space="preserve">Only 1 out of 7 products and 1 out of 4 categories have positive profit margins</w:t>
      </w:r>
    </w:p>
    <w:p>
      <w:pPr>
        <w:pStyle w:val="ListParagraph"/>
        <w:numPr>
          <w:ilvl w:val="0"/>
          <w:numId w:val="2"/>
        </w:numPr>
        <w:spacing w:after="20" w:before="20"/>
      </w:pPr>
      <w:r>
        <w:rPr>
          <w:rFonts w:ascii="Calibri" w:cs="Calibri" w:eastAsia="Calibri" w:hAnsi="Calibri"/>
          <w:color w:val="1C1C1C"/>
          <w:sz w:val="21"/>
          <w:szCs w:val="21"/>
        </w:rPr>
        <w:t xml:space="preserve">Discounting is the biggest threat — profit per order drops by up to 79% with heavy discounts</w:t>
      </w:r>
    </w:p>
    <w:p>
      <w:pPr>
        <w:pStyle w:val="ListParagraph"/>
        <w:numPr>
          <w:ilvl w:val="0"/>
          <w:numId w:val="2"/>
        </w:numPr>
        <w:spacing w:after="20" w:before="20"/>
      </w:pPr>
      <w:r>
        <w:rPr>
          <w:rFonts w:ascii="Calibri" w:cs="Calibri" w:eastAsia="Calibri" w:hAnsi="Calibri"/>
          <w:color w:val="1C1C1C"/>
          <w:sz w:val="21"/>
          <w:szCs w:val="21"/>
        </w:rPr>
        <w:t xml:space="preserve">North leads in revenue but South leads in profit — regional strategies differ significantly</w:t>
      </w:r>
    </w:p>
    <w:p>
      <w:pPr>
        <w:pStyle w:val="ListParagraph"/>
        <w:numPr>
          <w:ilvl w:val="0"/>
          <w:numId w:val="2"/>
        </w:numPr>
        <w:spacing w:after="20" w:before="20"/>
      </w:pPr>
      <w:r>
        <w:rPr>
          <w:rFonts w:ascii="Calibri" w:cs="Calibri" w:eastAsia="Calibri" w:hAnsi="Calibri"/>
          <w:color w:val="1C1C1C"/>
          <w:sz w:val="21"/>
          <w:szCs w:val="21"/>
        </w:rPr>
        <w:t xml:space="preserve">Online drives more volume but In-Store is more profitable</w:t>
      </w:r>
    </w:p>
    <w:p>
      <w:pPr>
        <w:pStyle w:val="ListParagraph"/>
        <w:numPr>
          <w:ilvl w:val="0"/>
          <w:numId w:val="2"/>
        </w:numPr>
        <w:spacing w:after="20" w:before="20"/>
      </w:pPr>
      <w:r>
        <w:rPr>
          <w:rFonts w:ascii="Calibri" w:cs="Calibri" w:eastAsia="Calibri" w:hAnsi="Calibri"/>
          <w:color w:val="1C1C1C"/>
          <w:sz w:val="21"/>
          <w:szCs w:val="21"/>
        </w:rPr>
        <w:t xml:space="preserve">June and December are the most profit-damaging months despite decent revenue</w:t>
      </w:r>
    </w:p>
    <w:p>
      <w:pPr>
        <w:spacing w:after="40" w:before="0"/>
      </w:pPr>
      <w:r>
        <w:t xml:space="preserve"/>
      </w:r>
    </w:p>
    <w:p>
      <w:pPr>
        <w:spacing w:after="70" w:before="0"/>
        <w:jc w:val="both"/>
      </w:pPr>
      <w:r>
        <w:rPr>
          <w:rFonts w:ascii="Calibri" w:cs="Calibri" w:eastAsia="Calibri" w:hAnsi="Calibri"/>
          <w:b w:val="false"/>
          <w:bCs w:val="false"/>
          <w:i w:val="false"/>
          <w:iCs w:val="false"/>
          <w:color w:val="1C1C1C"/>
          <w:sz w:val="21"/>
          <w:szCs w:val="21"/>
        </w:rPr>
        <w:t xml:space="preserve">The core message is simple: the business is selling a lot but not profiting efficiently. The solution is not to sell more — it is to sell smarter. Prioritising high-margin products, reducing excessive discounts, and fixing underperforming regions will have a far greater impact than simply increasing sales volume.</w:t>
      </w:r>
    </w:p>
    <w:p>
      <w:pPr>
        <w:spacing w:after="40" w:before="0"/>
      </w:pPr>
      <w:r>
        <w:t xml:space="preserve"/>
      </w:r>
    </w:p>
    <w:p>
      <w:pPr>
        <w:pBdr>
          <w:top w:val="single" w:color="27AE60" w:sz="4"/>
          <w:left w:val="single" w:color="27AE60" w:sz="20"/>
          <w:bottom w:val="single" w:color="27AE60" w:sz="4"/>
          <w:right w:val="single" w:color="27AE60" w:sz="4"/>
        </w:pBdr>
        <w:shd w:fill="E8F8EF" w:val="clear"/>
        <w:spacing w:after="60" w:before="60"/>
      </w:pPr>
      <w:r>
        <w:rPr>
          <w:rFonts w:ascii="Calibri" w:cs="Calibri" w:eastAsia="Calibri" w:hAnsi="Calibri"/>
          <w:b/>
          <w:bCs/>
          <w:color w:val="27AE60"/>
          <w:sz w:val="20"/>
          <w:szCs w:val="20"/>
        </w:rPr>
        <w:t xml:space="preserve">Final Takeaway: </w:t>
      </w:r>
      <w:r>
        <w:rPr>
          <w:rFonts w:ascii="Calibri" w:cs="Calibri" w:eastAsia="Calibri" w:hAnsi="Calibri"/>
          <w:i/>
          <w:iCs/>
          <w:color w:val="1C1C1C"/>
          <w:sz w:val="20"/>
          <w:szCs w:val="20"/>
        </w:rPr>
        <w:t xml:space="preserve">Revenue without profitability is not sustainable growth. Sell smarter, not just more.</w:t>
      </w:r>
    </w:p>
    <w:p>
      <w:pPr>
        <w:spacing w:after="40" w:before="0"/>
      </w:pPr>
      <w:r>
        <w:t xml:space="preserve"/>
      </w:r>
    </w:p>
    <w:p>
      <w:pPr>
        <w:pBdr>
          <w:bottom w:val="single" w:color="27AE60" w:sz="6" w:space="1"/>
        </w:pBdr>
        <w:spacing w:after="60" w:before="60"/>
      </w:pPr>
      <w:r>
        <w:t xml:space="preserve"/>
      </w:r>
    </w:p>
    <w:p>
      <w:pPr>
        <w:spacing w:after="40" w:before="0"/>
      </w:pPr>
      <w:r>
        <w:t xml:space="preserve"/>
      </w:r>
    </w:p>
    <w:p>
      <w:pPr>
        <w:jc w:val="center"/>
      </w:pPr>
      <w:r>
        <w:rPr>
          <w:rFonts w:ascii="Calibri" w:cs="Calibri" w:eastAsia="Calibri" w:hAnsi="Calibri"/>
          <w:color w:val="777777"/>
          <w:sz w:val="18"/>
          <w:szCs w:val="18"/>
        </w:rPr>
        <w:t xml:space="preserve">Khyati Walia  |  khyatiwalia40@gmail.com  |  </w:t>
      </w:r>
      <w:r>
        <w:rPr>
          <w:rFonts w:ascii="Calibri" w:cs="Calibri" w:eastAsia="Calibri" w:hAnsi="Calibri"/>
          <w:color w:val="27AE60"/>
          <w:sz w:val="18"/>
          <w:szCs w:val="18"/>
        </w:rPr>
        <w:t xml:space="preserve">linkedin.com/in/khyati-walia-463603275</w:t>
      </w:r>
      <w:r>
        <w:rPr>
          <w:rFonts w:ascii="Calibri" w:cs="Calibri" w:eastAsia="Calibri" w:hAnsi="Calibri"/>
          <w:color w:val="777777"/>
          <w:sz w:val="18"/>
          <w:szCs w:val="18"/>
        </w:rPr>
        <w:t xml:space="preserve">  |  </w:t>
      </w:r>
      <w:r>
        <w:rPr>
          <w:rFonts w:ascii="Calibri" w:cs="Calibri" w:eastAsia="Calibri" w:hAnsi="Calibri"/>
          <w:color w:val="27AE60"/>
          <w:sz w:val="18"/>
          <w:szCs w:val="18"/>
        </w:rPr>
        <w:t xml:space="preserve">github.com/khyatiwalia40-ui</w:t>
      </w:r>
    </w:p>
    <w:sectPr>
      <w:pgSz w:w="12240" w:h="15840" w:orient="portrait"/>
      <w:pgMar w:top="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2026-05-26T04:56:31.166Z</dcterms:created>
  <dcterms:modified xsi:type="dcterms:W3CDTF">2026-05-26T04:56:31.179Z</dcterms:modified>
</cp:coreProperties>
</file>

<file path=docProps/custom.xml><?xml version="1.0" encoding="utf-8"?>
<Properties xmlns="http://schemas.openxmlformats.org/officeDocument/2006/custom-properties" xmlns:vt="http://schemas.openxmlformats.org/officeDocument/2006/docPropsVTypes"/>
</file>