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710F4" w14:textId="77777777" w:rsidR="004A19C9" w:rsidRPr="004A19C9" w:rsidRDefault="004A19C9" w:rsidP="004A19C9">
      <w:pPr>
        <w:spacing w:before="60" w:line="240" w:lineRule="auto"/>
        <w:rPr>
          <w:rFonts w:ascii="Arial" w:eastAsia="Times New Roman" w:hAnsi="Arial" w:cs="Arial"/>
          <w:sz w:val="20"/>
          <w:szCs w:val="20"/>
        </w:rPr>
      </w:pPr>
      <w:r w:rsidRPr="004A19C9">
        <w:rPr>
          <w:rFonts w:ascii="Arial" w:eastAsia="Times New Roman" w:hAnsi="Arial" w:cs="Arial"/>
          <w:b/>
          <w:bCs/>
          <w:color w:val="000000"/>
          <w:sz w:val="20"/>
          <w:szCs w:val="20"/>
        </w:rPr>
        <w:t>2019-2020 JPSS Proving Ground Risk Reduction Annual Plan         </w:t>
      </w:r>
      <w:r w:rsidRPr="004A19C9">
        <w:rPr>
          <w:rFonts w:ascii="Arial" w:eastAsia="Times New Roman" w:hAnsi="Arial" w:cs="Arial"/>
          <w:b/>
          <w:bCs/>
          <w:i/>
          <w:iCs/>
          <w:color w:val="000000"/>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9170"/>
      </w:tblGrid>
      <w:tr w:rsidR="004A19C9" w:rsidRPr="004A19C9" w14:paraId="57397AB5" w14:textId="77777777" w:rsidTr="004A19C9">
        <w:trPr>
          <w:trHeight w:val="240"/>
        </w:trPr>
        <w:tc>
          <w:tcPr>
            <w:tcW w:w="9170" w:type="dxa"/>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14:paraId="0FF2231B" w14:textId="77777777" w:rsidR="004A19C9" w:rsidRPr="004A19C9" w:rsidRDefault="004A19C9" w:rsidP="004A19C9">
            <w:pPr>
              <w:spacing w:line="240" w:lineRule="auto"/>
              <w:jc w:val="right"/>
              <w:rPr>
                <w:rFonts w:ascii="Arial" w:eastAsia="Times New Roman" w:hAnsi="Arial" w:cs="Arial"/>
                <w:sz w:val="20"/>
                <w:szCs w:val="20"/>
              </w:rPr>
            </w:pPr>
            <w:r w:rsidRPr="004A19C9">
              <w:rPr>
                <w:rFonts w:ascii="Arial" w:eastAsia="Times New Roman" w:hAnsi="Arial" w:cs="Arial"/>
                <w:b/>
                <w:bCs/>
                <w:color w:val="000000"/>
                <w:sz w:val="20"/>
                <w:szCs w:val="20"/>
              </w:rPr>
              <w:t>201</w:t>
            </w:r>
            <w:r>
              <w:rPr>
                <w:rFonts w:ascii="Arial" w:eastAsia="Times New Roman" w:hAnsi="Arial" w:cs="Arial"/>
                <w:b/>
                <w:bCs/>
                <w:color w:val="000000"/>
                <w:sz w:val="20"/>
                <w:szCs w:val="20"/>
              </w:rPr>
              <w:t>9-2020</w:t>
            </w:r>
            <w:r w:rsidRPr="004A19C9">
              <w:rPr>
                <w:rFonts w:ascii="Arial" w:eastAsia="Times New Roman" w:hAnsi="Arial" w:cs="Arial"/>
                <w:b/>
                <w:bCs/>
                <w:color w:val="000000"/>
                <w:sz w:val="20"/>
                <w:szCs w:val="20"/>
              </w:rPr>
              <w:t xml:space="preserve"> Project Information </w:t>
            </w:r>
          </w:p>
        </w:tc>
      </w:tr>
    </w:tbl>
    <w:p w14:paraId="53254637" w14:textId="77777777" w:rsidR="004A19C9" w:rsidRPr="004A19C9" w:rsidRDefault="004A19C9" w:rsidP="004A19C9">
      <w:pPr>
        <w:spacing w:after="0" w:line="240" w:lineRule="auto"/>
        <w:rPr>
          <w:rFonts w:ascii="Arial" w:eastAsia="Times New Roman" w:hAnsi="Arial" w:cs="Arial"/>
          <w:sz w:val="20"/>
          <w:szCs w:val="20"/>
        </w:rPr>
      </w:pPr>
    </w:p>
    <w:p w14:paraId="58039926" w14:textId="72978FFC" w:rsidR="004A19C9" w:rsidRPr="004A19C9" w:rsidRDefault="004A19C9" w:rsidP="004A19C9">
      <w:pPr>
        <w:spacing w:line="240" w:lineRule="auto"/>
        <w:rPr>
          <w:rFonts w:ascii="Arial" w:eastAsia="Times New Roman" w:hAnsi="Arial" w:cs="Arial"/>
          <w:sz w:val="20"/>
          <w:szCs w:val="20"/>
        </w:rPr>
      </w:pPr>
      <w:r w:rsidRPr="004A19C9">
        <w:rPr>
          <w:rFonts w:ascii="Arial" w:eastAsia="Times New Roman" w:hAnsi="Arial" w:cs="Arial"/>
          <w:b/>
          <w:bCs/>
          <w:color w:val="000000"/>
          <w:sz w:val="20"/>
          <w:szCs w:val="20"/>
        </w:rPr>
        <w:t xml:space="preserve">Project Title: </w:t>
      </w:r>
      <w:r w:rsidR="002C7994" w:rsidRPr="007C7759">
        <w:rPr>
          <w:rFonts w:ascii="Arial" w:hAnsi="Arial" w:cs="Arial"/>
          <w:sz w:val="20"/>
          <w:szCs w:val="20"/>
        </w:rPr>
        <w:t>Optimization of phytoplankton functional type algorithms for VIIRS ocean color data in the Northeast U.S. Continental Shelf Ecosyste</w:t>
      </w:r>
      <w:r w:rsidR="002C7994">
        <w:rPr>
          <w:rFonts w:ascii="Arial" w:hAnsi="Arial" w:cs="Arial"/>
          <w:sz w:val="20"/>
          <w:szCs w:val="20"/>
        </w:rPr>
        <w:t>m</w:t>
      </w:r>
    </w:p>
    <w:p w14:paraId="1D173999" w14:textId="2A53E18E" w:rsidR="004A19C9" w:rsidRPr="002C7994" w:rsidRDefault="004A19C9" w:rsidP="004A19C9">
      <w:pPr>
        <w:spacing w:before="60" w:line="240" w:lineRule="auto"/>
        <w:rPr>
          <w:rFonts w:ascii="Arial" w:eastAsia="Times New Roman" w:hAnsi="Arial" w:cs="Arial"/>
          <w:sz w:val="20"/>
          <w:szCs w:val="20"/>
        </w:rPr>
      </w:pPr>
      <w:r w:rsidRPr="004A19C9">
        <w:rPr>
          <w:rFonts w:ascii="Arial" w:eastAsia="Times New Roman" w:hAnsi="Arial" w:cs="Arial"/>
          <w:b/>
          <w:bCs/>
          <w:color w:val="000000"/>
          <w:sz w:val="20"/>
          <w:szCs w:val="20"/>
        </w:rPr>
        <w:t>Principal Investigator:</w:t>
      </w:r>
      <w:r w:rsidRPr="004A19C9">
        <w:rPr>
          <w:rFonts w:ascii="Arial" w:eastAsia="Times New Roman" w:hAnsi="Arial" w:cs="Arial"/>
          <w:b/>
          <w:bCs/>
          <w:i/>
          <w:iCs/>
          <w:color w:val="000000"/>
          <w:sz w:val="20"/>
          <w:szCs w:val="20"/>
        </w:rPr>
        <w:t xml:space="preserve"> </w:t>
      </w:r>
      <w:r w:rsidR="002C7994">
        <w:rPr>
          <w:rFonts w:ascii="Arial" w:eastAsia="Times New Roman" w:hAnsi="Arial" w:cs="Arial"/>
          <w:iCs/>
          <w:color w:val="000000"/>
          <w:sz w:val="20"/>
          <w:szCs w:val="20"/>
        </w:rPr>
        <w:t>Kimberly Hyde</w:t>
      </w:r>
    </w:p>
    <w:p w14:paraId="1F09608D" w14:textId="39720B16" w:rsidR="004A19C9" w:rsidRPr="004A19C9" w:rsidRDefault="004A19C9" w:rsidP="004A19C9">
      <w:pPr>
        <w:spacing w:before="60" w:line="240" w:lineRule="auto"/>
        <w:rPr>
          <w:rFonts w:ascii="Arial" w:eastAsia="Times New Roman" w:hAnsi="Arial" w:cs="Arial"/>
          <w:sz w:val="20"/>
          <w:szCs w:val="20"/>
        </w:rPr>
      </w:pPr>
      <w:r w:rsidRPr="004A19C9">
        <w:rPr>
          <w:rFonts w:ascii="Arial" w:eastAsia="Times New Roman" w:hAnsi="Arial" w:cs="Arial"/>
          <w:b/>
          <w:bCs/>
          <w:color w:val="000000"/>
          <w:sz w:val="20"/>
          <w:szCs w:val="20"/>
        </w:rPr>
        <w:t xml:space="preserve">Team Members: </w:t>
      </w:r>
      <w:r w:rsidR="002C7994">
        <w:rPr>
          <w:rFonts w:ascii="Arial" w:eastAsia="Times New Roman" w:hAnsi="Arial" w:cs="Arial"/>
          <w:color w:val="000000"/>
          <w:sz w:val="20"/>
          <w:szCs w:val="20"/>
        </w:rPr>
        <w:t xml:space="preserve">Colleen </w:t>
      </w:r>
      <w:proofErr w:type="spellStart"/>
      <w:r w:rsidR="002C7994">
        <w:rPr>
          <w:rFonts w:ascii="Arial" w:eastAsia="Times New Roman" w:hAnsi="Arial" w:cs="Arial"/>
          <w:color w:val="000000"/>
          <w:sz w:val="20"/>
          <w:szCs w:val="20"/>
        </w:rPr>
        <w:t>Mouw</w:t>
      </w:r>
      <w:proofErr w:type="spellEnd"/>
      <w:r w:rsidR="00641B2F">
        <w:rPr>
          <w:rFonts w:ascii="Arial" w:eastAsia="Times New Roman" w:hAnsi="Arial" w:cs="Arial"/>
          <w:color w:val="000000"/>
          <w:sz w:val="20"/>
          <w:szCs w:val="20"/>
        </w:rPr>
        <w:t xml:space="preserve"> (University of Rhode Island)</w:t>
      </w:r>
      <w:r w:rsidR="002C7994">
        <w:rPr>
          <w:rFonts w:ascii="Arial" w:eastAsia="Times New Roman" w:hAnsi="Arial" w:cs="Arial"/>
          <w:color w:val="000000"/>
          <w:sz w:val="20"/>
          <w:szCs w:val="20"/>
        </w:rPr>
        <w:t>, Ryan Morse</w:t>
      </w:r>
      <w:r w:rsidR="00641B2F">
        <w:rPr>
          <w:rFonts w:ascii="Arial" w:eastAsia="Times New Roman" w:hAnsi="Arial" w:cs="Arial"/>
          <w:color w:val="000000"/>
          <w:sz w:val="20"/>
          <w:szCs w:val="20"/>
        </w:rPr>
        <w:t xml:space="preserve"> (NEFSC Affiliate)</w:t>
      </w:r>
    </w:p>
    <w:p w14:paraId="45C9BD04" w14:textId="47E4B04F" w:rsidR="004A19C9" w:rsidRPr="004A19C9" w:rsidRDefault="004A19C9" w:rsidP="004A19C9">
      <w:pPr>
        <w:spacing w:before="60" w:line="240" w:lineRule="auto"/>
        <w:rPr>
          <w:rFonts w:ascii="Arial" w:eastAsia="Times New Roman" w:hAnsi="Arial" w:cs="Arial"/>
          <w:sz w:val="20"/>
          <w:szCs w:val="20"/>
        </w:rPr>
      </w:pPr>
      <w:r w:rsidRPr="004A19C9">
        <w:rPr>
          <w:rFonts w:ascii="Arial" w:eastAsia="Times New Roman" w:hAnsi="Arial" w:cs="Arial"/>
          <w:b/>
          <w:bCs/>
          <w:color w:val="000000"/>
          <w:sz w:val="20"/>
          <w:szCs w:val="20"/>
        </w:rPr>
        <w:t xml:space="preserve">Organization: </w:t>
      </w:r>
      <w:r w:rsidR="002C7994" w:rsidRPr="007C7759">
        <w:rPr>
          <w:rFonts w:ascii="Arial" w:hAnsi="Arial" w:cs="Arial"/>
          <w:bCs/>
          <w:sz w:val="20"/>
          <w:szCs w:val="20"/>
        </w:rPr>
        <w:t>Northeast Fisheries Science Center; University of Rhode Island</w:t>
      </w:r>
    </w:p>
    <w:p w14:paraId="67651A58" w14:textId="22EF9E10" w:rsidR="004A19C9" w:rsidRPr="004A19C9" w:rsidRDefault="004A19C9" w:rsidP="004A19C9">
      <w:pPr>
        <w:spacing w:before="60" w:line="240" w:lineRule="auto"/>
        <w:rPr>
          <w:rFonts w:ascii="Arial" w:eastAsia="Times New Roman" w:hAnsi="Arial" w:cs="Arial"/>
          <w:sz w:val="20"/>
          <w:szCs w:val="20"/>
        </w:rPr>
      </w:pPr>
      <w:r w:rsidRPr="004A19C9">
        <w:rPr>
          <w:rFonts w:ascii="Arial" w:eastAsia="Times New Roman" w:hAnsi="Arial" w:cs="Arial"/>
          <w:b/>
          <w:bCs/>
          <w:color w:val="000000"/>
          <w:sz w:val="20"/>
          <w:szCs w:val="20"/>
        </w:rPr>
        <w:t xml:space="preserve">Stakeholders/Users: </w:t>
      </w:r>
      <w:r w:rsidR="00F56C09">
        <w:rPr>
          <w:rFonts w:ascii="Arial" w:eastAsia="Times New Roman" w:hAnsi="Arial" w:cs="Arial"/>
          <w:color w:val="000000"/>
          <w:sz w:val="20"/>
          <w:szCs w:val="20"/>
        </w:rPr>
        <w:t>NESDIS-STAR, NOAA Fisheries</w:t>
      </w:r>
    </w:p>
    <w:p w14:paraId="2CB07E48" w14:textId="20E4B29E" w:rsidR="004A19C9" w:rsidRPr="00F56C09" w:rsidRDefault="004A19C9" w:rsidP="004A19C9">
      <w:pPr>
        <w:spacing w:before="60" w:line="240" w:lineRule="auto"/>
        <w:rPr>
          <w:rFonts w:ascii="Arial" w:eastAsia="Times New Roman" w:hAnsi="Arial" w:cs="Arial"/>
          <w:sz w:val="20"/>
          <w:szCs w:val="20"/>
        </w:rPr>
      </w:pPr>
      <w:r w:rsidRPr="004A19C9">
        <w:rPr>
          <w:rFonts w:ascii="Arial" w:eastAsia="Times New Roman" w:hAnsi="Arial" w:cs="Arial"/>
          <w:b/>
          <w:bCs/>
          <w:color w:val="000000"/>
          <w:sz w:val="20"/>
          <w:szCs w:val="20"/>
        </w:rPr>
        <w:t>User Engagement:</w:t>
      </w:r>
      <w:r w:rsidR="00F56C09">
        <w:rPr>
          <w:rFonts w:ascii="Arial" w:eastAsia="Times New Roman" w:hAnsi="Arial" w:cs="Arial"/>
          <w:b/>
          <w:bCs/>
          <w:color w:val="000000"/>
          <w:sz w:val="20"/>
          <w:szCs w:val="20"/>
        </w:rPr>
        <w:t xml:space="preserve"> </w:t>
      </w:r>
      <w:r w:rsidR="00641B2F">
        <w:rPr>
          <w:rFonts w:ascii="Arial" w:eastAsia="Times New Roman" w:hAnsi="Arial" w:cs="Arial"/>
          <w:bCs/>
          <w:color w:val="000000"/>
          <w:sz w:val="20"/>
          <w:szCs w:val="20"/>
        </w:rPr>
        <w:t>NOAA Ocean Color Coordinating Group updates, First International Operational Satellite Symposium, Ocean Sciences 2020, Northeast Fisheries Science Center State of the Ecosystem Report, University of Rhode Island Student Seminar</w:t>
      </w:r>
    </w:p>
    <w:tbl>
      <w:tblPr>
        <w:tblW w:w="0" w:type="auto"/>
        <w:tblCellMar>
          <w:top w:w="15" w:type="dxa"/>
          <w:left w:w="15" w:type="dxa"/>
          <w:bottom w:w="15" w:type="dxa"/>
          <w:right w:w="15" w:type="dxa"/>
        </w:tblCellMar>
        <w:tblLook w:val="04A0" w:firstRow="1" w:lastRow="0" w:firstColumn="1" w:lastColumn="0" w:noHBand="0" w:noVBand="1"/>
      </w:tblPr>
      <w:tblGrid>
        <w:gridCol w:w="9170"/>
      </w:tblGrid>
      <w:tr w:rsidR="004A19C9" w:rsidRPr="004A19C9" w14:paraId="59523BCB" w14:textId="77777777" w:rsidTr="004A19C9">
        <w:trPr>
          <w:trHeight w:val="357"/>
        </w:trPr>
        <w:tc>
          <w:tcPr>
            <w:tcW w:w="9170" w:type="dxa"/>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14:paraId="09E9619B" w14:textId="77777777" w:rsidR="004A19C9" w:rsidRPr="004A19C9" w:rsidRDefault="004A19C9" w:rsidP="004A19C9">
            <w:pPr>
              <w:spacing w:line="240" w:lineRule="auto"/>
              <w:jc w:val="right"/>
              <w:rPr>
                <w:rFonts w:ascii="Arial" w:eastAsia="Times New Roman" w:hAnsi="Arial" w:cs="Arial"/>
                <w:sz w:val="20"/>
                <w:szCs w:val="20"/>
              </w:rPr>
            </w:pPr>
            <w:r w:rsidRPr="004A19C9">
              <w:rPr>
                <w:rFonts w:ascii="Arial" w:eastAsia="Times New Roman" w:hAnsi="Arial" w:cs="Arial"/>
                <w:b/>
                <w:bCs/>
                <w:color w:val="000000"/>
                <w:sz w:val="20"/>
                <w:szCs w:val="20"/>
              </w:rPr>
              <w:t>201</w:t>
            </w:r>
            <w:r>
              <w:rPr>
                <w:rFonts w:ascii="Arial" w:eastAsia="Times New Roman" w:hAnsi="Arial" w:cs="Arial"/>
                <w:b/>
                <w:bCs/>
                <w:color w:val="000000"/>
                <w:sz w:val="20"/>
                <w:szCs w:val="20"/>
              </w:rPr>
              <w:t>9-2020</w:t>
            </w:r>
            <w:r w:rsidRPr="004A19C9">
              <w:rPr>
                <w:rFonts w:ascii="Arial" w:eastAsia="Times New Roman" w:hAnsi="Arial" w:cs="Arial"/>
                <w:b/>
                <w:bCs/>
                <w:color w:val="000000"/>
                <w:sz w:val="20"/>
                <w:szCs w:val="20"/>
              </w:rPr>
              <w:t xml:space="preserve"> Project Summary </w:t>
            </w:r>
          </w:p>
        </w:tc>
      </w:tr>
    </w:tbl>
    <w:p w14:paraId="42CCB556" w14:textId="77777777" w:rsidR="004A19C9" w:rsidRPr="004A19C9" w:rsidRDefault="004A19C9" w:rsidP="004A19C9">
      <w:pPr>
        <w:spacing w:line="240" w:lineRule="auto"/>
        <w:rPr>
          <w:rFonts w:ascii="Arial" w:eastAsia="Times New Roman" w:hAnsi="Arial" w:cs="Arial"/>
          <w:sz w:val="20"/>
          <w:szCs w:val="20"/>
        </w:rPr>
      </w:pPr>
      <w:r w:rsidRPr="004A19C9">
        <w:rPr>
          <w:rFonts w:ascii="Arial" w:eastAsia="Times New Roman" w:hAnsi="Arial" w:cs="Arial"/>
          <w:b/>
          <w:bCs/>
          <w:color w:val="000000"/>
          <w:sz w:val="20"/>
          <w:szCs w:val="20"/>
        </w:rPr>
        <w:tab/>
      </w:r>
    </w:p>
    <w:p w14:paraId="0F44DFA7" w14:textId="77777777" w:rsidR="002C7994" w:rsidRPr="00647C50" w:rsidRDefault="002C7994" w:rsidP="002C7994">
      <w:pPr>
        <w:tabs>
          <w:tab w:val="right" w:pos="1980"/>
          <w:tab w:val="left" w:pos="2160"/>
          <w:tab w:val="right" w:pos="6300"/>
          <w:tab w:val="left" w:pos="6480"/>
        </w:tabs>
        <w:spacing w:before="60"/>
        <w:rPr>
          <w:rFonts w:ascii="Arial" w:hAnsi="Arial" w:cs="Arial"/>
          <w:bCs/>
          <w:i/>
          <w:sz w:val="20"/>
          <w:szCs w:val="20"/>
        </w:rPr>
      </w:pPr>
      <w:r w:rsidRPr="00647C50">
        <w:rPr>
          <w:rFonts w:ascii="Arial" w:hAnsi="Arial" w:cs="Arial"/>
          <w:sz w:val="20"/>
          <w:szCs w:val="20"/>
        </w:rPr>
        <w:t xml:space="preserve">This project aims to optimize remote sensing phytoplankton functional type/size class (PFT/PSC) algorithms for the Northeast U.S. Continental Shelf for applications in fisheries management and ecosystem modeling.  We will be collecting </w:t>
      </w:r>
      <w:r w:rsidRPr="00647C50">
        <w:rPr>
          <w:rFonts w:ascii="Arial" w:hAnsi="Arial" w:cs="Arial"/>
          <w:i/>
          <w:sz w:val="20"/>
          <w:szCs w:val="20"/>
        </w:rPr>
        <w:t xml:space="preserve">in situ </w:t>
      </w:r>
      <w:r w:rsidRPr="00647C50">
        <w:rPr>
          <w:rFonts w:ascii="Arial" w:hAnsi="Arial" w:cs="Arial"/>
          <w:sz w:val="20"/>
          <w:szCs w:val="20"/>
        </w:rPr>
        <w:t xml:space="preserve">optical and pigment data on six Ecosystem Monitoring cruises operated by the Northeast Fisheries Science Center. All available </w:t>
      </w:r>
      <w:r w:rsidRPr="00647C50">
        <w:rPr>
          <w:rFonts w:ascii="Arial" w:hAnsi="Arial" w:cs="Arial"/>
          <w:i/>
          <w:sz w:val="20"/>
          <w:szCs w:val="20"/>
        </w:rPr>
        <w:t>in situ</w:t>
      </w:r>
      <w:r w:rsidRPr="00647C50">
        <w:rPr>
          <w:rFonts w:ascii="Arial" w:hAnsi="Arial" w:cs="Arial"/>
          <w:sz w:val="20"/>
          <w:szCs w:val="20"/>
        </w:rPr>
        <w:t xml:space="preserve"> data will then be used to validate the ocean color data (e.g. RRS and IOP products) from VIIRS and other sensors and evaluate several abundance and absorption based PFT/PSC algorithms.  </w:t>
      </w:r>
    </w:p>
    <w:tbl>
      <w:tblPr>
        <w:tblW w:w="0" w:type="auto"/>
        <w:tblCellMar>
          <w:top w:w="15" w:type="dxa"/>
          <w:left w:w="15" w:type="dxa"/>
          <w:bottom w:w="15" w:type="dxa"/>
          <w:right w:w="15" w:type="dxa"/>
        </w:tblCellMar>
        <w:tblLook w:val="04A0" w:firstRow="1" w:lastRow="0" w:firstColumn="1" w:lastColumn="0" w:noHBand="0" w:noVBand="1"/>
      </w:tblPr>
      <w:tblGrid>
        <w:gridCol w:w="9292"/>
      </w:tblGrid>
      <w:tr w:rsidR="004A19C9" w:rsidRPr="004A19C9" w14:paraId="2D480C71" w14:textId="77777777" w:rsidTr="004A19C9">
        <w:trPr>
          <w:trHeight w:val="420"/>
        </w:trPr>
        <w:tc>
          <w:tcPr>
            <w:tcW w:w="0" w:type="auto"/>
            <w:tcMar>
              <w:top w:w="100" w:type="dxa"/>
              <w:left w:w="100" w:type="dxa"/>
              <w:bottom w:w="100" w:type="dxa"/>
              <w:right w:w="100" w:type="dxa"/>
            </w:tcMar>
            <w:hideMark/>
          </w:tcPr>
          <w:p w14:paraId="628B378D" w14:textId="6044D3EC" w:rsidR="004A19C9" w:rsidRPr="004A19C9" w:rsidRDefault="004A19C9" w:rsidP="004A19C9">
            <w:pPr>
              <w:spacing w:before="60" w:after="0" w:line="240" w:lineRule="auto"/>
              <w:rPr>
                <w:rFonts w:ascii="Arial" w:eastAsia="Times New Roman" w:hAnsi="Arial" w:cs="Arial"/>
                <w:sz w:val="20"/>
                <w:szCs w:val="20"/>
              </w:rPr>
            </w:pP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4A19C9" w:rsidRPr="004A19C9" w14:paraId="362480DA" w14:textId="77777777" w:rsidTr="004A19C9">
              <w:trPr>
                <w:trHeight w:val="258"/>
              </w:trPr>
              <w:tc>
                <w:tcPr>
                  <w:tcW w:w="9072" w:type="dxa"/>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14:paraId="11DF1490" w14:textId="77777777" w:rsidR="004A19C9" w:rsidRPr="004A19C9" w:rsidRDefault="004A19C9" w:rsidP="004A19C9">
                  <w:pPr>
                    <w:spacing w:line="240" w:lineRule="auto"/>
                    <w:jc w:val="right"/>
                    <w:rPr>
                      <w:rFonts w:ascii="Arial" w:eastAsia="Times New Roman" w:hAnsi="Arial" w:cs="Arial"/>
                      <w:sz w:val="20"/>
                      <w:szCs w:val="20"/>
                    </w:rPr>
                  </w:pPr>
                  <w:r w:rsidRPr="004A19C9">
                    <w:rPr>
                      <w:rFonts w:ascii="Arial" w:eastAsia="Times New Roman" w:hAnsi="Arial" w:cs="Arial"/>
                      <w:b/>
                      <w:bCs/>
                      <w:color w:val="000000"/>
                      <w:sz w:val="20"/>
                      <w:szCs w:val="20"/>
                    </w:rPr>
                    <w:t>201</w:t>
                  </w:r>
                  <w:r>
                    <w:rPr>
                      <w:rFonts w:ascii="Arial" w:eastAsia="Times New Roman" w:hAnsi="Arial" w:cs="Arial"/>
                      <w:b/>
                      <w:bCs/>
                      <w:color w:val="000000"/>
                      <w:sz w:val="20"/>
                      <w:szCs w:val="20"/>
                    </w:rPr>
                    <w:t xml:space="preserve">9-2020 </w:t>
                  </w:r>
                  <w:r w:rsidRPr="004A19C9">
                    <w:rPr>
                      <w:rFonts w:ascii="Arial" w:eastAsia="Times New Roman" w:hAnsi="Arial" w:cs="Arial"/>
                      <w:b/>
                      <w:bCs/>
                      <w:color w:val="000000"/>
                      <w:sz w:val="20"/>
                      <w:szCs w:val="20"/>
                    </w:rPr>
                    <w:t xml:space="preserve">Annual Milestones </w:t>
                  </w:r>
                </w:p>
              </w:tc>
            </w:tr>
          </w:tbl>
          <w:p w14:paraId="316FE8F0" w14:textId="77777777" w:rsidR="004A19C9" w:rsidRPr="004A19C9" w:rsidRDefault="004A19C9" w:rsidP="004A19C9">
            <w:pPr>
              <w:spacing w:after="0" w:line="240" w:lineRule="auto"/>
              <w:rPr>
                <w:rFonts w:ascii="Arial" w:eastAsia="Times New Roman" w:hAnsi="Arial" w:cs="Arial"/>
                <w:sz w:val="20"/>
                <w:szCs w:val="20"/>
              </w:rPr>
            </w:pPr>
          </w:p>
        </w:tc>
      </w:tr>
    </w:tbl>
    <w:p w14:paraId="401208F1" w14:textId="77777777" w:rsidR="004A19C9" w:rsidRPr="004A19C9" w:rsidRDefault="004A19C9" w:rsidP="004A19C9">
      <w:pPr>
        <w:spacing w:before="60" w:after="0" w:line="240" w:lineRule="auto"/>
        <w:rPr>
          <w:rFonts w:ascii="Arial" w:eastAsia="Times New Roman" w:hAnsi="Arial" w:cs="Arial"/>
          <w:sz w:val="20"/>
          <w:szCs w:val="20"/>
        </w:rPr>
      </w:pPr>
      <w:r w:rsidRPr="004A19C9">
        <w:rPr>
          <w:rFonts w:ascii="Arial" w:eastAsia="Times New Roman" w:hAnsi="Arial" w:cs="Arial"/>
          <w:i/>
          <w:iCs/>
          <w:color w:val="000000"/>
          <w:sz w:val="20"/>
          <w:szCs w:val="20"/>
        </w:rPr>
        <w:t>2019 - 2020 plan, schedule and milestones should build upon project proposals and allocated budget. This plan serves as a project management tool allowing PI’s to track and meet goals. Tasks are activities that need to be accomplished within a defined period of time. Tasks are broken down into milestones with defined start and end dates. A milestone is an action or event marking a significant change or stage in development.  The level of granularity is defined by individual PI. This table should be used for future quarterly reports.</w:t>
      </w:r>
    </w:p>
    <w:p w14:paraId="0EEDE0BE" w14:textId="77777777" w:rsidR="004A19C9" w:rsidRPr="004A19C9" w:rsidRDefault="004A19C9" w:rsidP="004A19C9">
      <w:pPr>
        <w:spacing w:before="60" w:after="0" w:line="240" w:lineRule="auto"/>
        <w:rPr>
          <w:rFonts w:ascii="Arial" w:eastAsia="Times New Roman" w:hAnsi="Arial" w:cs="Arial"/>
          <w:sz w:val="20"/>
          <w:szCs w:val="20"/>
        </w:rPr>
      </w:pPr>
      <w:r w:rsidRPr="004A19C9">
        <w:rPr>
          <w:rFonts w:ascii="Arial" w:eastAsia="Times New Roman" w:hAnsi="Arial" w:cs="Arial"/>
          <w:b/>
          <w:bCs/>
          <w:color w:val="00000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0"/>
        <w:gridCol w:w="90"/>
        <w:gridCol w:w="2505"/>
        <w:gridCol w:w="2602"/>
        <w:gridCol w:w="2083"/>
      </w:tblGrid>
      <w:tr w:rsidR="004A19C9" w:rsidRPr="004A19C9" w14:paraId="4CF8B2DE" w14:textId="77777777" w:rsidTr="00396E86">
        <w:trPr>
          <w:trHeight w:val="1356"/>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8EAC" w14:textId="77777777" w:rsidR="004A19C9" w:rsidRPr="004A19C9" w:rsidRDefault="004A19C9" w:rsidP="004A19C9">
            <w:pPr>
              <w:spacing w:before="60" w:after="0" w:line="240" w:lineRule="auto"/>
              <w:ind w:left="180"/>
              <w:rPr>
                <w:rFonts w:ascii="Arial" w:eastAsia="Times New Roman" w:hAnsi="Arial" w:cs="Arial"/>
                <w:sz w:val="20"/>
                <w:szCs w:val="20"/>
              </w:rPr>
            </w:pPr>
            <w:r w:rsidRPr="004A19C9">
              <w:rPr>
                <w:rFonts w:ascii="Arial" w:eastAsia="Times New Roman" w:hAnsi="Arial" w:cs="Arial"/>
                <w:b/>
                <w:bCs/>
                <w:color w:val="000000"/>
                <w:sz w:val="20"/>
                <w:szCs w:val="20"/>
              </w:rPr>
              <w:t>Milestone</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386D" w14:textId="77777777" w:rsidR="004A19C9" w:rsidRPr="004A19C9" w:rsidRDefault="004A19C9" w:rsidP="004A19C9">
            <w:pPr>
              <w:spacing w:before="60" w:after="0" w:line="240" w:lineRule="auto"/>
              <w:ind w:left="180"/>
              <w:rPr>
                <w:rFonts w:ascii="Arial" w:eastAsia="Times New Roman" w:hAnsi="Arial" w:cs="Arial"/>
                <w:sz w:val="20"/>
                <w:szCs w:val="20"/>
              </w:rPr>
            </w:pPr>
            <w:r w:rsidRPr="004A19C9">
              <w:rPr>
                <w:rFonts w:ascii="Arial" w:eastAsia="Times New Roman" w:hAnsi="Arial" w:cs="Arial"/>
                <w:b/>
                <w:bCs/>
                <w:color w:val="000000"/>
                <w:sz w:val="20"/>
                <w:szCs w:val="20"/>
              </w:rPr>
              <w:t>Planned Completion Date</w:t>
            </w:r>
          </w:p>
          <w:p w14:paraId="02225C35" w14:textId="77777777" w:rsidR="004A19C9" w:rsidRPr="004A19C9" w:rsidRDefault="004A19C9" w:rsidP="004A19C9">
            <w:pPr>
              <w:spacing w:before="60" w:after="0" w:line="240" w:lineRule="auto"/>
              <w:ind w:left="180"/>
              <w:rPr>
                <w:rFonts w:ascii="Arial" w:eastAsia="Times New Roman" w:hAnsi="Arial" w:cs="Arial"/>
                <w:sz w:val="20"/>
                <w:szCs w:val="20"/>
              </w:rPr>
            </w:pPr>
            <w:proofErr w:type="gramStart"/>
            <w:r w:rsidRPr="004A19C9">
              <w:rPr>
                <w:rFonts w:ascii="Arial" w:eastAsia="Times New Roman" w:hAnsi="Arial" w:cs="Arial"/>
                <w:i/>
                <w:iCs/>
                <w:color w:val="000000"/>
                <w:sz w:val="20"/>
                <w:szCs w:val="20"/>
              </w:rPr>
              <w:t>( part</w:t>
            </w:r>
            <w:proofErr w:type="gramEnd"/>
            <w:r w:rsidRPr="004A19C9">
              <w:rPr>
                <w:rFonts w:ascii="Arial" w:eastAsia="Times New Roman" w:hAnsi="Arial" w:cs="Arial"/>
                <w:i/>
                <w:iCs/>
                <w:color w:val="000000"/>
                <w:sz w:val="20"/>
                <w:szCs w:val="20"/>
              </w:rPr>
              <w:t xml:space="preserve"> of annual plan and should not change from quarter to quarter)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80FFA" w14:textId="77777777" w:rsidR="004A19C9" w:rsidRPr="004A19C9" w:rsidRDefault="004A19C9" w:rsidP="004A19C9">
            <w:pPr>
              <w:spacing w:before="60" w:after="0" w:line="240" w:lineRule="auto"/>
              <w:ind w:left="180"/>
              <w:rPr>
                <w:rFonts w:ascii="Arial" w:eastAsia="Times New Roman" w:hAnsi="Arial" w:cs="Arial"/>
                <w:sz w:val="20"/>
                <w:szCs w:val="20"/>
              </w:rPr>
            </w:pPr>
            <w:r w:rsidRPr="004A19C9">
              <w:rPr>
                <w:rFonts w:ascii="Arial" w:eastAsia="Times New Roman" w:hAnsi="Arial" w:cs="Arial"/>
                <w:b/>
                <w:bCs/>
                <w:color w:val="B7B7B7"/>
                <w:sz w:val="20"/>
                <w:szCs w:val="20"/>
              </w:rPr>
              <w:t xml:space="preserve">Actual Completion </w:t>
            </w:r>
            <w:r w:rsidRPr="004A19C9">
              <w:rPr>
                <w:rFonts w:ascii="Arial" w:eastAsia="Times New Roman" w:hAnsi="Arial" w:cs="Arial"/>
                <w:i/>
                <w:iCs/>
                <w:color w:val="B7B7B7"/>
                <w:sz w:val="20"/>
                <w:szCs w:val="20"/>
              </w:rPr>
              <w:t>(To be Filled out for Quarterly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9E8E7" w14:textId="77777777" w:rsidR="004A19C9" w:rsidRPr="004A19C9" w:rsidRDefault="004A19C9" w:rsidP="004A19C9">
            <w:pPr>
              <w:spacing w:before="60" w:after="0" w:line="240" w:lineRule="auto"/>
              <w:ind w:left="180"/>
              <w:rPr>
                <w:rFonts w:ascii="Arial" w:eastAsia="Times New Roman" w:hAnsi="Arial" w:cs="Arial"/>
                <w:sz w:val="20"/>
                <w:szCs w:val="20"/>
              </w:rPr>
            </w:pPr>
            <w:r w:rsidRPr="004A19C9">
              <w:rPr>
                <w:rFonts w:ascii="Arial" w:eastAsia="Times New Roman" w:hAnsi="Arial" w:cs="Arial"/>
                <w:b/>
                <w:bCs/>
                <w:color w:val="B7B7B7"/>
                <w:sz w:val="20"/>
                <w:szCs w:val="20"/>
              </w:rPr>
              <w:t xml:space="preserve">Status </w:t>
            </w:r>
            <w:r w:rsidRPr="004A19C9">
              <w:rPr>
                <w:rFonts w:ascii="Arial" w:eastAsia="Times New Roman" w:hAnsi="Arial" w:cs="Arial"/>
                <w:i/>
                <w:iCs/>
                <w:color w:val="B7B7B7"/>
                <w:sz w:val="20"/>
                <w:szCs w:val="20"/>
              </w:rPr>
              <w:t>(To be Filled out for Quarterly reports)</w:t>
            </w:r>
            <w:r w:rsidRPr="004A19C9">
              <w:rPr>
                <w:rFonts w:ascii="Arial" w:eastAsia="Times New Roman" w:hAnsi="Arial" w:cs="Arial"/>
                <w:b/>
                <w:bCs/>
                <w:color w:val="B7B7B7"/>
                <w:sz w:val="20"/>
                <w:szCs w:val="20"/>
              </w:rPr>
              <w:t xml:space="preserve"> </w:t>
            </w:r>
          </w:p>
        </w:tc>
      </w:tr>
      <w:tr w:rsidR="004A19C9" w:rsidRPr="004A19C9" w14:paraId="2F243100" w14:textId="77777777" w:rsidTr="00396E86">
        <w:trPr>
          <w:trHeight w:val="321"/>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DD64" w14:textId="45507839" w:rsidR="004A19C9" w:rsidRPr="002C7994" w:rsidRDefault="004A19C9" w:rsidP="004A19C9">
            <w:pPr>
              <w:spacing w:before="60" w:after="0" w:line="240" w:lineRule="auto"/>
              <w:ind w:left="180"/>
              <w:jc w:val="center"/>
              <w:rPr>
                <w:rFonts w:ascii="Arial" w:eastAsia="Times New Roman" w:hAnsi="Arial" w:cs="Arial"/>
                <w:sz w:val="20"/>
                <w:szCs w:val="20"/>
              </w:rPr>
            </w:pPr>
            <w:r w:rsidRPr="004A19C9">
              <w:rPr>
                <w:rFonts w:ascii="Arial" w:eastAsia="Times New Roman" w:hAnsi="Arial" w:cs="Arial"/>
                <w:b/>
                <w:bCs/>
                <w:color w:val="000000"/>
                <w:sz w:val="20"/>
                <w:szCs w:val="20"/>
              </w:rPr>
              <w:t xml:space="preserve">Task 1: </w:t>
            </w:r>
            <w:r w:rsidR="002C7994">
              <w:rPr>
                <w:rFonts w:ascii="Arial" w:eastAsia="Times New Roman" w:hAnsi="Arial" w:cs="Arial"/>
                <w:b/>
                <w:bCs/>
                <w:color w:val="000000"/>
                <w:sz w:val="20"/>
                <w:szCs w:val="20"/>
              </w:rPr>
              <w:t>Field Sampling</w:t>
            </w:r>
          </w:p>
        </w:tc>
      </w:tr>
      <w:tr w:rsidR="004A19C9" w:rsidRPr="004A19C9" w14:paraId="789D6EE9"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8A797" w14:textId="7221CAFD" w:rsidR="004A19C9" w:rsidRPr="00396E86" w:rsidRDefault="002C7994"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sz w:val="20"/>
                <w:szCs w:val="20"/>
              </w:rPr>
              <w:t>Field Sampling 3</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2167C" w14:textId="6747A27F" w:rsidR="004A19C9" w:rsidRPr="00396E86" w:rsidRDefault="002C7994"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May – June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56997" w14:textId="4F516DF7" w:rsidR="004A19C9" w:rsidRPr="00396E86" w:rsidRDefault="004A19C9"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097D3" w14:textId="01F481BD" w:rsidR="004A19C9"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Not started</w:t>
            </w:r>
          </w:p>
        </w:tc>
      </w:tr>
      <w:tr w:rsidR="002C7994" w:rsidRPr="004A19C9" w14:paraId="502A7069"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4EB1D" w14:textId="28C7E4FD" w:rsidR="002C7994" w:rsidRPr="00396E86" w:rsidRDefault="002C7994"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sz w:val="20"/>
                <w:szCs w:val="20"/>
              </w:rPr>
              <w:lastRenderedPageBreak/>
              <w:t>Field Sampling 4</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C84CA" w14:textId="39BD445C" w:rsidR="002C7994" w:rsidRPr="00396E86" w:rsidRDefault="002C7994"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August - September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EF747" w14:textId="1C21DD72" w:rsidR="002C7994" w:rsidRPr="00396E86" w:rsidRDefault="002C7994"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139E" w14:textId="544A8266" w:rsidR="002C7994"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Not started</w:t>
            </w:r>
          </w:p>
        </w:tc>
      </w:tr>
      <w:tr w:rsidR="002C7994" w:rsidRPr="004A19C9" w14:paraId="5BA463C3"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74816" w14:textId="43CD15ED" w:rsidR="002C7994" w:rsidRPr="00396E86" w:rsidRDefault="002C7994"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sz w:val="20"/>
                <w:szCs w:val="20"/>
              </w:rPr>
              <w:t>Field Sampling 5</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5229A" w14:textId="613A341C" w:rsidR="002C7994" w:rsidRPr="00396E86" w:rsidRDefault="002C7994"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November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D20AC" w14:textId="5A5661AA" w:rsidR="002C7994" w:rsidRPr="00396E86" w:rsidRDefault="002C7994"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3F34" w14:textId="49795C38" w:rsidR="002C7994"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Not started</w:t>
            </w:r>
          </w:p>
        </w:tc>
      </w:tr>
      <w:tr w:rsidR="002C7994" w:rsidRPr="004A19C9" w14:paraId="2BEB77C4"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CDCC4" w14:textId="372AA7F2" w:rsidR="002C7994" w:rsidRPr="00396E86" w:rsidRDefault="002C7994"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sz w:val="20"/>
                <w:szCs w:val="20"/>
              </w:rPr>
              <w:t>Field Sampling 6</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E116A" w14:textId="4D150AFD" w:rsidR="002C7994" w:rsidRPr="00396E86" w:rsidRDefault="002C7994"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 xml:space="preserve">February </w:t>
            </w:r>
            <w:r w:rsidR="00396E86" w:rsidRPr="00396E86">
              <w:rPr>
                <w:rFonts w:ascii="Arial" w:eastAsia="Times New Roman" w:hAnsi="Arial" w:cs="Arial"/>
                <w:bCs/>
                <w:color w:val="000000"/>
                <w:sz w:val="20"/>
                <w:szCs w:val="20"/>
              </w:rPr>
              <w:t>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ECA8C" w14:textId="3EF2DFAA" w:rsidR="002C7994" w:rsidRPr="00396E86" w:rsidRDefault="002C7994" w:rsidP="00396E86">
            <w:pPr>
              <w:spacing w:before="60" w:after="0" w:line="240" w:lineRule="auto"/>
              <w:ind w:left="180"/>
              <w:jc w:val="center"/>
              <w:rPr>
                <w:rFonts w:ascii="Arial" w:eastAsia="Times New Roman" w:hAnsi="Arial" w:cs="Arial"/>
                <w:bCs/>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D6227" w14:textId="4FD3B007" w:rsidR="002C7994"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Not started</w:t>
            </w:r>
          </w:p>
        </w:tc>
      </w:tr>
      <w:tr w:rsidR="002C7994" w:rsidRPr="004A19C9" w14:paraId="69B6A22D" w14:textId="77777777" w:rsidTr="00396E86">
        <w:trPr>
          <w:trHeight w:val="312"/>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20AE" w14:textId="0379A7F6" w:rsidR="002C7994" w:rsidRPr="002C7994" w:rsidRDefault="002C7994" w:rsidP="002C7994">
            <w:pPr>
              <w:spacing w:before="60" w:after="0" w:line="240" w:lineRule="auto"/>
              <w:ind w:left="180"/>
              <w:jc w:val="center"/>
              <w:rPr>
                <w:rFonts w:ascii="Arial" w:eastAsia="Times New Roman" w:hAnsi="Arial" w:cs="Arial"/>
                <w:sz w:val="20"/>
                <w:szCs w:val="20"/>
              </w:rPr>
            </w:pPr>
            <w:r w:rsidRPr="004A19C9">
              <w:rPr>
                <w:rFonts w:ascii="Arial" w:eastAsia="Times New Roman" w:hAnsi="Arial" w:cs="Arial"/>
                <w:b/>
                <w:bCs/>
                <w:color w:val="000000"/>
                <w:sz w:val="20"/>
                <w:szCs w:val="20"/>
              </w:rPr>
              <w:t xml:space="preserve">Task 2: </w:t>
            </w:r>
            <w:r>
              <w:rPr>
                <w:rFonts w:ascii="Arial" w:eastAsia="Times New Roman" w:hAnsi="Arial" w:cs="Arial"/>
                <w:b/>
                <w:bCs/>
                <w:color w:val="000000"/>
                <w:sz w:val="20"/>
                <w:szCs w:val="20"/>
              </w:rPr>
              <w:t>Laboratory Sample</w:t>
            </w:r>
            <w:r>
              <w:rPr>
                <w:rFonts w:ascii="Arial" w:eastAsia="Times New Roman" w:hAnsi="Arial" w:cs="Arial"/>
                <w:b/>
                <w:bCs/>
                <w:iCs/>
                <w:color w:val="000000"/>
                <w:sz w:val="20"/>
                <w:szCs w:val="20"/>
              </w:rPr>
              <w:t xml:space="preserve"> Analyses</w:t>
            </w:r>
          </w:p>
        </w:tc>
      </w:tr>
      <w:tr w:rsidR="00396E86" w:rsidRPr="004A19C9" w14:paraId="39AE87E7"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0A13" w14:textId="23C93866"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sz w:val="20"/>
                <w:szCs w:val="20"/>
              </w:rPr>
              <w:t>URI Field Data Analyses 2</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3ECA" w14:textId="395EE706"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May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9496" w14:textId="452F223F" w:rsidR="00396E86" w:rsidRPr="00396E86" w:rsidRDefault="00396E86"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F2A16" w14:textId="36D8FF60" w:rsidR="00396E86" w:rsidRPr="00396E86" w:rsidRDefault="00396E86" w:rsidP="00396E86">
            <w:pPr>
              <w:spacing w:before="60" w:after="0" w:line="240" w:lineRule="auto"/>
              <w:ind w:left="180"/>
              <w:jc w:val="center"/>
              <w:rPr>
                <w:rFonts w:ascii="Arial" w:eastAsia="Times New Roman" w:hAnsi="Arial" w:cs="Arial"/>
                <w:sz w:val="20"/>
                <w:szCs w:val="20"/>
              </w:rPr>
            </w:pPr>
            <w:r>
              <w:rPr>
                <w:rFonts w:ascii="Arial" w:eastAsia="Times New Roman" w:hAnsi="Arial" w:cs="Arial"/>
                <w:sz w:val="20"/>
                <w:szCs w:val="20"/>
              </w:rPr>
              <w:t>On track</w:t>
            </w:r>
          </w:p>
        </w:tc>
      </w:tr>
      <w:tr w:rsidR="00396E86" w:rsidRPr="004A19C9" w14:paraId="6DFE084D"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070C5" w14:textId="7D5491A0"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sz w:val="20"/>
                <w:szCs w:val="20"/>
              </w:rPr>
              <w:t>URI Field Data Analyses 3</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33D2F" w14:textId="4EC321EF"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January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2B96" w14:textId="3FFCC6DA" w:rsidR="00396E86" w:rsidRPr="00396E86" w:rsidRDefault="00396E86"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E877" w14:textId="2716D0D0"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Not started</w:t>
            </w:r>
          </w:p>
        </w:tc>
      </w:tr>
      <w:tr w:rsidR="00396E86" w:rsidRPr="004A19C9" w14:paraId="2B1A99CA"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A467E" w14:textId="5379E84A" w:rsidR="00396E86" w:rsidRPr="00396E86" w:rsidRDefault="00396E86" w:rsidP="00396E86">
            <w:pPr>
              <w:spacing w:before="60" w:after="0" w:line="240" w:lineRule="auto"/>
              <w:ind w:left="180"/>
              <w:jc w:val="center"/>
              <w:rPr>
                <w:rFonts w:ascii="Arial" w:eastAsia="Times New Roman" w:hAnsi="Arial" w:cs="Arial"/>
                <w:bCs/>
                <w:i/>
                <w:iCs/>
                <w:color w:val="000000"/>
                <w:sz w:val="20"/>
                <w:szCs w:val="20"/>
              </w:rPr>
            </w:pPr>
            <w:r w:rsidRPr="00396E86">
              <w:rPr>
                <w:sz w:val="20"/>
                <w:szCs w:val="20"/>
              </w:rPr>
              <w:t>URI Field Data Analyses 4</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F2006" w14:textId="76780066"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March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C4E42" w14:textId="77777777"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33024" w14:textId="31557855"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Not started</w:t>
            </w:r>
          </w:p>
        </w:tc>
      </w:tr>
      <w:tr w:rsidR="00396E86" w:rsidRPr="004A19C9" w14:paraId="2B9E84B1"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A384" w14:textId="27558529" w:rsidR="00396E86" w:rsidRPr="00396E86" w:rsidRDefault="00396E86" w:rsidP="00396E86">
            <w:pPr>
              <w:spacing w:before="60" w:after="0" w:line="240" w:lineRule="auto"/>
              <w:ind w:left="180"/>
              <w:jc w:val="center"/>
              <w:rPr>
                <w:rFonts w:ascii="Arial" w:eastAsia="Times New Roman" w:hAnsi="Arial" w:cs="Arial"/>
                <w:bCs/>
                <w:i/>
                <w:iCs/>
                <w:color w:val="000000"/>
                <w:sz w:val="20"/>
                <w:szCs w:val="20"/>
              </w:rPr>
            </w:pPr>
            <w:r w:rsidRPr="00396E86">
              <w:rPr>
                <w:sz w:val="20"/>
                <w:szCs w:val="20"/>
              </w:rPr>
              <w:t>URI Field Data Analyses 5</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FBD37" w14:textId="410010B6"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June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AE503" w14:textId="77777777"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06BA6" w14:textId="36F61445"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Not started</w:t>
            </w:r>
          </w:p>
        </w:tc>
      </w:tr>
      <w:tr w:rsidR="00396E86" w:rsidRPr="004A19C9" w14:paraId="003AEDC5" w14:textId="77777777" w:rsidTr="00396E86">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83630" w14:textId="0540993A" w:rsidR="00396E86" w:rsidRPr="00396E86" w:rsidRDefault="00396E86" w:rsidP="00396E86">
            <w:pPr>
              <w:spacing w:before="60" w:after="0" w:line="240" w:lineRule="auto"/>
              <w:ind w:left="180"/>
              <w:jc w:val="center"/>
              <w:rPr>
                <w:sz w:val="20"/>
                <w:szCs w:val="20"/>
              </w:rPr>
            </w:pPr>
            <w:r w:rsidRPr="00396E86">
              <w:rPr>
                <w:sz w:val="20"/>
                <w:szCs w:val="20"/>
              </w:rPr>
              <w:t>URI Field Data Analyses 6</w:t>
            </w:r>
          </w:p>
        </w:tc>
        <w:tc>
          <w:tcPr>
            <w:tcW w:w="25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3B38B" w14:textId="75E4206D"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October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BA8C0" w14:textId="77777777"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58BA3" w14:textId="1974682C"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Not started</w:t>
            </w:r>
          </w:p>
        </w:tc>
      </w:tr>
      <w:tr w:rsidR="00396E86" w:rsidRPr="004A19C9" w14:paraId="7554F6DB" w14:textId="77777777" w:rsidTr="00396E86">
        <w:trPr>
          <w:trHeight w:val="339"/>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16177" w14:textId="0AFD3557" w:rsidR="00396E86" w:rsidRPr="004A19C9" w:rsidRDefault="00396E86" w:rsidP="00396E86">
            <w:pPr>
              <w:spacing w:before="60" w:after="0" w:line="240" w:lineRule="auto"/>
              <w:ind w:left="180"/>
              <w:jc w:val="center"/>
              <w:rPr>
                <w:rFonts w:ascii="Arial" w:eastAsia="Times New Roman" w:hAnsi="Arial" w:cs="Arial"/>
                <w:sz w:val="20"/>
                <w:szCs w:val="20"/>
              </w:rPr>
            </w:pPr>
            <w:r w:rsidRPr="004A19C9">
              <w:rPr>
                <w:rFonts w:ascii="Arial" w:eastAsia="Times New Roman" w:hAnsi="Arial" w:cs="Arial"/>
                <w:b/>
                <w:bCs/>
                <w:color w:val="000000"/>
                <w:sz w:val="20"/>
                <w:szCs w:val="20"/>
              </w:rPr>
              <w:t xml:space="preserve">Task </w:t>
            </w:r>
            <w:r w:rsidR="00A0616B">
              <w:rPr>
                <w:rFonts w:ascii="Arial" w:eastAsia="Times New Roman" w:hAnsi="Arial" w:cs="Arial"/>
                <w:b/>
                <w:bCs/>
                <w:color w:val="000000"/>
                <w:sz w:val="20"/>
                <w:szCs w:val="20"/>
              </w:rPr>
              <w:t>3</w:t>
            </w:r>
            <w:r w:rsidRPr="004A19C9">
              <w:rPr>
                <w:rFonts w:ascii="Arial" w:eastAsia="Times New Roman" w:hAnsi="Arial" w:cs="Arial"/>
                <w:b/>
                <w:bCs/>
                <w:color w:val="000000"/>
                <w:sz w:val="20"/>
                <w:szCs w:val="20"/>
              </w:rPr>
              <w:t xml:space="preserve">: </w:t>
            </w:r>
            <w:r>
              <w:rPr>
                <w:rFonts w:ascii="Arial" w:eastAsia="Times New Roman" w:hAnsi="Arial" w:cs="Arial"/>
                <w:b/>
                <w:bCs/>
                <w:iCs/>
                <w:color w:val="000000"/>
                <w:sz w:val="20"/>
                <w:szCs w:val="20"/>
              </w:rPr>
              <w:t>Data Analysis</w:t>
            </w:r>
          </w:p>
        </w:tc>
      </w:tr>
      <w:tr w:rsidR="00396E86" w:rsidRPr="004A19C9" w14:paraId="20B1FC9B" w14:textId="77777777" w:rsidTr="00396E86">
        <w:trPr>
          <w:trHeight w:val="500"/>
        </w:trPr>
        <w:tc>
          <w:tcPr>
            <w:tcW w:w="2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F2D96" w14:textId="471F952B"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sz w:val="20"/>
                <w:szCs w:val="20"/>
              </w:rPr>
              <w:t>Satellite data processing</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C16A" w14:textId="64670489"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Continuous throughout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CC4E4" w14:textId="21CD0FF1" w:rsidR="00396E86" w:rsidRPr="00396E86" w:rsidRDefault="00396E86"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A404F" w14:textId="224785A9" w:rsidR="00396E86" w:rsidRPr="00396E86" w:rsidRDefault="00396E86" w:rsidP="00396E86">
            <w:pPr>
              <w:spacing w:before="60" w:after="0" w:line="240" w:lineRule="auto"/>
              <w:ind w:left="180"/>
              <w:jc w:val="center"/>
              <w:rPr>
                <w:rFonts w:ascii="Arial" w:eastAsia="Times New Roman" w:hAnsi="Arial" w:cs="Arial"/>
                <w:sz w:val="20"/>
                <w:szCs w:val="20"/>
              </w:rPr>
            </w:pPr>
            <w:r>
              <w:rPr>
                <w:rFonts w:ascii="Arial" w:eastAsia="Times New Roman" w:hAnsi="Arial" w:cs="Arial"/>
                <w:sz w:val="20"/>
                <w:szCs w:val="20"/>
              </w:rPr>
              <w:t>On track</w:t>
            </w:r>
          </w:p>
        </w:tc>
      </w:tr>
      <w:tr w:rsidR="00396E86" w:rsidRPr="004A19C9" w14:paraId="5ED910B3" w14:textId="77777777" w:rsidTr="00396E86">
        <w:trPr>
          <w:trHeight w:val="500"/>
        </w:trPr>
        <w:tc>
          <w:tcPr>
            <w:tcW w:w="2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47AFB" w14:textId="616D214C"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iCs/>
                <w:color w:val="000000"/>
                <w:sz w:val="20"/>
                <w:szCs w:val="20"/>
              </w:rPr>
              <w:t>In situ data compilation</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E39F" w14:textId="35D0A36C"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October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2EF1" w14:textId="5B5381A9" w:rsidR="00396E86" w:rsidRPr="00396E86" w:rsidRDefault="00396E86"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A7C5" w14:textId="4FD6A81F" w:rsidR="00396E86" w:rsidRPr="00396E86" w:rsidRDefault="00396E86" w:rsidP="00396E86">
            <w:pPr>
              <w:spacing w:before="60" w:after="0" w:line="240" w:lineRule="auto"/>
              <w:ind w:left="180"/>
              <w:jc w:val="center"/>
              <w:rPr>
                <w:rFonts w:ascii="Arial" w:eastAsia="Times New Roman" w:hAnsi="Arial" w:cs="Arial"/>
                <w:sz w:val="20"/>
                <w:szCs w:val="20"/>
              </w:rPr>
            </w:pPr>
            <w:r>
              <w:rPr>
                <w:rFonts w:ascii="Arial" w:eastAsia="Times New Roman" w:hAnsi="Arial" w:cs="Arial"/>
                <w:sz w:val="20"/>
                <w:szCs w:val="20"/>
              </w:rPr>
              <w:t>On track</w:t>
            </w:r>
          </w:p>
        </w:tc>
      </w:tr>
      <w:tr w:rsidR="00396E86" w:rsidRPr="004A19C9" w14:paraId="4C2CEB6D" w14:textId="77777777" w:rsidTr="00396E86">
        <w:trPr>
          <w:trHeight w:val="500"/>
        </w:trPr>
        <w:tc>
          <w:tcPr>
            <w:tcW w:w="2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27E97" w14:textId="6EC15788"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hAnsi="Arial" w:cs="Arial"/>
                <w:sz w:val="20"/>
                <w:szCs w:val="20"/>
              </w:rPr>
              <w:t>Preliminary algorithm validation</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F3F5A" w14:textId="79014569" w:rsidR="00396E86" w:rsidRPr="00396E86" w:rsidRDefault="00396E86" w:rsidP="00396E86">
            <w:pPr>
              <w:spacing w:before="60" w:after="0" w:line="240" w:lineRule="auto"/>
              <w:ind w:left="180"/>
              <w:jc w:val="center"/>
              <w:rPr>
                <w:rFonts w:ascii="Arial" w:eastAsia="Times New Roman" w:hAnsi="Arial" w:cs="Arial"/>
                <w:sz w:val="20"/>
                <w:szCs w:val="20"/>
              </w:rPr>
            </w:pPr>
            <w:r>
              <w:rPr>
                <w:rFonts w:ascii="Arial" w:eastAsia="Times New Roman" w:hAnsi="Arial" w:cs="Arial"/>
                <w:bCs/>
                <w:color w:val="000000"/>
                <w:sz w:val="20"/>
                <w:szCs w:val="20"/>
              </w:rPr>
              <w:t>January</w:t>
            </w:r>
            <w:r w:rsidRPr="00396E86">
              <w:rPr>
                <w:rFonts w:ascii="Arial" w:eastAsia="Times New Roman" w:hAnsi="Arial" w:cs="Arial"/>
                <w:bCs/>
                <w:color w:val="000000"/>
                <w:sz w:val="20"/>
                <w:szCs w:val="20"/>
              </w:rPr>
              <w:t xml:space="preserve">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00AA" w14:textId="3DCE21B1" w:rsidR="00396E86" w:rsidRPr="00396E86" w:rsidRDefault="00396E86"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C5099" w14:textId="3CFA2B99" w:rsidR="00396E86" w:rsidRPr="00396E86" w:rsidRDefault="00396E86" w:rsidP="00396E86">
            <w:pPr>
              <w:spacing w:before="60" w:after="0" w:line="240" w:lineRule="auto"/>
              <w:ind w:left="180"/>
              <w:jc w:val="center"/>
              <w:rPr>
                <w:rFonts w:ascii="Arial" w:eastAsia="Times New Roman" w:hAnsi="Arial" w:cs="Arial"/>
                <w:sz w:val="20"/>
                <w:szCs w:val="20"/>
              </w:rPr>
            </w:pPr>
            <w:r>
              <w:rPr>
                <w:rFonts w:ascii="Arial" w:eastAsia="Times New Roman" w:hAnsi="Arial" w:cs="Arial"/>
                <w:sz w:val="20"/>
                <w:szCs w:val="20"/>
              </w:rPr>
              <w:t>On track</w:t>
            </w:r>
          </w:p>
        </w:tc>
      </w:tr>
      <w:tr w:rsidR="00396E86" w:rsidRPr="004A19C9" w14:paraId="2B227C03" w14:textId="77777777" w:rsidTr="00396E86">
        <w:trPr>
          <w:trHeight w:val="500"/>
        </w:trPr>
        <w:tc>
          <w:tcPr>
            <w:tcW w:w="2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09960" w14:textId="24288783"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Algorithm optimization</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8DD7B" w14:textId="10C1E1A3" w:rsidR="00396E86" w:rsidRPr="00396E86" w:rsidRDefault="00396E86" w:rsidP="00396E86">
            <w:pPr>
              <w:spacing w:before="60" w:after="0" w:line="240" w:lineRule="auto"/>
              <w:ind w:left="180"/>
              <w:jc w:val="center"/>
              <w:rPr>
                <w:rFonts w:ascii="Arial" w:eastAsia="Times New Roman" w:hAnsi="Arial" w:cs="Arial"/>
                <w:sz w:val="20"/>
                <w:szCs w:val="20"/>
              </w:rPr>
            </w:pPr>
            <w:r>
              <w:rPr>
                <w:rFonts w:ascii="Arial" w:eastAsia="Times New Roman" w:hAnsi="Arial" w:cs="Arial"/>
                <w:sz w:val="20"/>
                <w:szCs w:val="20"/>
              </w:rPr>
              <w:t>October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576D9" w14:textId="4D676123" w:rsidR="00396E86" w:rsidRPr="00396E86" w:rsidRDefault="00396E86" w:rsidP="00396E86">
            <w:pPr>
              <w:spacing w:before="60" w:after="0" w:line="240" w:lineRule="auto"/>
              <w:ind w:left="180"/>
              <w:jc w:val="center"/>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4165" w14:textId="6AAF12FC" w:rsidR="00396E86" w:rsidRPr="00396E86" w:rsidRDefault="00396E86" w:rsidP="00396E86">
            <w:pPr>
              <w:spacing w:before="60" w:after="0" w:line="240" w:lineRule="auto"/>
              <w:ind w:left="180"/>
              <w:jc w:val="center"/>
              <w:rPr>
                <w:rFonts w:ascii="Arial" w:eastAsia="Times New Roman" w:hAnsi="Arial" w:cs="Arial"/>
                <w:sz w:val="20"/>
                <w:szCs w:val="20"/>
              </w:rPr>
            </w:pPr>
            <w:r w:rsidRPr="00396E86">
              <w:rPr>
                <w:rFonts w:ascii="Arial" w:eastAsia="Times New Roman" w:hAnsi="Arial" w:cs="Arial"/>
                <w:bCs/>
                <w:color w:val="000000"/>
                <w:sz w:val="20"/>
                <w:szCs w:val="20"/>
              </w:rPr>
              <w:t>Not started</w:t>
            </w:r>
          </w:p>
        </w:tc>
      </w:tr>
      <w:tr w:rsidR="00396E86" w:rsidRPr="004A19C9" w14:paraId="10047FA9" w14:textId="77777777" w:rsidTr="00396E86">
        <w:trPr>
          <w:trHeight w:val="500"/>
        </w:trPr>
        <w:tc>
          <w:tcPr>
            <w:tcW w:w="2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C9D13" w14:textId="6C5E9760"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Pr>
                <w:rFonts w:ascii="Arial" w:eastAsia="Times New Roman" w:hAnsi="Arial" w:cs="Arial"/>
                <w:bCs/>
                <w:color w:val="000000"/>
                <w:sz w:val="20"/>
                <w:szCs w:val="20"/>
              </w:rPr>
              <w:t>Time series analysis</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2C51C" w14:textId="6763046D"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Pr>
                <w:rFonts w:ascii="Arial" w:eastAsia="Times New Roman" w:hAnsi="Arial" w:cs="Arial"/>
                <w:bCs/>
                <w:color w:val="000000"/>
                <w:sz w:val="20"/>
                <w:szCs w:val="20"/>
              </w:rPr>
              <w:t>May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08987" w14:textId="77777777"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8EF63" w14:textId="59784C2D"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Not started</w:t>
            </w:r>
          </w:p>
        </w:tc>
      </w:tr>
      <w:tr w:rsidR="00396E86" w:rsidRPr="004A19C9" w14:paraId="6346F74B" w14:textId="77777777" w:rsidTr="00396E86">
        <w:trPr>
          <w:trHeight w:val="500"/>
        </w:trPr>
        <w:tc>
          <w:tcPr>
            <w:tcW w:w="2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55BA5" w14:textId="3518BBEB"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Pr>
                <w:rFonts w:ascii="Arial" w:eastAsia="Times New Roman" w:hAnsi="Arial" w:cs="Arial"/>
                <w:bCs/>
                <w:color w:val="000000"/>
                <w:sz w:val="20"/>
                <w:szCs w:val="20"/>
              </w:rPr>
              <w:t>Modeling efforts</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9A7E0" w14:textId="4D40D0F4"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Pr>
                <w:rFonts w:ascii="Arial" w:eastAsia="Times New Roman" w:hAnsi="Arial" w:cs="Arial"/>
                <w:bCs/>
                <w:color w:val="000000"/>
                <w:sz w:val="20"/>
                <w:szCs w:val="20"/>
              </w:rPr>
              <w:t>January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A1B89" w14:textId="77777777"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F2479" w14:textId="770F3322"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Not started</w:t>
            </w:r>
          </w:p>
        </w:tc>
      </w:tr>
      <w:tr w:rsidR="00396E86" w:rsidRPr="004A19C9" w14:paraId="7E33FBD3" w14:textId="77777777" w:rsidTr="00396E86">
        <w:trPr>
          <w:trHeight w:val="500"/>
        </w:trPr>
        <w:tc>
          <w:tcPr>
            <w:tcW w:w="21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7EE76" w14:textId="7B832413"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Pr>
                <w:rFonts w:ascii="Arial" w:eastAsia="Times New Roman" w:hAnsi="Arial" w:cs="Arial"/>
                <w:bCs/>
                <w:color w:val="000000"/>
                <w:sz w:val="20"/>
                <w:szCs w:val="20"/>
              </w:rPr>
              <w:t>Publication writing</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3E0A9" w14:textId="6056A9E8"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Pr>
                <w:rFonts w:ascii="Arial" w:eastAsia="Times New Roman" w:hAnsi="Arial" w:cs="Arial"/>
                <w:bCs/>
                <w:color w:val="000000"/>
                <w:sz w:val="20"/>
                <w:szCs w:val="20"/>
              </w:rPr>
              <w:t>June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E8B4A" w14:textId="77777777"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4BD4" w14:textId="1D29A8EC" w:rsidR="00396E86" w:rsidRPr="00396E86" w:rsidRDefault="00396E86" w:rsidP="00396E86">
            <w:pPr>
              <w:spacing w:before="60" w:after="0" w:line="240" w:lineRule="auto"/>
              <w:ind w:left="180"/>
              <w:jc w:val="center"/>
              <w:rPr>
                <w:rFonts w:ascii="Arial" w:eastAsia="Times New Roman" w:hAnsi="Arial" w:cs="Arial"/>
                <w:bCs/>
                <w:color w:val="000000"/>
                <w:sz w:val="20"/>
                <w:szCs w:val="20"/>
              </w:rPr>
            </w:pPr>
            <w:r w:rsidRPr="00396E86">
              <w:rPr>
                <w:rFonts w:ascii="Arial" w:eastAsia="Times New Roman" w:hAnsi="Arial" w:cs="Arial"/>
                <w:bCs/>
                <w:color w:val="000000"/>
                <w:sz w:val="20"/>
                <w:szCs w:val="20"/>
              </w:rPr>
              <w:t>Not started</w:t>
            </w:r>
          </w:p>
        </w:tc>
      </w:tr>
    </w:tbl>
    <w:p w14:paraId="64FC3B08" w14:textId="77777777" w:rsidR="004A19C9" w:rsidRPr="004A19C9" w:rsidRDefault="004A19C9" w:rsidP="004A19C9">
      <w:pPr>
        <w:spacing w:line="240" w:lineRule="auto"/>
        <w:rPr>
          <w:rFonts w:ascii="Arial" w:eastAsia="Times New Roman" w:hAnsi="Arial" w:cs="Arial"/>
          <w:sz w:val="20"/>
          <w:szCs w:val="20"/>
        </w:rPr>
      </w:pPr>
      <w:r w:rsidRPr="004A19C9">
        <w:rPr>
          <w:rFonts w:ascii="Arial" w:eastAsia="Times New Roman" w:hAnsi="Arial" w:cs="Arial"/>
          <w:i/>
          <w:iCs/>
          <w:color w:val="000000"/>
          <w:sz w:val="20"/>
          <w:szCs w:val="20"/>
        </w:rPr>
        <w:t>Add rows as needed for all annual tasks and milestones. New milestones which may arise should be added at the end of the table as needed.</w:t>
      </w:r>
    </w:p>
    <w:p w14:paraId="3B7187BC" w14:textId="77777777" w:rsidR="004A19C9" w:rsidRPr="004A19C9" w:rsidRDefault="004A19C9" w:rsidP="004A19C9">
      <w:pPr>
        <w:spacing w:line="240" w:lineRule="auto"/>
        <w:rPr>
          <w:rFonts w:ascii="Arial" w:eastAsia="Times New Roman" w:hAnsi="Arial" w:cs="Arial"/>
          <w:sz w:val="20"/>
          <w:szCs w:val="20"/>
        </w:rPr>
      </w:pPr>
      <w:r w:rsidRPr="004A19C9">
        <w:rPr>
          <w:rFonts w:ascii="Arial" w:eastAsia="Times New Roman" w:hAnsi="Arial" w:cs="Arial"/>
          <w:b/>
          <w:bCs/>
          <w:i/>
          <w:iCs/>
          <w:color w:val="000000"/>
          <w:sz w:val="20"/>
          <w:szCs w:val="20"/>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9260"/>
      </w:tblGrid>
      <w:tr w:rsidR="004A19C9" w:rsidRPr="004A19C9" w14:paraId="44CDE758" w14:textId="77777777" w:rsidTr="004A19C9">
        <w:trPr>
          <w:trHeight w:val="384"/>
        </w:trPr>
        <w:tc>
          <w:tcPr>
            <w:tcW w:w="9260" w:type="dxa"/>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14:paraId="0D710B5F" w14:textId="77777777" w:rsidR="004A19C9" w:rsidRPr="004A19C9" w:rsidRDefault="004A19C9" w:rsidP="004A19C9">
            <w:pPr>
              <w:spacing w:line="240" w:lineRule="auto"/>
              <w:ind w:left="100"/>
              <w:jc w:val="right"/>
              <w:rPr>
                <w:rFonts w:ascii="Arial" w:eastAsia="Times New Roman" w:hAnsi="Arial" w:cs="Arial"/>
                <w:sz w:val="20"/>
                <w:szCs w:val="20"/>
              </w:rPr>
            </w:pPr>
            <w:r w:rsidRPr="004A19C9">
              <w:rPr>
                <w:rFonts w:ascii="Arial" w:eastAsia="Times New Roman" w:hAnsi="Arial" w:cs="Arial"/>
                <w:b/>
                <w:bCs/>
                <w:color w:val="000000"/>
                <w:sz w:val="20"/>
                <w:szCs w:val="20"/>
              </w:rPr>
              <w:t>Risks, Dependencies and Issues</w:t>
            </w:r>
          </w:p>
        </w:tc>
      </w:tr>
    </w:tbl>
    <w:p w14:paraId="2A30FEC6" w14:textId="77777777" w:rsidR="004A19C9" w:rsidRPr="004A19C9" w:rsidRDefault="004A19C9" w:rsidP="004A19C9">
      <w:pPr>
        <w:spacing w:before="120" w:after="40" w:line="240" w:lineRule="auto"/>
        <w:outlineLvl w:val="4"/>
        <w:rPr>
          <w:rFonts w:ascii="Arial" w:eastAsia="Times New Roman" w:hAnsi="Arial" w:cs="Arial"/>
          <w:b/>
          <w:bCs/>
          <w:sz w:val="20"/>
          <w:szCs w:val="20"/>
        </w:rPr>
      </w:pPr>
      <w:r w:rsidRPr="004A19C9">
        <w:rPr>
          <w:rFonts w:ascii="Arial" w:eastAsia="Times New Roman" w:hAnsi="Arial" w:cs="Arial"/>
          <w:i/>
          <w:iCs/>
          <w:color w:val="000000"/>
          <w:sz w:val="20"/>
          <w:szCs w:val="20"/>
        </w:rPr>
        <w:t xml:space="preserve">This section should include </w:t>
      </w:r>
      <w:r w:rsidRPr="004A19C9">
        <w:rPr>
          <w:rFonts w:ascii="Arial" w:eastAsia="Times New Roman" w:hAnsi="Arial" w:cs="Arial"/>
          <w:i/>
          <w:iCs/>
          <w:color w:val="000000"/>
          <w:sz w:val="20"/>
          <w:szCs w:val="20"/>
          <w:u w:val="single"/>
        </w:rPr>
        <w:t>no more than the top five risks and dependencies</w:t>
      </w:r>
      <w:r w:rsidRPr="004A19C9">
        <w:rPr>
          <w:rFonts w:ascii="Arial" w:eastAsia="Times New Roman" w:hAnsi="Arial" w:cs="Arial"/>
          <w:i/>
          <w:iCs/>
          <w:color w:val="000000"/>
          <w:sz w:val="20"/>
          <w:szCs w:val="20"/>
        </w:rPr>
        <w:t xml:space="preserve">.  Risks are the bad things that might happen. Dependencies on other projects and resources are considered risks. </w:t>
      </w:r>
    </w:p>
    <w:p w14:paraId="34AAC9AC" w14:textId="77777777" w:rsidR="004A19C9" w:rsidRPr="004A19C9" w:rsidRDefault="004A19C9" w:rsidP="004A19C9">
      <w:pPr>
        <w:spacing w:after="0" w:line="240" w:lineRule="auto"/>
        <w:rPr>
          <w:rFonts w:ascii="Arial" w:eastAsia="Times New Roman" w:hAnsi="Arial" w:cs="Arial"/>
          <w:sz w:val="20"/>
          <w:szCs w:val="20"/>
        </w:rPr>
      </w:pPr>
    </w:p>
    <w:p w14:paraId="170799DD" w14:textId="21D2B425" w:rsidR="004A19C9" w:rsidRDefault="004A19C9" w:rsidP="004A19C9">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Risk or Dependency 1:</w:t>
      </w:r>
      <w:r w:rsidRPr="004A19C9">
        <w:rPr>
          <w:rFonts w:ascii="Arial" w:eastAsia="Times New Roman" w:hAnsi="Arial" w:cs="Arial"/>
          <w:color w:val="000000"/>
          <w:sz w:val="20"/>
          <w:szCs w:val="20"/>
        </w:rPr>
        <w:t xml:space="preserve"> </w:t>
      </w:r>
      <w:r w:rsidRPr="004A19C9">
        <w:rPr>
          <w:rFonts w:ascii="Arial" w:eastAsia="Times New Roman" w:hAnsi="Arial" w:cs="Arial"/>
          <w:i/>
          <w:iCs/>
          <w:color w:val="000000"/>
          <w:sz w:val="20"/>
          <w:szCs w:val="20"/>
        </w:rPr>
        <w:t>(State risk or issue and impact. This should be the same as in the annual plan)</w:t>
      </w:r>
    </w:p>
    <w:p w14:paraId="10605726" w14:textId="77777777" w:rsidR="006F5D8C" w:rsidRPr="00647C50" w:rsidRDefault="006F5D8C" w:rsidP="009440B6">
      <w:pPr>
        <w:pStyle w:val="Heading5"/>
        <w:keepNext/>
        <w:spacing w:before="120" w:beforeAutospacing="0" w:after="120" w:afterAutospacing="0"/>
        <w:ind w:left="720"/>
        <w:rPr>
          <w:b w:val="0"/>
        </w:rPr>
      </w:pPr>
      <w:r w:rsidRPr="00647C50">
        <w:rPr>
          <w:b w:val="0"/>
        </w:rPr>
        <w:t>Issue –</w:t>
      </w:r>
      <w:r>
        <w:rPr>
          <w:b w:val="0"/>
        </w:rPr>
        <w:t xml:space="preserve"> Due to communications issues between the program office and NEFSC, we were unaware that the year one funds received in June 2018 needed to be spent or obligated during FY’18.  The result of this error was that we were not able to fund Dr. Morse for 3 months during year 1 of the project.  </w:t>
      </w:r>
    </w:p>
    <w:p w14:paraId="2B55A9D0" w14:textId="77777777" w:rsidR="006F5D8C" w:rsidRPr="004A19C9" w:rsidRDefault="006F5D8C" w:rsidP="004A19C9">
      <w:pPr>
        <w:spacing w:before="120" w:after="40" w:line="240" w:lineRule="auto"/>
        <w:outlineLvl w:val="4"/>
        <w:rPr>
          <w:rFonts w:ascii="Arial" w:eastAsia="Times New Roman" w:hAnsi="Arial" w:cs="Arial"/>
          <w:b/>
          <w:bCs/>
          <w:sz w:val="20"/>
          <w:szCs w:val="20"/>
        </w:rPr>
      </w:pPr>
    </w:p>
    <w:p w14:paraId="19A6669D" w14:textId="64BF0ADF" w:rsidR="004A19C9" w:rsidRDefault="004A19C9" w:rsidP="004A19C9">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Mitigation Plan:</w:t>
      </w:r>
      <w:r w:rsidRPr="004A19C9">
        <w:rPr>
          <w:rFonts w:ascii="Arial" w:eastAsia="Times New Roman" w:hAnsi="Arial" w:cs="Arial"/>
          <w:i/>
          <w:iCs/>
          <w:color w:val="000000"/>
          <w:sz w:val="20"/>
          <w:szCs w:val="20"/>
        </w:rPr>
        <w:t xml:space="preserve"> (This includes options and actions to reduce risks/threats. For issues, this includes plans to address impacts.)  </w:t>
      </w:r>
    </w:p>
    <w:p w14:paraId="75B9B0BE" w14:textId="77777777" w:rsidR="009440B6" w:rsidRDefault="009440B6" w:rsidP="009440B6">
      <w:pPr>
        <w:pStyle w:val="Heading5"/>
        <w:keepNext/>
        <w:spacing w:before="120" w:beforeAutospacing="0" w:after="120" w:afterAutospacing="0"/>
        <w:ind w:left="720"/>
        <w:rPr>
          <w:b w:val="0"/>
        </w:rPr>
      </w:pPr>
      <w:r>
        <w:rPr>
          <w:b w:val="0"/>
        </w:rPr>
        <w:t>Mitigation Plan</w:t>
      </w:r>
      <w:r w:rsidRPr="006E7843">
        <w:rPr>
          <w:b w:val="0"/>
        </w:rPr>
        <w:t xml:space="preserve"> – </w:t>
      </w:r>
      <w:r>
        <w:rPr>
          <w:b w:val="0"/>
        </w:rPr>
        <w:t xml:space="preserve">We have spoken with Arron </w:t>
      </w:r>
      <w:proofErr w:type="spellStart"/>
      <w:r>
        <w:rPr>
          <w:b w:val="0"/>
        </w:rPr>
        <w:t>Layns</w:t>
      </w:r>
      <w:proofErr w:type="spellEnd"/>
      <w:r>
        <w:rPr>
          <w:b w:val="0"/>
        </w:rPr>
        <w:t xml:space="preserve"> and the PGRR program office has agreed to give us additional funds in year 3 of the project to make up for the lost funds in year 1.  Dr. Morse’s work will be pushed back by approximately 6 months and will start on the project in July 2019.    </w:t>
      </w:r>
      <w:r w:rsidRPr="00647C50">
        <w:rPr>
          <w:b w:val="0"/>
        </w:rPr>
        <w:t xml:space="preserve"> </w:t>
      </w:r>
    </w:p>
    <w:p w14:paraId="1010F5FD" w14:textId="77777777" w:rsidR="009440B6" w:rsidRPr="004A19C9" w:rsidRDefault="009440B6" w:rsidP="004A19C9">
      <w:pPr>
        <w:spacing w:before="120" w:after="40" w:line="240" w:lineRule="auto"/>
        <w:outlineLvl w:val="4"/>
        <w:rPr>
          <w:rFonts w:ascii="Arial" w:eastAsia="Times New Roman" w:hAnsi="Arial" w:cs="Arial"/>
          <w:b/>
          <w:bCs/>
          <w:sz w:val="20"/>
          <w:szCs w:val="20"/>
        </w:rPr>
      </w:pPr>
    </w:p>
    <w:p w14:paraId="1FBB58C6" w14:textId="77777777" w:rsidR="004A19C9" w:rsidRPr="004A19C9" w:rsidRDefault="004A19C9" w:rsidP="004A19C9">
      <w:pPr>
        <w:spacing w:before="120" w:after="40" w:line="240" w:lineRule="auto"/>
        <w:outlineLvl w:val="4"/>
        <w:rPr>
          <w:rFonts w:ascii="Arial" w:eastAsia="Times New Roman" w:hAnsi="Arial" w:cs="Arial"/>
          <w:b/>
          <w:bCs/>
          <w:sz w:val="20"/>
          <w:szCs w:val="20"/>
        </w:rPr>
      </w:pPr>
      <w:r w:rsidRPr="004A19C9">
        <w:rPr>
          <w:rFonts w:ascii="Arial" w:eastAsia="Times New Roman" w:hAnsi="Arial" w:cs="Arial"/>
          <w:b/>
          <w:bCs/>
          <w:color w:val="B7B7B7"/>
          <w:sz w:val="20"/>
          <w:szCs w:val="20"/>
        </w:rPr>
        <w:t xml:space="preserve">Status: </w:t>
      </w:r>
      <w:r w:rsidRPr="004A19C9">
        <w:rPr>
          <w:rFonts w:ascii="Arial" w:eastAsia="Times New Roman" w:hAnsi="Arial" w:cs="Arial"/>
          <w:i/>
          <w:iCs/>
          <w:color w:val="B7B7B7"/>
          <w:sz w:val="20"/>
          <w:szCs w:val="20"/>
        </w:rPr>
        <w:t xml:space="preserve">Use </w:t>
      </w:r>
      <w:r>
        <w:rPr>
          <w:rFonts w:ascii="Arial" w:eastAsia="Times New Roman" w:hAnsi="Arial" w:cs="Arial"/>
          <w:i/>
          <w:iCs/>
          <w:color w:val="B7B7B7"/>
          <w:sz w:val="20"/>
          <w:szCs w:val="20"/>
        </w:rPr>
        <w:t xml:space="preserve">the following table </w:t>
      </w:r>
      <w:r w:rsidRPr="004A19C9">
        <w:rPr>
          <w:rFonts w:ascii="Arial" w:eastAsia="Times New Roman" w:hAnsi="Arial" w:cs="Arial"/>
          <w:i/>
          <w:iCs/>
          <w:color w:val="B7B7B7"/>
          <w:sz w:val="20"/>
          <w:szCs w:val="20"/>
        </w:rPr>
        <w:t>for quarterly reports</w:t>
      </w:r>
      <w:r>
        <w:rPr>
          <w:rFonts w:ascii="Arial" w:eastAsia="Times New Roman" w:hAnsi="Arial" w:cs="Arial"/>
          <w:i/>
          <w:iCs/>
          <w:color w:val="B7B7B7"/>
          <w:sz w:val="20"/>
          <w:szCs w:val="20"/>
        </w:rPr>
        <w:t>. Mark appropriate box with an X.</w:t>
      </w:r>
      <w:r w:rsidRPr="004A19C9">
        <w:rPr>
          <w:rFonts w:ascii="Arial" w:eastAsia="Times New Roman" w:hAnsi="Arial" w:cs="Arial"/>
          <w:i/>
          <w:iCs/>
          <w:color w:val="B7B7B7"/>
          <w:sz w:val="20"/>
          <w:szCs w:val="20"/>
        </w:rPr>
        <w:t xml:space="preserve"> </w:t>
      </w:r>
    </w:p>
    <w:tbl>
      <w:tblPr>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15" w:type="dxa"/>
          <w:left w:w="15" w:type="dxa"/>
          <w:bottom w:w="15" w:type="dxa"/>
          <w:right w:w="15" w:type="dxa"/>
        </w:tblCellMar>
        <w:tblLook w:val="04A0" w:firstRow="1" w:lastRow="0" w:firstColumn="1" w:lastColumn="0" w:noHBand="0" w:noVBand="1"/>
      </w:tblPr>
      <w:tblGrid>
        <w:gridCol w:w="1823"/>
        <w:gridCol w:w="1201"/>
        <w:gridCol w:w="1279"/>
        <w:gridCol w:w="867"/>
      </w:tblGrid>
      <w:tr w:rsidR="004A19C9" w:rsidRPr="004A19C9" w14:paraId="0E43D4EA" w14:textId="77777777" w:rsidTr="004A19C9">
        <w:trPr>
          <w:trHeight w:val="460"/>
        </w:trPr>
        <w:tc>
          <w:tcPr>
            <w:tcW w:w="0" w:type="auto"/>
            <w:tcMar>
              <w:top w:w="100" w:type="dxa"/>
              <w:left w:w="100" w:type="dxa"/>
              <w:bottom w:w="100" w:type="dxa"/>
              <w:right w:w="100" w:type="dxa"/>
            </w:tcMar>
            <w:hideMark/>
          </w:tcPr>
          <w:p w14:paraId="71495F32"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No Change/Open</w:t>
            </w:r>
          </w:p>
        </w:tc>
        <w:tc>
          <w:tcPr>
            <w:tcW w:w="0" w:type="auto"/>
            <w:tcMar>
              <w:top w:w="100" w:type="dxa"/>
              <w:left w:w="100" w:type="dxa"/>
              <w:bottom w:w="100" w:type="dxa"/>
              <w:right w:w="100" w:type="dxa"/>
            </w:tcMar>
            <w:hideMark/>
          </w:tcPr>
          <w:p w14:paraId="26D5F501"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Increasing</w:t>
            </w:r>
          </w:p>
        </w:tc>
        <w:tc>
          <w:tcPr>
            <w:tcW w:w="0" w:type="auto"/>
            <w:tcMar>
              <w:top w:w="100" w:type="dxa"/>
              <w:left w:w="100" w:type="dxa"/>
              <w:bottom w:w="100" w:type="dxa"/>
              <w:right w:w="100" w:type="dxa"/>
            </w:tcMar>
            <w:hideMark/>
          </w:tcPr>
          <w:p w14:paraId="7924FA4E"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Decreasing</w:t>
            </w:r>
          </w:p>
        </w:tc>
        <w:tc>
          <w:tcPr>
            <w:tcW w:w="0" w:type="auto"/>
            <w:tcMar>
              <w:top w:w="100" w:type="dxa"/>
              <w:left w:w="100" w:type="dxa"/>
              <w:bottom w:w="100" w:type="dxa"/>
              <w:right w:w="100" w:type="dxa"/>
            </w:tcMar>
            <w:hideMark/>
          </w:tcPr>
          <w:p w14:paraId="1AA38577"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Closed</w:t>
            </w:r>
          </w:p>
        </w:tc>
      </w:tr>
      <w:tr w:rsidR="004A19C9" w:rsidRPr="004A19C9" w14:paraId="3A82B38F" w14:textId="77777777" w:rsidTr="004A19C9">
        <w:trPr>
          <w:trHeight w:val="360"/>
        </w:trPr>
        <w:tc>
          <w:tcPr>
            <w:tcW w:w="0" w:type="auto"/>
            <w:tcMar>
              <w:top w:w="100" w:type="dxa"/>
              <w:left w:w="100" w:type="dxa"/>
              <w:bottom w:w="100" w:type="dxa"/>
              <w:right w:w="100" w:type="dxa"/>
            </w:tcMar>
            <w:hideMark/>
          </w:tcPr>
          <w:p w14:paraId="5B4BCEB4"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0645A3FD"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38B0D729"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733B06D9" w14:textId="77777777" w:rsidR="004A19C9" w:rsidRPr="004A19C9" w:rsidRDefault="004A19C9" w:rsidP="004A19C9">
            <w:pPr>
              <w:spacing w:after="0" w:line="240" w:lineRule="auto"/>
              <w:rPr>
                <w:rFonts w:ascii="Arial" w:eastAsia="Times New Roman" w:hAnsi="Arial" w:cs="Arial"/>
                <w:sz w:val="20"/>
                <w:szCs w:val="20"/>
              </w:rPr>
            </w:pPr>
          </w:p>
        </w:tc>
      </w:tr>
    </w:tbl>
    <w:p w14:paraId="432F5130" w14:textId="77777777" w:rsidR="004A19C9" w:rsidRPr="004A19C9" w:rsidRDefault="004A19C9" w:rsidP="004A19C9">
      <w:pPr>
        <w:spacing w:after="0" w:line="240" w:lineRule="auto"/>
        <w:rPr>
          <w:rFonts w:ascii="Arial" w:eastAsia="Times New Roman" w:hAnsi="Arial" w:cs="Arial"/>
          <w:sz w:val="20"/>
          <w:szCs w:val="20"/>
        </w:rPr>
      </w:pPr>
    </w:p>
    <w:p w14:paraId="094A68EB" w14:textId="6D27EAED" w:rsidR="004A19C9" w:rsidRDefault="004A19C9" w:rsidP="004A19C9">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Risk or Dependency 2:</w:t>
      </w:r>
      <w:r w:rsidRPr="004A19C9">
        <w:rPr>
          <w:rFonts w:ascii="Arial" w:eastAsia="Times New Roman" w:hAnsi="Arial" w:cs="Arial"/>
          <w:color w:val="000000"/>
          <w:sz w:val="20"/>
          <w:szCs w:val="20"/>
        </w:rPr>
        <w:t xml:space="preserve"> </w:t>
      </w:r>
      <w:r w:rsidRPr="004A19C9">
        <w:rPr>
          <w:rFonts w:ascii="Arial" w:eastAsia="Times New Roman" w:hAnsi="Arial" w:cs="Arial"/>
          <w:i/>
          <w:iCs/>
          <w:color w:val="000000"/>
          <w:sz w:val="20"/>
          <w:szCs w:val="20"/>
        </w:rPr>
        <w:t>(State risk or issue and impact. This should be the same as in the annual plan)</w:t>
      </w:r>
    </w:p>
    <w:p w14:paraId="6D24BADC" w14:textId="77777777" w:rsidR="009440B6" w:rsidRDefault="009440B6" w:rsidP="009440B6">
      <w:pPr>
        <w:pStyle w:val="ListParagraph"/>
        <w:rPr>
          <w:rFonts w:ascii="Arial" w:hAnsi="Arial" w:cs="Arial"/>
          <w:sz w:val="20"/>
          <w:szCs w:val="20"/>
        </w:rPr>
      </w:pPr>
      <w:r w:rsidRPr="006E7843">
        <w:rPr>
          <w:rFonts w:ascii="Arial" w:hAnsi="Arial" w:cs="Arial"/>
          <w:sz w:val="20"/>
          <w:szCs w:val="20"/>
        </w:rPr>
        <w:t xml:space="preserve">Risk – </w:t>
      </w:r>
      <w:r>
        <w:rPr>
          <w:rFonts w:ascii="Arial" w:hAnsi="Arial" w:cs="Arial"/>
          <w:sz w:val="20"/>
          <w:szCs w:val="20"/>
        </w:rPr>
        <w:t>The</w:t>
      </w:r>
      <w:r w:rsidRPr="006E7843">
        <w:rPr>
          <w:rFonts w:ascii="Arial" w:hAnsi="Arial" w:cs="Arial"/>
          <w:sz w:val="20"/>
          <w:szCs w:val="20"/>
        </w:rPr>
        <w:t xml:space="preserve"> staff from NESDIS</w:t>
      </w:r>
      <w:r>
        <w:rPr>
          <w:rFonts w:ascii="Arial" w:hAnsi="Arial" w:cs="Arial"/>
          <w:sz w:val="20"/>
          <w:szCs w:val="20"/>
        </w:rPr>
        <w:t xml:space="preserve"> who collect the in-water radiometry and particulate absorption samples</w:t>
      </w:r>
      <w:r w:rsidRPr="006E7843">
        <w:rPr>
          <w:rFonts w:ascii="Arial" w:hAnsi="Arial" w:cs="Arial"/>
          <w:sz w:val="20"/>
          <w:szCs w:val="20"/>
        </w:rPr>
        <w:t xml:space="preserve"> are unable to participate</w:t>
      </w:r>
      <w:r>
        <w:rPr>
          <w:rFonts w:ascii="Arial" w:hAnsi="Arial" w:cs="Arial"/>
          <w:sz w:val="20"/>
          <w:szCs w:val="20"/>
        </w:rPr>
        <w:t xml:space="preserve"> in the May 2019 cruise due to other obligations.</w:t>
      </w:r>
      <w:r w:rsidRPr="006E7843">
        <w:rPr>
          <w:rFonts w:ascii="Arial" w:hAnsi="Arial" w:cs="Arial"/>
          <w:sz w:val="20"/>
          <w:szCs w:val="20"/>
        </w:rPr>
        <w:t xml:space="preserve"> </w:t>
      </w:r>
    </w:p>
    <w:p w14:paraId="2F6C69D4" w14:textId="77777777" w:rsidR="009440B6" w:rsidRPr="004A19C9" w:rsidRDefault="009440B6" w:rsidP="004A19C9">
      <w:pPr>
        <w:spacing w:before="120" w:after="40" w:line="240" w:lineRule="auto"/>
        <w:outlineLvl w:val="4"/>
        <w:rPr>
          <w:rFonts w:ascii="Arial" w:eastAsia="Times New Roman" w:hAnsi="Arial" w:cs="Arial"/>
          <w:b/>
          <w:bCs/>
          <w:sz w:val="20"/>
          <w:szCs w:val="20"/>
        </w:rPr>
      </w:pPr>
    </w:p>
    <w:p w14:paraId="06A7C7FB" w14:textId="62AE6017" w:rsidR="004A19C9" w:rsidRDefault="004A19C9" w:rsidP="004A19C9">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Mitigation Plan:</w:t>
      </w:r>
      <w:r w:rsidRPr="004A19C9">
        <w:rPr>
          <w:rFonts w:ascii="Arial" w:eastAsia="Times New Roman" w:hAnsi="Arial" w:cs="Arial"/>
          <w:i/>
          <w:iCs/>
          <w:color w:val="000000"/>
          <w:sz w:val="20"/>
          <w:szCs w:val="20"/>
        </w:rPr>
        <w:t xml:space="preserve"> (This includes options and actions to reduce risks/threats. For issues, this includes plans to address impacts.)  </w:t>
      </w:r>
    </w:p>
    <w:p w14:paraId="382D30FE" w14:textId="77777777" w:rsidR="009440B6" w:rsidRDefault="009440B6" w:rsidP="009440B6">
      <w:pPr>
        <w:pStyle w:val="ListParagraph"/>
        <w:rPr>
          <w:rFonts w:ascii="Arial" w:hAnsi="Arial" w:cs="Arial"/>
          <w:sz w:val="20"/>
          <w:szCs w:val="20"/>
        </w:rPr>
      </w:pPr>
      <w:r>
        <w:rPr>
          <w:rFonts w:ascii="Arial" w:hAnsi="Arial" w:cs="Arial"/>
          <w:sz w:val="20"/>
          <w:szCs w:val="20"/>
        </w:rPr>
        <w:t>Mitigation Plan</w:t>
      </w:r>
      <w:r w:rsidRPr="006E7843">
        <w:rPr>
          <w:rFonts w:ascii="Arial" w:hAnsi="Arial" w:cs="Arial"/>
          <w:sz w:val="20"/>
          <w:szCs w:val="20"/>
        </w:rPr>
        <w:t xml:space="preserve"> – </w:t>
      </w:r>
      <w:r>
        <w:rPr>
          <w:rFonts w:ascii="Arial" w:hAnsi="Arial" w:cs="Arial"/>
          <w:sz w:val="20"/>
          <w:szCs w:val="20"/>
        </w:rPr>
        <w:t xml:space="preserve">Dr. </w:t>
      </w:r>
      <w:proofErr w:type="spellStart"/>
      <w:r>
        <w:rPr>
          <w:rFonts w:ascii="Arial" w:hAnsi="Arial" w:cs="Arial"/>
          <w:sz w:val="20"/>
          <w:szCs w:val="20"/>
        </w:rPr>
        <w:t>Mouw’s</w:t>
      </w:r>
      <w:proofErr w:type="spellEnd"/>
      <w:r>
        <w:rPr>
          <w:rFonts w:ascii="Arial" w:hAnsi="Arial" w:cs="Arial"/>
          <w:sz w:val="20"/>
          <w:szCs w:val="20"/>
        </w:rPr>
        <w:t xml:space="preserve"> staff will use URI’s equipment to measure in-water radiometry and collect the particle absorption samples.  NEFSC will purchase the additional supplies needed to collect the absorption samples and NESDIS has agreed to process the samples in their laboratory, eliminating the need to hire additional staff at URI.   </w:t>
      </w:r>
      <w:r w:rsidRPr="006E7843">
        <w:rPr>
          <w:rFonts w:ascii="Arial" w:hAnsi="Arial" w:cs="Arial"/>
          <w:sz w:val="20"/>
          <w:szCs w:val="20"/>
        </w:rPr>
        <w:t xml:space="preserve">  </w:t>
      </w:r>
    </w:p>
    <w:p w14:paraId="56A94E49" w14:textId="77777777" w:rsidR="009440B6" w:rsidRPr="004A19C9" w:rsidRDefault="009440B6" w:rsidP="004A19C9">
      <w:pPr>
        <w:spacing w:before="120" w:after="40" w:line="240" w:lineRule="auto"/>
        <w:outlineLvl w:val="4"/>
        <w:rPr>
          <w:rFonts w:ascii="Arial" w:eastAsia="Times New Roman" w:hAnsi="Arial" w:cs="Arial"/>
          <w:b/>
          <w:bCs/>
          <w:sz w:val="20"/>
          <w:szCs w:val="20"/>
        </w:rPr>
      </w:pPr>
    </w:p>
    <w:p w14:paraId="6DAF9C08" w14:textId="77777777" w:rsidR="004A19C9" w:rsidRPr="004A19C9" w:rsidRDefault="004A19C9" w:rsidP="004A19C9">
      <w:pPr>
        <w:spacing w:before="120" w:after="40" w:line="240" w:lineRule="auto"/>
        <w:outlineLvl w:val="4"/>
        <w:rPr>
          <w:rFonts w:ascii="Arial" w:eastAsia="Times New Roman" w:hAnsi="Arial" w:cs="Arial"/>
          <w:b/>
          <w:bCs/>
          <w:sz w:val="20"/>
          <w:szCs w:val="20"/>
        </w:rPr>
      </w:pPr>
      <w:r w:rsidRPr="004A19C9">
        <w:rPr>
          <w:rFonts w:ascii="Arial" w:eastAsia="Times New Roman" w:hAnsi="Arial" w:cs="Arial"/>
          <w:b/>
          <w:bCs/>
          <w:color w:val="B7B7B7"/>
          <w:sz w:val="20"/>
          <w:szCs w:val="20"/>
        </w:rPr>
        <w:t xml:space="preserve">Status: </w:t>
      </w:r>
      <w:r w:rsidRPr="004A19C9">
        <w:rPr>
          <w:rFonts w:ascii="Arial" w:eastAsia="Times New Roman" w:hAnsi="Arial" w:cs="Arial"/>
          <w:i/>
          <w:iCs/>
          <w:color w:val="B7B7B7"/>
          <w:sz w:val="20"/>
          <w:szCs w:val="20"/>
        </w:rPr>
        <w:t xml:space="preserve">Use </w:t>
      </w:r>
      <w:r>
        <w:rPr>
          <w:rFonts w:ascii="Arial" w:eastAsia="Times New Roman" w:hAnsi="Arial" w:cs="Arial"/>
          <w:i/>
          <w:iCs/>
          <w:color w:val="B7B7B7"/>
          <w:sz w:val="20"/>
          <w:szCs w:val="20"/>
        </w:rPr>
        <w:t xml:space="preserve">the following table </w:t>
      </w:r>
      <w:r w:rsidRPr="004A19C9">
        <w:rPr>
          <w:rFonts w:ascii="Arial" w:eastAsia="Times New Roman" w:hAnsi="Arial" w:cs="Arial"/>
          <w:i/>
          <w:iCs/>
          <w:color w:val="B7B7B7"/>
          <w:sz w:val="20"/>
          <w:szCs w:val="20"/>
        </w:rPr>
        <w:t>for quarterly reports</w:t>
      </w:r>
      <w:r>
        <w:rPr>
          <w:rFonts w:ascii="Arial" w:eastAsia="Times New Roman" w:hAnsi="Arial" w:cs="Arial"/>
          <w:i/>
          <w:iCs/>
          <w:color w:val="B7B7B7"/>
          <w:sz w:val="20"/>
          <w:szCs w:val="20"/>
        </w:rPr>
        <w:t>. Mark appropriate box with an X.</w:t>
      </w:r>
      <w:r w:rsidRPr="004A19C9">
        <w:rPr>
          <w:rFonts w:ascii="Arial" w:eastAsia="Times New Roman" w:hAnsi="Arial" w:cs="Arial"/>
          <w:i/>
          <w:iCs/>
          <w:color w:val="B7B7B7"/>
          <w:sz w:val="20"/>
          <w:szCs w:val="20"/>
        </w:rPr>
        <w:t xml:space="preserve"> </w:t>
      </w:r>
    </w:p>
    <w:tbl>
      <w:tblPr>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15" w:type="dxa"/>
          <w:left w:w="15" w:type="dxa"/>
          <w:bottom w:w="15" w:type="dxa"/>
          <w:right w:w="15" w:type="dxa"/>
        </w:tblCellMar>
        <w:tblLook w:val="04A0" w:firstRow="1" w:lastRow="0" w:firstColumn="1" w:lastColumn="0" w:noHBand="0" w:noVBand="1"/>
      </w:tblPr>
      <w:tblGrid>
        <w:gridCol w:w="1823"/>
        <w:gridCol w:w="1201"/>
        <w:gridCol w:w="1279"/>
        <w:gridCol w:w="867"/>
      </w:tblGrid>
      <w:tr w:rsidR="004A19C9" w:rsidRPr="004A19C9" w14:paraId="0268CB47" w14:textId="77777777" w:rsidTr="004A19C9">
        <w:trPr>
          <w:trHeight w:val="460"/>
        </w:trPr>
        <w:tc>
          <w:tcPr>
            <w:tcW w:w="0" w:type="auto"/>
            <w:tcMar>
              <w:top w:w="100" w:type="dxa"/>
              <w:left w:w="100" w:type="dxa"/>
              <w:bottom w:w="100" w:type="dxa"/>
              <w:right w:w="100" w:type="dxa"/>
            </w:tcMar>
            <w:hideMark/>
          </w:tcPr>
          <w:p w14:paraId="0501D36C" w14:textId="77777777" w:rsidR="004A19C9" w:rsidRPr="004A19C9" w:rsidRDefault="004A19C9" w:rsidP="004A19C9">
            <w:pPr>
              <w:spacing w:line="240" w:lineRule="auto"/>
              <w:rPr>
                <w:rFonts w:ascii="Arial" w:eastAsia="Times New Roman" w:hAnsi="Arial" w:cs="Arial"/>
                <w:sz w:val="20"/>
                <w:szCs w:val="20"/>
              </w:rPr>
            </w:pPr>
            <w:r w:rsidRPr="004A19C9">
              <w:rPr>
                <w:rFonts w:ascii="Arial" w:eastAsia="Times New Roman" w:hAnsi="Arial" w:cs="Arial"/>
                <w:b/>
                <w:bCs/>
                <w:color w:val="B7B7B7"/>
                <w:sz w:val="20"/>
                <w:szCs w:val="20"/>
              </w:rPr>
              <w:t>No Change/Open</w:t>
            </w:r>
          </w:p>
        </w:tc>
        <w:tc>
          <w:tcPr>
            <w:tcW w:w="0" w:type="auto"/>
            <w:tcMar>
              <w:top w:w="100" w:type="dxa"/>
              <w:left w:w="100" w:type="dxa"/>
              <w:bottom w:w="100" w:type="dxa"/>
              <w:right w:w="100" w:type="dxa"/>
            </w:tcMar>
            <w:hideMark/>
          </w:tcPr>
          <w:p w14:paraId="32189B18"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Increasing</w:t>
            </w:r>
          </w:p>
        </w:tc>
        <w:tc>
          <w:tcPr>
            <w:tcW w:w="0" w:type="auto"/>
            <w:tcMar>
              <w:top w:w="100" w:type="dxa"/>
              <w:left w:w="100" w:type="dxa"/>
              <w:bottom w:w="100" w:type="dxa"/>
              <w:right w:w="100" w:type="dxa"/>
            </w:tcMar>
            <w:hideMark/>
          </w:tcPr>
          <w:p w14:paraId="7502BEC8"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Decreasing</w:t>
            </w:r>
          </w:p>
        </w:tc>
        <w:tc>
          <w:tcPr>
            <w:tcW w:w="0" w:type="auto"/>
            <w:tcMar>
              <w:top w:w="100" w:type="dxa"/>
              <w:left w:w="100" w:type="dxa"/>
              <w:bottom w:w="100" w:type="dxa"/>
              <w:right w:w="100" w:type="dxa"/>
            </w:tcMar>
            <w:hideMark/>
          </w:tcPr>
          <w:p w14:paraId="055E0169"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Closed</w:t>
            </w:r>
          </w:p>
        </w:tc>
      </w:tr>
      <w:tr w:rsidR="004A19C9" w:rsidRPr="004A19C9" w14:paraId="1B2FFF12" w14:textId="77777777" w:rsidTr="004A19C9">
        <w:trPr>
          <w:trHeight w:val="360"/>
        </w:trPr>
        <w:tc>
          <w:tcPr>
            <w:tcW w:w="0" w:type="auto"/>
            <w:tcMar>
              <w:top w:w="100" w:type="dxa"/>
              <w:left w:w="100" w:type="dxa"/>
              <w:bottom w:w="100" w:type="dxa"/>
              <w:right w:w="100" w:type="dxa"/>
            </w:tcMar>
            <w:hideMark/>
          </w:tcPr>
          <w:p w14:paraId="094B03C4"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1DDC26B0"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21C4E60D"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19BA4D31" w14:textId="77777777" w:rsidR="004A19C9" w:rsidRPr="004A19C9" w:rsidRDefault="004A19C9" w:rsidP="004A19C9">
            <w:pPr>
              <w:spacing w:after="0" w:line="240" w:lineRule="auto"/>
              <w:rPr>
                <w:rFonts w:ascii="Arial" w:eastAsia="Times New Roman" w:hAnsi="Arial" w:cs="Arial"/>
                <w:sz w:val="20"/>
                <w:szCs w:val="20"/>
              </w:rPr>
            </w:pPr>
          </w:p>
        </w:tc>
      </w:tr>
    </w:tbl>
    <w:p w14:paraId="1B592275" w14:textId="77777777" w:rsidR="004A19C9" w:rsidRPr="004A19C9" w:rsidRDefault="004A19C9" w:rsidP="004A19C9">
      <w:pPr>
        <w:spacing w:after="0" w:line="240" w:lineRule="auto"/>
        <w:rPr>
          <w:rFonts w:ascii="Arial" w:eastAsia="Times New Roman" w:hAnsi="Arial" w:cs="Arial"/>
          <w:sz w:val="20"/>
          <w:szCs w:val="20"/>
        </w:rPr>
      </w:pPr>
    </w:p>
    <w:p w14:paraId="458B9438" w14:textId="53DAB4D6" w:rsidR="004A19C9" w:rsidRDefault="004A19C9" w:rsidP="004A19C9">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Risk or Dependency 3:</w:t>
      </w:r>
      <w:r w:rsidRPr="004A19C9">
        <w:rPr>
          <w:rFonts w:ascii="Arial" w:eastAsia="Times New Roman" w:hAnsi="Arial" w:cs="Arial"/>
          <w:color w:val="000000"/>
          <w:sz w:val="20"/>
          <w:szCs w:val="20"/>
        </w:rPr>
        <w:t xml:space="preserve"> </w:t>
      </w:r>
      <w:r w:rsidRPr="004A19C9">
        <w:rPr>
          <w:rFonts w:ascii="Arial" w:eastAsia="Times New Roman" w:hAnsi="Arial" w:cs="Arial"/>
          <w:i/>
          <w:iCs/>
          <w:color w:val="000000"/>
          <w:sz w:val="20"/>
          <w:szCs w:val="20"/>
        </w:rPr>
        <w:t>(State risk or issue and impact. This should be the same as in the annual plan)</w:t>
      </w:r>
    </w:p>
    <w:p w14:paraId="3E2B81BA" w14:textId="77777777" w:rsidR="009440B6" w:rsidRDefault="009440B6" w:rsidP="009440B6">
      <w:pPr>
        <w:pStyle w:val="Heading5"/>
        <w:keepNext/>
        <w:spacing w:before="120" w:beforeAutospacing="0" w:after="120" w:afterAutospacing="0"/>
        <w:ind w:left="720"/>
        <w:rPr>
          <w:b w:val="0"/>
        </w:rPr>
      </w:pPr>
      <w:r w:rsidRPr="00647C50">
        <w:rPr>
          <w:b w:val="0"/>
        </w:rPr>
        <w:lastRenderedPageBreak/>
        <w:t>Risk – Changes in the availability of the NOAA ships and weather could cancel or reduce the sampling plan of the Ecosystem Monitoring cruises.</w:t>
      </w:r>
      <w:r w:rsidRPr="004B4211">
        <w:rPr>
          <w:b w:val="0"/>
        </w:rPr>
        <w:t xml:space="preserve"> </w:t>
      </w:r>
    </w:p>
    <w:p w14:paraId="08584A6A" w14:textId="77777777" w:rsidR="009440B6" w:rsidRPr="004A19C9" w:rsidRDefault="009440B6" w:rsidP="004A19C9">
      <w:pPr>
        <w:spacing w:before="120" w:after="40" w:line="240" w:lineRule="auto"/>
        <w:outlineLvl w:val="4"/>
        <w:rPr>
          <w:rFonts w:ascii="Arial" w:eastAsia="Times New Roman" w:hAnsi="Arial" w:cs="Arial"/>
          <w:b/>
          <w:bCs/>
          <w:sz w:val="20"/>
          <w:szCs w:val="20"/>
        </w:rPr>
      </w:pPr>
    </w:p>
    <w:p w14:paraId="16C202E6" w14:textId="2E509385" w:rsidR="004A19C9" w:rsidRDefault="004A19C9" w:rsidP="004A19C9">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Mitigation Plan:</w:t>
      </w:r>
      <w:r w:rsidRPr="004A19C9">
        <w:rPr>
          <w:rFonts w:ascii="Arial" w:eastAsia="Times New Roman" w:hAnsi="Arial" w:cs="Arial"/>
          <w:i/>
          <w:iCs/>
          <w:color w:val="000000"/>
          <w:sz w:val="20"/>
          <w:szCs w:val="20"/>
        </w:rPr>
        <w:t xml:space="preserve"> (This includes options and actions to reduce risks/threats. For issues, this includes plans to address impacts.)  </w:t>
      </w:r>
    </w:p>
    <w:p w14:paraId="5A450566" w14:textId="77777777" w:rsidR="009440B6" w:rsidRDefault="009440B6" w:rsidP="009440B6">
      <w:pPr>
        <w:pStyle w:val="Heading5"/>
        <w:keepNext/>
        <w:spacing w:before="120" w:beforeAutospacing="0" w:after="120" w:afterAutospacing="0"/>
        <w:ind w:left="720"/>
        <w:rPr>
          <w:b w:val="0"/>
        </w:rPr>
      </w:pPr>
      <w:r>
        <w:rPr>
          <w:b w:val="0"/>
        </w:rPr>
        <w:t>Mitigation Plan</w:t>
      </w:r>
      <w:r w:rsidRPr="006E7843">
        <w:rPr>
          <w:b w:val="0"/>
        </w:rPr>
        <w:t xml:space="preserve"> – </w:t>
      </w:r>
      <w:r>
        <w:rPr>
          <w:b w:val="0"/>
        </w:rPr>
        <w:t>If an Ecosystem Monitoring cruise is canceled, we can try to piggy-back on another NOAA/NEFSC cruise if one is available.</w:t>
      </w:r>
    </w:p>
    <w:p w14:paraId="64382DE1" w14:textId="77777777" w:rsidR="009440B6" w:rsidRPr="004A19C9" w:rsidRDefault="009440B6" w:rsidP="004A19C9">
      <w:pPr>
        <w:spacing w:before="120" w:after="40" w:line="240" w:lineRule="auto"/>
        <w:outlineLvl w:val="4"/>
        <w:rPr>
          <w:rFonts w:ascii="Arial" w:eastAsia="Times New Roman" w:hAnsi="Arial" w:cs="Arial"/>
          <w:b/>
          <w:bCs/>
          <w:sz w:val="20"/>
          <w:szCs w:val="20"/>
        </w:rPr>
      </w:pPr>
    </w:p>
    <w:p w14:paraId="2BF5E58E" w14:textId="77777777" w:rsidR="004A19C9" w:rsidRPr="004A19C9" w:rsidRDefault="004A19C9" w:rsidP="004A19C9">
      <w:pPr>
        <w:spacing w:before="120" w:after="40" w:line="240" w:lineRule="auto"/>
        <w:outlineLvl w:val="4"/>
        <w:rPr>
          <w:rFonts w:ascii="Arial" w:eastAsia="Times New Roman" w:hAnsi="Arial" w:cs="Arial"/>
          <w:b/>
          <w:bCs/>
          <w:sz w:val="20"/>
          <w:szCs w:val="20"/>
        </w:rPr>
      </w:pPr>
      <w:r w:rsidRPr="004A19C9">
        <w:rPr>
          <w:rFonts w:ascii="Arial" w:eastAsia="Times New Roman" w:hAnsi="Arial" w:cs="Arial"/>
          <w:b/>
          <w:bCs/>
          <w:color w:val="B7B7B7"/>
          <w:sz w:val="20"/>
          <w:szCs w:val="20"/>
        </w:rPr>
        <w:t xml:space="preserve">Status: </w:t>
      </w:r>
      <w:r w:rsidRPr="004A19C9">
        <w:rPr>
          <w:rFonts w:ascii="Arial" w:eastAsia="Times New Roman" w:hAnsi="Arial" w:cs="Arial"/>
          <w:i/>
          <w:iCs/>
          <w:color w:val="B7B7B7"/>
          <w:sz w:val="20"/>
          <w:szCs w:val="20"/>
        </w:rPr>
        <w:t xml:space="preserve">Use </w:t>
      </w:r>
      <w:r>
        <w:rPr>
          <w:rFonts w:ascii="Arial" w:eastAsia="Times New Roman" w:hAnsi="Arial" w:cs="Arial"/>
          <w:i/>
          <w:iCs/>
          <w:color w:val="B7B7B7"/>
          <w:sz w:val="20"/>
          <w:szCs w:val="20"/>
        </w:rPr>
        <w:t xml:space="preserve">the following table </w:t>
      </w:r>
      <w:r w:rsidRPr="004A19C9">
        <w:rPr>
          <w:rFonts w:ascii="Arial" w:eastAsia="Times New Roman" w:hAnsi="Arial" w:cs="Arial"/>
          <w:i/>
          <w:iCs/>
          <w:color w:val="B7B7B7"/>
          <w:sz w:val="20"/>
          <w:szCs w:val="20"/>
        </w:rPr>
        <w:t>for quarterly reports</w:t>
      </w:r>
      <w:r>
        <w:rPr>
          <w:rFonts w:ascii="Arial" w:eastAsia="Times New Roman" w:hAnsi="Arial" w:cs="Arial"/>
          <w:i/>
          <w:iCs/>
          <w:color w:val="B7B7B7"/>
          <w:sz w:val="20"/>
          <w:szCs w:val="20"/>
        </w:rPr>
        <w:t>. Mark appropriate box with an X.</w:t>
      </w:r>
      <w:r w:rsidRPr="004A19C9">
        <w:rPr>
          <w:rFonts w:ascii="Arial" w:eastAsia="Times New Roman" w:hAnsi="Arial" w:cs="Arial"/>
          <w:i/>
          <w:iCs/>
          <w:color w:val="B7B7B7"/>
          <w:sz w:val="20"/>
          <w:szCs w:val="20"/>
        </w:rPr>
        <w:t xml:space="preserve"> </w:t>
      </w:r>
    </w:p>
    <w:tbl>
      <w:tblPr>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15" w:type="dxa"/>
          <w:left w:w="15" w:type="dxa"/>
          <w:bottom w:w="15" w:type="dxa"/>
          <w:right w:w="15" w:type="dxa"/>
        </w:tblCellMar>
        <w:tblLook w:val="04A0" w:firstRow="1" w:lastRow="0" w:firstColumn="1" w:lastColumn="0" w:noHBand="0" w:noVBand="1"/>
      </w:tblPr>
      <w:tblGrid>
        <w:gridCol w:w="1823"/>
        <w:gridCol w:w="1201"/>
        <w:gridCol w:w="1279"/>
        <w:gridCol w:w="867"/>
      </w:tblGrid>
      <w:tr w:rsidR="004A19C9" w:rsidRPr="004A19C9" w14:paraId="527191A0" w14:textId="77777777" w:rsidTr="004A19C9">
        <w:trPr>
          <w:trHeight w:val="460"/>
        </w:trPr>
        <w:tc>
          <w:tcPr>
            <w:tcW w:w="0" w:type="auto"/>
            <w:tcMar>
              <w:top w:w="100" w:type="dxa"/>
              <w:left w:w="100" w:type="dxa"/>
              <w:bottom w:w="100" w:type="dxa"/>
              <w:right w:w="100" w:type="dxa"/>
            </w:tcMar>
            <w:hideMark/>
          </w:tcPr>
          <w:p w14:paraId="137454AD"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No Change/Open</w:t>
            </w:r>
          </w:p>
        </w:tc>
        <w:tc>
          <w:tcPr>
            <w:tcW w:w="0" w:type="auto"/>
            <w:tcMar>
              <w:top w:w="100" w:type="dxa"/>
              <w:left w:w="100" w:type="dxa"/>
              <w:bottom w:w="100" w:type="dxa"/>
              <w:right w:w="100" w:type="dxa"/>
            </w:tcMar>
            <w:hideMark/>
          </w:tcPr>
          <w:p w14:paraId="70E12D63"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Increasing</w:t>
            </w:r>
          </w:p>
        </w:tc>
        <w:tc>
          <w:tcPr>
            <w:tcW w:w="0" w:type="auto"/>
            <w:tcMar>
              <w:top w:w="100" w:type="dxa"/>
              <w:left w:w="100" w:type="dxa"/>
              <w:bottom w:w="100" w:type="dxa"/>
              <w:right w:w="100" w:type="dxa"/>
            </w:tcMar>
            <w:hideMark/>
          </w:tcPr>
          <w:p w14:paraId="0997262E"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Decreasing</w:t>
            </w:r>
          </w:p>
        </w:tc>
        <w:tc>
          <w:tcPr>
            <w:tcW w:w="0" w:type="auto"/>
            <w:tcMar>
              <w:top w:w="100" w:type="dxa"/>
              <w:left w:w="100" w:type="dxa"/>
              <w:bottom w:w="100" w:type="dxa"/>
              <w:right w:w="100" w:type="dxa"/>
            </w:tcMar>
            <w:hideMark/>
          </w:tcPr>
          <w:p w14:paraId="06A065E4" w14:textId="77777777" w:rsidR="004A19C9" w:rsidRPr="004A19C9" w:rsidRDefault="004A19C9" w:rsidP="004A19C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Closed</w:t>
            </w:r>
          </w:p>
        </w:tc>
      </w:tr>
      <w:tr w:rsidR="004A19C9" w:rsidRPr="004A19C9" w14:paraId="0F210252" w14:textId="77777777" w:rsidTr="004A19C9">
        <w:trPr>
          <w:trHeight w:val="360"/>
        </w:trPr>
        <w:tc>
          <w:tcPr>
            <w:tcW w:w="0" w:type="auto"/>
            <w:tcMar>
              <w:top w:w="100" w:type="dxa"/>
              <w:left w:w="100" w:type="dxa"/>
              <w:bottom w:w="100" w:type="dxa"/>
              <w:right w:w="100" w:type="dxa"/>
            </w:tcMar>
            <w:hideMark/>
          </w:tcPr>
          <w:p w14:paraId="69EC90FF"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338379BA"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55E1AE69" w14:textId="77777777" w:rsidR="004A19C9" w:rsidRPr="004A19C9" w:rsidRDefault="004A19C9" w:rsidP="004A19C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4DECC3D1" w14:textId="77777777" w:rsidR="004A19C9" w:rsidRPr="004A19C9" w:rsidRDefault="004A19C9" w:rsidP="004A19C9">
            <w:pPr>
              <w:spacing w:after="0" w:line="240" w:lineRule="auto"/>
              <w:rPr>
                <w:rFonts w:ascii="Arial" w:eastAsia="Times New Roman" w:hAnsi="Arial" w:cs="Arial"/>
                <w:sz w:val="20"/>
                <w:szCs w:val="20"/>
              </w:rPr>
            </w:pPr>
          </w:p>
        </w:tc>
      </w:tr>
    </w:tbl>
    <w:p w14:paraId="0062ABA8" w14:textId="40F366B9" w:rsidR="004A19C9" w:rsidRDefault="004A19C9" w:rsidP="004A19C9">
      <w:pPr>
        <w:spacing w:after="240" w:line="240" w:lineRule="auto"/>
        <w:rPr>
          <w:rFonts w:ascii="Arial" w:eastAsia="Times New Roman" w:hAnsi="Arial" w:cs="Arial"/>
          <w:sz w:val="20"/>
          <w:szCs w:val="20"/>
        </w:rPr>
      </w:pPr>
    </w:p>
    <w:p w14:paraId="2183C5F1" w14:textId="1FF2CF51" w:rsidR="009440B6" w:rsidRDefault="009440B6" w:rsidP="009440B6">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 xml:space="preserve">Risk or Dependency </w:t>
      </w:r>
      <w:r>
        <w:rPr>
          <w:rFonts w:ascii="Arial" w:eastAsia="Times New Roman" w:hAnsi="Arial" w:cs="Arial"/>
          <w:b/>
          <w:bCs/>
          <w:color w:val="000000"/>
          <w:sz w:val="20"/>
          <w:szCs w:val="20"/>
        </w:rPr>
        <w:t>4</w:t>
      </w:r>
      <w:r w:rsidRPr="004A19C9">
        <w:rPr>
          <w:rFonts w:ascii="Arial" w:eastAsia="Times New Roman" w:hAnsi="Arial" w:cs="Arial"/>
          <w:b/>
          <w:bCs/>
          <w:color w:val="000000"/>
          <w:sz w:val="20"/>
          <w:szCs w:val="20"/>
        </w:rPr>
        <w:t>:</w:t>
      </w:r>
      <w:r w:rsidRPr="004A19C9">
        <w:rPr>
          <w:rFonts w:ascii="Arial" w:eastAsia="Times New Roman" w:hAnsi="Arial" w:cs="Arial"/>
          <w:color w:val="000000"/>
          <w:sz w:val="20"/>
          <w:szCs w:val="20"/>
        </w:rPr>
        <w:t xml:space="preserve"> </w:t>
      </w:r>
      <w:r w:rsidRPr="004A19C9">
        <w:rPr>
          <w:rFonts w:ascii="Arial" w:eastAsia="Times New Roman" w:hAnsi="Arial" w:cs="Arial"/>
          <w:i/>
          <w:iCs/>
          <w:color w:val="000000"/>
          <w:sz w:val="20"/>
          <w:szCs w:val="20"/>
        </w:rPr>
        <w:t>(State risk or issue and impact. This should be the same as in the annual plan)</w:t>
      </w:r>
    </w:p>
    <w:p w14:paraId="6D6229B9" w14:textId="77777777" w:rsidR="009440B6" w:rsidRDefault="009440B6" w:rsidP="009440B6">
      <w:pPr>
        <w:pStyle w:val="Heading5"/>
        <w:keepNext/>
        <w:spacing w:before="120" w:beforeAutospacing="0" w:after="120" w:afterAutospacing="0"/>
        <w:ind w:left="720"/>
        <w:rPr>
          <w:b w:val="0"/>
        </w:rPr>
      </w:pPr>
      <w:r w:rsidRPr="00647C50">
        <w:rPr>
          <w:b w:val="0"/>
        </w:rPr>
        <w:t xml:space="preserve">Risk – </w:t>
      </w:r>
      <w:r>
        <w:rPr>
          <w:b w:val="0"/>
        </w:rPr>
        <w:t xml:space="preserve">Delays in receiving complementary historical and coincident data from project partners NESDIS and WHOI. </w:t>
      </w:r>
      <w:r w:rsidRPr="00647C50">
        <w:rPr>
          <w:b w:val="0"/>
        </w:rPr>
        <w:t xml:space="preserve"> </w:t>
      </w:r>
    </w:p>
    <w:p w14:paraId="41081032" w14:textId="77777777" w:rsidR="009440B6" w:rsidRPr="009440B6" w:rsidRDefault="009440B6" w:rsidP="009440B6">
      <w:pPr>
        <w:spacing w:before="120" w:after="40" w:line="240" w:lineRule="auto"/>
        <w:outlineLvl w:val="4"/>
        <w:rPr>
          <w:rFonts w:ascii="Arial" w:eastAsia="Times New Roman" w:hAnsi="Arial" w:cs="Arial"/>
          <w:i/>
          <w:iCs/>
          <w:color w:val="000000"/>
          <w:sz w:val="20"/>
          <w:szCs w:val="20"/>
        </w:rPr>
      </w:pPr>
    </w:p>
    <w:p w14:paraId="2F9B4ECB" w14:textId="75813637" w:rsidR="009440B6" w:rsidRDefault="009440B6" w:rsidP="009440B6">
      <w:pPr>
        <w:spacing w:before="120" w:after="40" w:line="240" w:lineRule="auto"/>
        <w:outlineLvl w:val="4"/>
        <w:rPr>
          <w:rFonts w:ascii="Arial" w:eastAsia="Times New Roman" w:hAnsi="Arial" w:cs="Arial"/>
          <w:i/>
          <w:iCs/>
          <w:color w:val="000000"/>
          <w:sz w:val="20"/>
          <w:szCs w:val="20"/>
        </w:rPr>
      </w:pPr>
      <w:r w:rsidRPr="004A19C9">
        <w:rPr>
          <w:rFonts w:ascii="Arial" w:eastAsia="Times New Roman" w:hAnsi="Arial" w:cs="Arial"/>
          <w:b/>
          <w:bCs/>
          <w:color w:val="000000"/>
          <w:sz w:val="20"/>
          <w:szCs w:val="20"/>
        </w:rPr>
        <w:t>Mitigation Plan:</w:t>
      </w:r>
      <w:r w:rsidRPr="004A19C9">
        <w:rPr>
          <w:rFonts w:ascii="Arial" w:eastAsia="Times New Roman" w:hAnsi="Arial" w:cs="Arial"/>
          <w:i/>
          <w:iCs/>
          <w:color w:val="000000"/>
          <w:sz w:val="20"/>
          <w:szCs w:val="20"/>
        </w:rPr>
        <w:t xml:space="preserve"> (This includes options and actions to reduce risks/threats. For issues, this includes plans to address impacts.)  </w:t>
      </w:r>
    </w:p>
    <w:p w14:paraId="2CC60D0F" w14:textId="77777777" w:rsidR="009440B6" w:rsidRPr="004B4211" w:rsidRDefault="009440B6" w:rsidP="009440B6">
      <w:pPr>
        <w:pStyle w:val="Heading5"/>
        <w:keepNext/>
        <w:spacing w:before="120" w:beforeAutospacing="0" w:after="120" w:afterAutospacing="0"/>
        <w:ind w:left="720"/>
        <w:rPr>
          <w:b w:val="0"/>
        </w:rPr>
      </w:pPr>
      <w:r>
        <w:rPr>
          <w:b w:val="0"/>
        </w:rPr>
        <w:t xml:space="preserve">Mitigation Plan – We are in contact with both NESDIS and WHOI regarding the status of their data.  NESDIS is currently updating </w:t>
      </w:r>
      <w:proofErr w:type="spellStart"/>
      <w:r>
        <w:rPr>
          <w:b w:val="0"/>
        </w:rPr>
        <w:t>their</w:t>
      </w:r>
      <w:proofErr w:type="spellEnd"/>
      <w:r>
        <w:rPr>
          <w:b w:val="0"/>
        </w:rPr>
        <w:t xml:space="preserve"> </w:t>
      </w:r>
      <w:proofErr w:type="gramStart"/>
      <w:r>
        <w:rPr>
          <w:b w:val="0"/>
          <w:i/>
        </w:rPr>
        <w:t>in situ</w:t>
      </w:r>
      <w:proofErr w:type="gramEnd"/>
      <w:r>
        <w:rPr>
          <w:b w:val="0"/>
        </w:rPr>
        <w:t xml:space="preserve"> database and hope to add historical </w:t>
      </w:r>
      <w:proofErr w:type="spellStart"/>
      <w:r>
        <w:rPr>
          <w:b w:val="0"/>
        </w:rPr>
        <w:t>EcoMon</w:t>
      </w:r>
      <w:proofErr w:type="spellEnd"/>
      <w:r>
        <w:rPr>
          <w:b w:val="0"/>
        </w:rPr>
        <w:t xml:space="preserve"> cruise related data this spring/summer.  At WHOI, they have prioritized the August and November 2018 </w:t>
      </w:r>
      <w:proofErr w:type="spellStart"/>
      <w:r>
        <w:rPr>
          <w:b w:val="0"/>
        </w:rPr>
        <w:t>EcoMon</w:t>
      </w:r>
      <w:proofErr w:type="spellEnd"/>
      <w:r>
        <w:rPr>
          <w:b w:val="0"/>
        </w:rPr>
        <w:t xml:space="preserve"> cruises for quality control verification and geolocation.  Historical verified IFCB data collected in the Northeast will be shared as it becomes available.</w:t>
      </w:r>
    </w:p>
    <w:p w14:paraId="7909E027" w14:textId="77777777" w:rsidR="009440B6" w:rsidRPr="009440B6" w:rsidRDefault="009440B6" w:rsidP="009440B6">
      <w:pPr>
        <w:spacing w:before="120" w:after="40" w:line="240" w:lineRule="auto"/>
        <w:outlineLvl w:val="4"/>
        <w:rPr>
          <w:rFonts w:ascii="Arial" w:eastAsia="Times New Roman" w:hAnsi="Arial" w:cs="Arial"/>
          <w:i/>
          <w:iCs/>
          <w:color w:val="000000"/>
          <w:sz w:val="20"/>
          <w:szCs w:val="20"/>
        </w:rPr>
      </w:pPr>
    </w:p>
    <w:p w14:paraId="742A8B19" w14:textId="77777777" w:rsidR="009440B6" w:rsidRPr="004A19C9" w:rsidRDefault="009440B6" w:rsidP="009440B6">
      <w:pPr>
        <w:spacing w:before="120" w:after="40" w:line="240" w:lineRule="auto"/>
        <w:outlineLvl w:val="4"/>
        <w:rPr>
          <w:rFonts w:ascii="Arial" w:eastAsia="Times New Roman" w:hAnsi="Arial" w:cs="Arial"/>
          <w:b/>
          <w:bCs/>
          <w:sz w:val="20"/>
          <w:szCs w:val="20"/>
        </w:rPr>
      </w:pPr>
      <w:r w:rsidRPr="004A19C9">
        <w:rPr>
          <w:rFonts w:ascii="Arial" w:eastAsia="Times New Roman" w:hAnsi="Arial" w:cs="Arial"/>
          <w:b/>
          <w:bCs/>
          <w:color w:val="B7B7B7"/>
          <w:sz w:val="20"/>
          <w:szCs w:val="20"/>
        </w:rPr>
        <w:t xml:space="preserve">Status: </w:t>
      </w:r>
      <w:r w:rsidRPr="004A19C9">
        <w:rPr>
          <w:rFonts w:ascii="Arial" w:eastAsia="Times New Roman" w:hAnsi="Arial" w:cs="Arial"/>
          <w:i/>
          <w:iCs/>
          <w:color w:val="B7B7B7"/>
          <w:sz w:val="20"/>
          <w:szCs w:val="20"/>
        </w:rPr>
        <w:t xml:space="preserve">Use </w:t>
      </w:r>
      <w:r>
        <w:rPr>
          <w:rFonts w:ascii="Arial" w:eastAsia="Times New Roman" w:hAnsi="Arial" w:cs="Arial"/>
          <w:i/>
          <w:iCs/>
          <w:color w:val="B7B7B7"/>
          <w:sz w:val="20"/>
          <w:szCs w:val="20"/>
        </w:rPr>
        <w:t xml:space="preserve">the following table </w:t>
      </w:r>
      <w:r w:rsidRPr="004A19C9">
        <w:rPr>
          <w:rFonts w:ascii="Arial" w:eastAsia="Times New Roman" w:hAnsi="Arial" w:cs="Arial"/>
          <w:i/>
          <w:iCs/>
          <w:color w:val="B7B7B7"/>
          <w:sz w:val="20"/>
          <w:szCs w:val="20"/>
        </w:rPr>
        <w:t>for quarterly reports</w:t>
      </w:r>
      <w:r>
        <w:rPr>
          <w:rFonts w:ascii="Arial" w:eastAsia="Times New Roman" w:hAnsi="Arial" w:cs="Arial"/>
          <w:i/>
          <w:iCs/>
          <w:color w:val="B7B7B7"/>
          <w:sz w:val="20"/>
          <w:szCs w:val="20"/>
        </w:rPr>
        <w:t>. Mark appropriate box with an X.</w:t>
      </w:r>
      <w:r w:rsidRPr="004A19C9">
        <w:rPr>
          <w:rFonts w:ascii="Arial" w:eastAsia="Times New Roman" w:hAnsi="Arial" w:cs="Arial"/>
          <w:i/>
          <w:iCs/>
          <w:color w:val="B7B7B7"/>
          <w:sz w:val="20"/>
          <w:szCs w:val="20"/>
        </w:rPr>
        <w:t xml:space="preserve"> </w:t>
      </w:r>
    </w:p>
    <w:tbl>
      <w:tblPr>
        <w:tblW w:w="0" w:type="auto"/>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15" w:type="dxa"/>
          <w:left w:w="15" w:type="dxa"/>
          <w:bottom w:w="15" w:type="dxa"/>
          <w:right w:w="15" w:type="dxa"/>
        </w:tblCellMar>
        <w:tblLook w:val="04A0" w:firstRow="1" w:lastRow="0" w:firstColumn="1" w:lastColumn="0" w:noHBand="0" w:noVBand="1"/>
      </w:tblPr>
      <w:tblGrid>
        <w:gridCol w:w="1823"/>
        <w:gridCol w:w="1201"/>
        <w:gridCol w:w="1279"/>
        <w:gridCol w:w="867"/>
      </w:tblGrid>
      <w:tr w:rsidR="009440B6" w:rsidRPr="004A19C9" w14:paraId="57BB47DC" w14:textId="77777777" w:rsidTr="00C172B9">
        <w:trPr>
          <w:trHeight w:val="460"/>
        </w:trPr>
        <w:tc>
          <w:tcPr>
            <w:tcW w:w="0" w:type="auto"/>
            <w:tcMar>
              <w:top w:w="100" w:type="dxa"/>
              <w:left w:w="100" w:type="dxa"/>
              <w:bottom w:w="100" w:type="dxa"/>
              <w:right w:w="100" w:type="dxa"/>
            </w:tcMar>
            <w:hideMark/>
          </w:tcPr>
          <w:p w14:paraId="1F27379E" w14:textId="77777777" w:rsidR="009440B6" w:rsidRPr="004A19C9" w:rsidRDefault="009440B6" w:rsidP="00C172B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No Change/Open</w:t>
            </w:r>
          </w:p>
        </w:tc>
        <w:tc>
          <w:tcPr>
            <w:tcW w:w="0" w:type="auto"/>
            <w:tcMar>
              <w:top w:w="100" w:type="dxa"/>
              <w:left w:w="100" w:type="dxa"/>
              <w:bottom w:w="100" w:type="dxa"/>
              <w:right w:w="100" w:type="dxa"/>
            </w:tcMar>
            <w:hideMark/>
          </w:tcPr>
          <w:p w14:paraId="3E8D73DA" w14:textId="77777777" w:rsidR="009440B6" w:rsidRPr="004A19C9" w:rsidRDefault="009440B6" w:rsidP="00C172B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Increasing</w:t>
            </w:r>
          </w:p>
        </w:tc>
        <w:tc>
          <w:tcPr>
            <w:tcW w:w="0" w:type="auto"/>
            <w:tcMar>
              <w:top w:w="100" w:type="dxa"/>
              <w:left w:w="100" w:type="dxa"/>
              <w:bottom w:w="100" w:type="dxa"/>
              <w:right w:w="100" w:type="dxa"/>
            </w:tcMar>
            <w:hideMark/>
          </w:tcPr>
          <w:p w14:paraId="53A248A9" w14:textId="77777777" w:rsidR="009440B6" w:rsidRPr="004A19C9" w:rsidRDefault="009440B6" w:rsidP="00C172B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Decreasing</w:t>
            </w:r>
          </w:p>
        </w:tc>
        <w:tc>
          <w:tcPr>
            <w:tcW w:w="0" w:type="auto"/>
            <w:tcMar>
              <w:top w:w="100" w:type="dxa"/>
              <w:left w:w="100" w:type="dxa"/>
              <w:bottom w:w="100" w:type="dxa"/>
              <w:right w:w="100" w:type="dxa"/>
            </w:tcMar>
            <w:hideMark/>
          </w:tcPr>
          <w:p w14:paraId="13CA6CC4" w14:textId="77777777" w:rsidR="009440B6" w:rsidRPr="004A19C9" w:rsidRDefault="009440B6" w:rsidP="00C172B9">
            <w:pPr>
              <w:spacing w:line="240" w:lineRule="auto"/>
              <w:jc w:val="center"/>
              <w:rPr>
                <w:rFonts w:ascii="Arial" w:eastAsia="Times New Roman" w:hAnsi="Arial" w:cs="Arial"/>
                <w:sz w:val="20"/>
                <w:szCs w:val="20"/>
              </w:rPr>
            </w:pPr>
            <w:r w:rsidRPr="004A19C9">
              <w:rPr>
                <w:rFonts w:ascii="Arial" w:eastAsia="Times New Roman" w:hAnsi="Arial" w:cs="Arial"/>
                <w:b/>
                <w:bCs/>
                <w:color w:val="B7B7B7"/>
                <w:sz w:val="20"/>
                <w:szCs w:val="20"/>
              </w:rPr>
              <w:t>Closed</w:t>
            </w:r>
          </w:p>
        </w:tc>
      </w:tr>
      <w:tr w:rsidR="009440B6" w:rsidRPr="004A19C9" w14:paraId="0F75CB9C" w14:textId="77777777" w:rsidTr="00C172B9">
        <w:trPr>
          <w:trHeight w:val="360"/>
        </w:trPr>
        <w:tc>
          <w:tcPr>
            <w:tcW w:w="0" w:type="auto"/>
            <w:tcMar>
              <w:top w:w="100" w:type="dxa"/>
              <w:left w:w="100" w:type="dxa"/>
              <w:bottom w:w="100" w:type="dxa"/>
              <w:right w:w="100" w:type="dxa"/>
            </w:tcMar>
            <w:hideMark/>
          </w:tcPr>
          <w:p w14:paraId="46C0A6A7" w14:textId="77777777" w:rsidR="009440B6" w:rsidRPr="004A19C9" w:rsidRDefault="009440B6" w:rsidP="00C172B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67C62570" w14:textId="77777777" w:rsidR="009440B6" w:rsidRPr="004A19C9" w:rsidRDefault="009440B6" w:rsidP="00C172B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3797328C" w14:textId="77777777" w:rsidR="009440B6" w:rsidRPr="004A19C9" w:rsidRDefault="009440B6" w:rsidP="00C172B9">
            <w:pPr>
              <w:spacing w:after="0" w:line="240" w:lineRule="auto"/>
              <w:rPr>
                <w:rFonts w:ascii="Arial" w:eastAsia="Times New Roman" w:hAnsi="Arial" w:cs="Arial"/>
                <w:sz w:val="20"/>
                <w:szCs w:val="20"/>
              </w:rPr>
            </w:pPr>
          </w:p>
        </w:tc>
        <w:tc>
          <w:tcPr>
            <w:tcW w:w="0" w:type="auto"/>
            <w:tcMar>
              <w:top w:w="100" w:type="dxa"/>
              <w:left w:w="100" w:type="dxa"/>
              <w:bottom w:w="100" w:type="dxa"/>
              <w:right w:w="100" w:type="dxa"/>
            </w:tcMar>
            <w:hideMark/>
          </w:tcPr>
          <w:p w14:paraId="3E7AFE2D" w14:textId="77777777" w:rsidR="009440B6" w:rsidRPr="004A19C9" w:rsidRDefault="009440B6" w:rsidP="00C172B9">
            <w:pPr>
              <w:spacing w:after="0" w:line="240" w:lineRule="auto"/>
              <w:rPr>
                <w:rFonts w:ascii="Arial" w:eastAsia="Times New Roman" w:hAnsi="Arial" w:cs="Arial"/>
                <w:sz w:val="20"/>
                <w:szCs w:val="20"/>
              </w:rPr>
            </w:pPr>
          </w:p>
        </w:tc>
      </w:tr>
    </w:tbl>
    <w:p w14:paraId="3510C92F" w14:textId="77777777" w:rsidR="009440B6" w:rsidRPr="004A19C9" w:rsidRDefault="009440B6" w:rsidP="009440B6">
      <w:pPr>
        <w:spacing w:after="240" w:line="240" w:lineRule="auto"/>
        <w:rPr>
          <w:rFonts w:ascii="Arial" w:eastAsia="Times New Roman" w:hAnsi="Arial" w:cs="Arial"/>
          <w:sz w:val="20"/>
          <w:szCs w:val="20"/>
        </w:rPr>
      </w:pPr>
    </w:p>
    <w:p w14:paraId="54B8A072" w14:textId="49F01C11" w:rsidR="009440B6" w:rsidRDefault="009440B6" w:rsidP="004A19C9">
      <w:pPr>
        <w:spacing w:after="240" w:line="240" w:lineRule="auto"/>
        <w:rPr>
          <w:rFonts w:ascii="Arial" w:eastAsia="Times New Roman" w:hAnsi="Arial" w:cs="Arial"/>
          <w:sz w:val="20"/>
          <w:szCs w:val="20"/>
        </w:rPr>
      </w:pPr>
    </w:p>
    <w:p w14:paraId="1B718C2C" w14:textId="77777777" w:rsidR="009440B6" w:rsidRPr="004A19C9" w:rsidRDefault="009440B6" w:rsidP="004A19C9">
      <w:pPr>
        <w:spacing w:after="240" w:line="240" w:lineRule="auto"/>
        <w:rPr>
          <w:rFonts w:ascii="Arial" w:eastAsia="Times New Roman" w:hAnsi="Arial" w:cs="Arial"/>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9170"/>
      </w:tblGrid>
      <w:tr w:rsidR="004A19C9" w:rsidRPr="004A19C9" w14:paraId="4FBD8836" w14:textId="77777777" w:rsidTr="004A19C9">
        <w:trPr>
          <w:trHeight w:val="303"/>
        </w:trPr>
        <w:tc>
          <w:tcPr>
            <w:tcW w:w="9170" w:type="dxa"/>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14:paraId="645FF16B" w14:textId="77777777" w:rsidR="004A19C9" w:rsidRPr="004A19C9" w:rsidRDefault="004A19C9" w:rsidP="004A19C9">
            <w:pPr>
              <w:spacing w:line="240" w:lineRule="auto"/>
              <w:ind w:left="100"/>
              <w:jc w:val="right"/>
              <w:rPr>
                <w:rFonts w:ascii="Arial" w:eastAsia="Times New Roman" w:hAnsi="Arial" w:cs="Arial"/>
                <w:sz w:val="20"/>
                <w:szCs w:val="20"/>
              </w:rPr>
            </w:pPr>
            <w:r w:rsidRPr="004A19C9">
              <w:rPr>
                <w:rFonts w:ascii="Arial" w:eastAsia="Times New Roman" w:hAnsi="Arial" w:cs="Arial"/>
                <w:b/>
                <w:bCs/>
                <w:color w:val="000000"/>
                <w:sz w:val="20"/>
                <w:szCs w:val="20"/>
              </w:rPr>
              <w:t>Financial Information</w:t>
            </w:r>
          </w:p>
        </w:tc>
      </w:tr>
    </w:tbl>
    <w:p w14:paraId="351F6EE3" w14:textId="77777777" w:rsidR="004A19C9" w:rsidRPr="004A19C9" w:rsidRDefault="004A19C9" w:rsidP="004A19C9">
      <w:pPr>
        <w:spacing w:after="240" w:line="240" w:lineRule="auto"/>
        <w:rPr>
          <w:rFonts w:ascii="Arial" w:eastAsia="Times New Roman" w:hAnsi="Arial" w:cs="Arial"/>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47"/>
        <w:gridCol w:w="1577"/>
        <w:gridCol w:w="1409"/>
        <w:gridCol w:w="1559"/>
        <w:gridCol w:w="1148"/>
      </w:tblGrid>
      <w:tr w:rsidR="004A19C9" w:rsidRPr="004A19C9" w14:paraId="0B8980D9" w14:textId="77777777" w:rsidTr="004A1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CA31" w14:textId="77777777"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b/>
                <w:bCs/>
                <w:color w:val="000000"/>
                <w:sz w:val="20"/>
                <w:szCs w:val="20"/>
              </w:rPr>
              <w:t>Funding Vehicle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27777" w14:textId="77777777"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b/>
                <w:bCs/>
                <w:color w:val="000000"/>
                <w:sz w:val="20"/>
                <w:szCs w:val="20"/>
              </w:rPr>
              <w:t>Obligating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DFCE0" w14:textId="77777777"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b/>
                <w:bCs/>
                <w:color w:val="000000"/>
                <w:sz w:val="20"/>
                <w:szCs w:val="20"/>
              </w:rPr>
              <w:t>Planned Obligation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05C0" w14:textId="77777777"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b/>
                <w:bCs/>
                <w:color w:val="000000"/>
                <w:sz w:val="20"/>
                <w:szCs w:val="20"/>
              </w:rPr>
              <w:t>Period of 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8718F" w14:textId="77777777"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b/>
                <w:bCs/>
                <w:color w:val="000000"/>
                <w:sz w:val="20"/>
                <w:szCs w:val="20"/>
              </w:rPr>
              <w:t>Funding Amount</w:t>
            </w:r>
          </w:p>
        </w:tc>
      </w:tr>
      <w:tr w:rsidR="004A19C9" w:rsidRPr="004A19C9" w14:paraId="62220DC6" w14:textId="77777777" w:rsidTr="004A1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CF16" w14:textId="77777777"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i/>
                <w:iCs/>
                <w:color w:val="000000"/>
                <w:sz w:val="20"/>
                <w:szCs w:val="20"/>
              </w:rPr>
              <w:lastRenderedPageBreak/>
              <w:t xml:space="preserve">List the name/number of the contract, grant, MOU, or other vehicle (e.g., CIMSS, Protech, </w:t>
            </w:r>
            <w:proofErr w:type="spellStart"/>
            <w:r w:rsidRPr="004A19C9">
              <w:rPr>
                <w:rFonts w:ascii="Arial" w:eastAsia="Times New Roman" w:hAnsi="Arial" w:cs="Arial"/>
                <w:i/>
                <w:iCs/>
                <w:color w:val="000000"/>
                <w:sz w:val="20"/>
                <w:szCs w:val="20"/>
              </w:rPr>
              <w:t>etc</w:t>
            </w:r>
            <w:proofErr w:type="spellEnd"/>
            <w:r w:rsidRPr="004A19C9">
              <w:rPr>
                <w:rFonts w:ascii="Arial" w:eastAsia="Times New Roman" w:hAnsi="Arial" w:cs="Arial"/>
                <w:i/>
                <w:iCs/>
                <w:color w:val="000000"/>
                <w:sz w:val="20"/>
                <w:szCs w:val="20"/>
              </w:rPr>
              <w:t xml:space="preserve">) where the funding will be obligated. Federal equipment should be specified, if applicable.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590E" w14:textId="77777777" w:rsidR="004A19C9" w:rsidRPr="004A19C9" w:rsidRDefault="004A19C9" w:rsidP="004A19C9">
            <w:pPr>
              <w:spacing w:after="0" w:line="240" w:lineRule="auto"/>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654AA" w14:textId="77777777" w:rsidR="004A19C9" w:rsidRPr="004A19C9" w:rsidRDefault="004A19C9" w:rsidP="004A19C9">
            <w:pPr>
              <w:spacing w:after="0" w:line="240" w:lineRule="auto"/>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ACAC8" w14:textId="77777777" w:rsidR="004A19C9" w:rsidRPr="004A19C9" w:rsidRDefault="004A19C9" w:rsidP="004A19C9">
            <w:pPr>
              <w:spacing w:after="0" w:line="240" w:lineRule="auto"/>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505F" w14:textId="77777777" w:rsidR="004A19C9" w:rsidRPr="004A19C9" w:rsidRDefault="004A19C9" w:rsidP="004A19C9">
            <w:pPr>
              <w:spacing w:after="0" w:line="240" w:lineRule="auto"/>
              <w:rPr>
                <w:rFonts w:ascii="Arial" w:eastAsia="Times New Roman" w:hAnsi="Arial" w:cs="Arial"/>
                <w:sz w:val="20"/>
                <w:szCs w:val="20"/>
              </w:rPr>
            </w:pPr>
          </w:p>
        </w:tc>
      </w:tr>
      <w:tr w:rsidR="004A19C9" w:rsidRPr="004A19C9" w14:paraId="727DB45F" w14:textId="77777777" w:rsidTr="004A1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46C9" w14:textId="02081FAA"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NEFSC (org code 30-21)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6F67" w14:textId="4554C8FB"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NEFSC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588DB" w14:textId="0F977C8D"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Unknown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E324" w14:textId="5D069AF2"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June 2019-May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9D502" w14:textId="5F8F67AE"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$47,797</w:t>
            </w:r>
          </w:p>
        </w:tc>
      </w:tr>
      <w:tr w:rsidR="004A19C9" w:rsidRPr="004A19C9" w14:paraId="24100C0C" w14:textId="77777777" w:rsidTr="004A1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D8A16" w14:textId="6DC902DD"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Sea Grant (org code 50-42) to URI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4548" w14:textId="7BA1FA6E"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Sea Grant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CC72" w14:textId="447FB123"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Unknown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23D4" w14:textId="16E268C5"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June 2019-May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C63DE" w14:textId="75CFBAB0" w:rsidR="004A19C9" w:rsidRPr="004A19C9" w:rsidRDefault="00A714C5" w:rsidP="004A19C9">
            <w:pPr>
              <w:spacing w:after="0" w:line="240" w:lineRule="auto"/>
              <w:rPr>
                <w:rFonts w:ascii="Arial" w:eastAsia="Times New Roman" w:hAnsi="Arial" w:cs="Arial"/>
                <w:sz w:val="20"/>
                <w:szCs w:val="20"/>
              </w:rPr>
            </w:pPr>
            <w:r>
              <w:rPr>
                <w:rFonts w:ascii="Arial" w:eastAsia="Times New Roman" w:hAnsi="Arial" w:cs="Arial"/>
                <w:sz w:val="20"/>
                <w:szCs w:val="20"/>
              </w:rPr>
              <w:t>$113,386</w:t>
            </w:r>
          </w:p>
        </w:tc>
      </w:tr>
      <w:tr w:rsidR="004A19C9" w:rsidRPr="004A19C9" w14:paraId="74951DFD" w14:textId="77777777" w:rsidTr="004A19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FE61" w14:textId="77777777" w:rsidR="004A19C9" w:rsidRPr="004A19C9" w:rsidRDefault="004A19C9" w:rsidP="004A19C9">
            <w:pPr>
              <w:spacing w:after="0" w:line="240" w:lineRule="auto"/>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D96CC" w14:textId="77777777" w:rsidR="004A19C9" w:rsidRPr="004A19C9" w:rsidRDefault="004A19C9" w:rsidP="004A19C9">
            <w:pPr>
              <w:spacing w:after="0" w:line="240" w:lineRule="auto"/>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ED57F" w14:textId="22112B4F"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color w:val="000000"/>
                <w:sz w:val="20"/>
                <w:szCs w:val="20"/>
              </w:rPr>
              <w:t>Total FY</w:t>
            </w:r>
            <w:r w:rsidR="00A714C5">
              <w:rPr>
                <w:rFonts w:ascii="Arial" w:eastAsia="Times New Roman" w:hAnsi="Arial" w:cs="Arial"/>
                <w:color w:val="000000"/>
                <w:sz w:val="20"/>
                <w:szCs w:val="20"/>
              </w:rPr>
              <w:t>19</w:t>
            </w:r>
            <w:r w:rsidRPr="004A19C9">
              <w:rPr>
                <w:rFonts w:ascii="Arial" w:eastAsia="Times New Roman" w:hAnsi="Arial" w:cs="Arial"/>
                <w:color w:val="000000"/>
                <w:sz w:val="20"/>
                <w:szCs w:val="20"/>
              </w:rPr>
              <w:t xml:space="preserve"> Funding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12441" w14:textId="77777777" w:rsidR="004A19C9" w:rsidRPr="004A19C9" w:rsidRDefault="004A19C9" w:rsidP="004A19C9">
            <w:pPr>
              <w:spacing w:after="0" w:line="240" w:lineRule="auto"/>
              <w:rPr>
                <w:rFonts w:ascii="Arial" w:eastAsia="Times New Roman" w:hAnsi="Arial" w:cs="Arial"/>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B784" w14:textId="5CAE1F4F" w:rsidR="004A19C9" w:rsidRPr="004A19C9" w:rsidRDefault="004A19C9" w:rsidP="004A19C9">
            <w:pPr>
              <w:spacing w:after="0" w:line="240" w:lineRule="auto"/>
              <w:rPr>
                <w:rFonts w:ascii="Arial" w:eastAsia="Times New Roman" w:hAnsi="Arial" w:cs="Arial"/>
                <w:sz w:val="20"/>
                <w:szCs w:val="20"/>
              </w:rPr>
            </w:pPr>
            <w:r w:rsidRPr="004A19C9">
              <w:rPr>
                <w:rFonts w:ascii="Arial" w:eastAsia="Times New Roman" w:hAnsi="Arial" w:cs="Arial"/>
                <w:color w:val="000000"/>
                <w:sz w:val="20"/>
                <w:szCs w:val="20"/>
              </w:rPr>
              <w:t>$</w:t>
            </w:r>
            <w:r w:rsidR="00A714C5">
              <w:rPr>
                <w:rFonts w:ascii="Arial" w:eastAsia="Times New Roman" w:hAnsi="Arial" w:cs="Arial"/>
                <w:color w:val="000000"/>
                <w:sz w:val="20"/>
                <w:szCs w:val="20"/>
              </w:rPr>
              <w:t>161,183</w:t>
            </w:r>
          </w:p>
        </w:tc>
      </w:tr>
    </w:tbl>
    <w:p w14:paraId="17AC675A" w14:textId="77777777" w:rsidR="004A19C9" w:rsidRPr="004A19C9" w:rsidRDefault="004A19C9" w:rsidP="004A19C9">
      <w:pPr>
        <w:spacing w:after="0" w:line="240" w:lineRule="auto"/>
        <w:rPr>
          <w:rFonts w:ascii="Arial" w:eastAsia="Times New Roman" w:hAnsi="Arial" w:cs="Arial"/>
          <w:sz w:val="20"/>
          <w:szCs w:val="20"/>
        </w:rPr>
      </w:pPr>
    </w:p>
    <w:p w14:paraId="4C05A5A9" w14:textId="77777777" w:rsidR="004A19C9" w:rsidRPr="004A19C9" w:rsidRDefault="004A19C9" w:rsidP="004A19C9">
      <w:pPr>
        <w:spacing w:line="240" w:lineRule="auto"/>
        <w:rPr>
          <w:rFonts w:ascii="Arial" w:eastAsia="Times New Roman" w:hAnsi="Arial" w:cs="Arial"/>
          <w:sz w:val="20"/>
          <w:szCs w:val="20"/>
        </w:rPr>
      </w:pPr>
      <w:r w:rsidRPr="004A19C9">
        <w:rPr>
          <w:rFonts w:ascii="Arial" w:eastAsia="Times New Roman" w:hAnsi="Arial" w:cs="Arial"/>
          <w:b/>
          <w:bCs/>
          <w:color w:val="000000"/>
          <w:sz w:val="20"/>
          <w:szCs w:val="20"/>
        </w:rPr>
        <w:t xml:space="preserve">Financial POC: </w:t>
      </w:r>
      <w:r w:rsidRPr="004A19C9">
        <w:rPr>
          <w:rFonts w:ascii="Arial" w:eastAsia="Times New Roman" w:hAnsi="Arial" w:cs="Arial"/>
          <w:i/>
          <w:iCs/>
          <w:color w:val="000000"/>
          <w:sz w:val="20"/>
          <w:szCs w:val="20"/>
        </w:rPr>
        <w:t>List name, email address and phone number of POC that should receive the accounting information, must be a NOAA staff member</w:t>
      </w:r>
    </w:p>
    <w:p w14:paraId="0FB1268E" w14:textId="33568C65" w:rsidR="004032DA" w:rsidRDefault="00A714C5" w:rsidP="004A19C9">
      <w:pPr>
        <w:rPr>
          <w:rFonts w:ascii="Arial" w:hAnsi="Arial" w:cs="Arial"/>
          <w:sz w:val="20"/>
          <w:szCs w:val="20"/>
        </w:rPr>
      </w:pPr>
      <w:bookmarkStart w:id="0" w:name="_GoBack"/>
      <w:r>
        <w:rPr>
          <w:rFonts w:ascii="Arial" w:hAnsi="Arial" w:cs="Arial"/>
          <w:sz w:val="20"/>
          <w:szCs w:val="20"/>
        </w:rPr>
        <w:t xml:space="preserve">NEFSC – Ann Weber, </w:t>
      </w:r>
      <w:hyperlink r:id="rId7" w:history="1">
        <w:r w:rsidRPr="002A0C54">
          <w:rPr>
            <w:rStyle w:val="Hyperlink"/>
            <w:rFonts w:ascii="Arial" w:hAnsi="Arial" w:cs="Arial"/>
            <w:sz w:val="20"/>
            <w:szCs w:val="20"/>
          </w:rPr>
          <w:t>ann.e.webber@noaa.gov</w:t>
        </w:r>
      </w:hyperlink>
      <w:r>
        <w:rPr>
          <w:rFonts w:ascii="Arial" w:hAnsi="Arial" w:cs="Arial"/>
          <w:sz w:val="20"/>
          <w:szCs w:val="20"/>
        </w:rPr>
        <w:t>, 508 495-2291</w:t>
      </w:r>
    </w:p>
    <w:p w14:paraId="1A54BC49" w14:textId="449C121D" w:rsidR="00A714C5" w:rsidRDefault="00A714C5" w:rsidP="004A19C9">
      <w:pPr>
        <w:rPr>
          <w:rFonts w:ascii="Arial" w:hAnsi="Arial" w:cs="Arial"/>
          <w:sz w:val="20"/>
          <w:szCs w:val="20"/>
        </w:rPr>
      </w:pPr>
      <w:r>
        <w:rPr>
          <w:rFonts w:ascii="Arial" w:hAnsi="Arial" w:cs="Arial"/>
          <w:sz w:val="20"/>
          <w:szCs w:val="20"/>
        </w:rPr>
        <w:t xml:space="preserve">Sea Grant – Chelsea Berg, </w:t>
      </w:r>
      <w:hyperlink r:id="rId8" w:history="1">
        <w:r w:rsidRPr="002A0C54">
          <w:rPr>
            <w:rStyle w:val="Hyperlink"/>
            <w:rFonts w:ascii="Arial" w:hAnsi="Arial" w:cs="Arial"/>
            <w:sz w:val="20"/>
            <w:szCs w:val="20"/>
          </w:rPr>
          <w:t>chelsea.berg@noaa.gov</w:t>
        </w:r>
      </w:hyperlink>
      <w:r>
        <w:rPr>
          <w:rFonts w:ascii="Arial" w:hAnsi="Arial" w:cs="Arial"/>
          <w:sz w:val="20"/>
          <w:szCs w:val="20"/>
        </w:rPr>
        <w:t>, 231 360-7200</w:t>
      </w:r>
    </w:p>
    <w:bookmarkEnd w:id="0"/>
    <w:p w14:paraId="326FAA8B" w14:textId="22BACD51" w:rsidR="000C5908" w:rsidRDefault="000C5908" w:rsidP="004A19C9">
      <w:pPr>
        <w:rPr>
          <w:rFonts w:ascii="Arial" w:hAnsi="Arial" w:cs="Arial"/>
          <w:sz w:val="20"/>
          <w:szCs w:val="20"/>
        </w:rPr>
      </w:pPr>
    </w:p>
    <w:p w14:paraId="736362B5" w14:textId="1A232657" w:rsidR="002D07ED" w:rsidRDefault="002D07ED" w:rsidP="004A19C9">
      <w:pPr>
        <w:rPr>
          <w:rFonts w:ascii="Arial" w:hAnsi="Arial" w:cs="Arial"/>
          <w:sz w:val="20"/>
          <w:szCs w:val="20"/>
        </w:rPr>
      </w:pPr>
      <w:r>
        <w:rPr>
          <w:rFonts w:ascii="Arial" w:hAnsi="Arial" w:cs="Arial"/>
          <w:sz w:val="20"/>
          <w:szCs w:val="20"/>
        </w:rPr>
        <w:t>The NEFSC itemized budget table from the original proposal.  Note, the year 2 URI budget was reduced by $5000 due to funding reduction by the program office.</w:t>
      </w:r>
      <w:r w:rsidR="00A65261">
        <w:rPr>
          <w:rFonts w:ascii="Arial" w:hAnsi="Arial" w:cs="Arial"/>
          <w:sz w:val="20"/>
          <w:szCs w:val="20"/>
        </w:rPr>
        <w:t xml:space="preserve">  </w:t>
      </w:r>
    </w:p>
    <w:p w14:paraId="50656CA8" w14:textId="0E16E31F" w:rsidR="000C5908" w:rsidRPr="004A19C9" w:rsidRDefault="000C5908" w:rsidP="004A19C9">
      <w:pPr>
        <w:rPr>
          <w:rFonts w:ascii="Arial" w:hAnsi="Arial" w:cs="Arial"/>
          <w:sz w:val="20"/>
          <w:szCs w:val="20"/>
        </w:rPr>
      </w:pPr>
      <w:r w:rsidRPr="000C5908">
        <w:rPr>
          <w:rFonts w:ascii="Arial" w:hAnsi="Arial" w:cs="Arial"/>
          <w:noProof/>
          <w:sz w:val="20"/>
          <w:szCs w:val="20"/>
        </w:rPr>
        <w:drawing>
          <wp:inline distT="0" distB="0" distL="0" distR="0" wp14:anchorId="59F76CF3" wp14:editId="4315814B">
            <wp:extent cx="5943600" cy="311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2135"/>
                    </a:xfrm>
                    <a:prstGeom prst="rect">
                      <a:avLst/>
                    </a:prstGeom>
                  </pic:spPr>
                </pic:pic>
              </a:graphicData>
            </a:graphic>
          </wp:inline>
        </w:drawing>
      </w:r>
    </w:p>
    <w:sectPr w:rsidR="000C5908" w:rsidRPr="004A19C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70369" w14:textId="77777777" w:rsidR="00217E32" w:rsidRDefault="00217E32" w:rsidP="004A19C9">
      <w:pPr>
        <w:spacing w:after="0" w:line="240" w:lineRule="auto"/>
      </w:pPr>
      <w:r>
        <w:separator/>
      </w:r>
    </w:p>
  </w:endnote>
  <w:endnote w:type="continuationSeparator" w:id="0">
    <w:p w14:paraId="45A37084" w14:textId="77777777" w:rsidR="00217E32" w:rsidRDefault="00217E32" w:rsidP="004A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688216"/>
      <w:docPartObj>
        <w:docPartGallery w:val="Page Numbers (Bottom of Page)"/>
        <w:docPartUnique/>
      </w:docPartObj>
    </w:sdtPr>
    <w:sdtEndPr>
      <w:rPr>
        <w:noProof/>
      </w:rPr>
    </w:sdtEndPr>
    <w:sdtContent>
      <w:p w14:paraId="2BD5A3A7" w14:textId="77777777" w:rsidR="00743BFC" w:rsidRDefault="00743BF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DF3FD48" w14:textId="77777777" w:rsidR="004A19C9" w:rsidRDefault="004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03360" w14:textId="77777777" w:rsidR="00217E32" w:rsidRDefault="00217E32" w:rsidP="004A19C9">
      <w:pPr>
        <w:spacing w:after="0" w:line="240" w:lineRule="auto"/>
      </w:pPr>
      <w:r>
        <w:separator/>
      </w:r>
    </w:p>
  </w:footnote>
  <w:footnote w:type="continuationSeparator" w:id="0">
    <w:p w14:paraId="69253F92" w14:textId="77777777" w:rsidR="00217E32" w:rsidRDefault="00217E32" w:rsidP="004A19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583F"/>
    <w:multiLevelType w:val="hybridMultilevel"/>
    <w:tmpl w:val="0E147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3C4612"/>
    <w:multiLevelType w:val="hybridMultilevel"/>
    <w:tmpl w:val="0E147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9C9"/>
    <w:rsid w:val="000C5908"/>
    <w:rsid w:val="000D52D4"/>
    <w:rsid w:val="00217E32"/>
    <w:rsid w:val="002C7994"/>
    <w:rsid w:val="002D07ED"/>
    <w:rsid w:val="00396E86"/>
    <w:rsid w:val="004A19C9"/>
    <w:rsid w:val="00516AD8"/>
    <w:rsid w:val="00641B2F"/>
    <w:rsid w:val="006423E9"/>
    <w:rsid w:val="00673D75"/>
    <w:rsid w:val="006F4346"/>
    <w:rsid w:val="006F5D8C"/>
    <w:rsid w:val="00743BFC"/>
    <w:rsid w:val="00902CCA"/>
    <w:rsid w:val="009440B6"/>
    <w:rsid w:val="00A02752"/>
    <w:rsid w:val="00A0616B"/>
    <w:rsid w:val="00A65261"/>
    <w:rsid w:val="00A714C5"/>
    <w:rsid w:val="00AB74F7"/>
    <w:rsid w:val="00D33701"/>
    <w:rsid w:val="00ED6472"/>
    <w:rsid w:val="00F56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A5AD5"/>
  <w15:chartTrackingRefBased/>
  <w15:docId w15:val="{1C65C2E6-CA4F-419A-AB76-50BB64ACD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A19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link w:val="Heading5Char"/>
    <w:uiPriority w:val="9"/>
    <w:qFormat/>
    <w:rsid w:val="004A19C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9C9"/>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rsid w:val="004A19C9"/>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A19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A19C9"/>
  </w:style>
  <w:style w:type="paragraph" w:styleId="Header">
    <w:name w:val="header"/>
    <w:basedOn w:val="Normal"/>
    <w:link w:val="HeaderChar"/>
    <w:uiPriority w:val="99"/>
    <w:unhideWhenUsed/>
    <w:rsid w:val="004A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9C9"/>
  </w:style>
  <w:style w:type="paragraph" w:styleId="Footer">
    <w:name w:val="footer"/>
    <w:basedOn w:val="Normal"/>
    <w:link w:val="FooterChar"/>
    <w:uiPriority w:val="99"/>
    <w:unhideWhenUsed/>
    <w:rsid w:val="004A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9C9"/>
  </w:style>
  <w:style w:type="paragraph" w:styleId="ListParagraph">
    <w:name w:val="List Paragraph"/>
    <w:basedOn w:val="Normal"/>
    <w:uiPriority w:val="34"/>
    <w:qFormat/>
    <w:rsid w:val="009440B6"/>
    <w:pPr>
      <w:spacing w:before="120"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4C5"/>
    <w:rPr>
      <w:color w:val="0563C1" w:themeColor="hyperlink"/>
      <w:u w:val="single"/>
    </w:rPr>
  </w:style>
  <w:style w:type="character" w:styleId="UnresolvedMention">
    <w:name w:val="Unresolved Mention"/>
    <w:basedOn w:val="DefaultParagraphFont"/>
    <w:uiPriority w:val="99"/>
    <w:semiHidden/>
    <w:unhideWhenUsed/>
    <w:rsid w:val="00A714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91226">
      <w:bodyDiv w:val="1"/>
      <w:marLeft w:val="0"/>
      <w:marRight w:val="0"/>
      <w:marTop w:val="0"/>
      <w:marBottom w:val="0"/>
      <w:divBdr>
        <w:top w:val="none" w:sz="0" w:space="0" w:color="auto"/>
        <w:left w:val="none" w:sz="0" w:space="0" w:color="auto"/>
        <w:bottom w:val="none" w:sz="0" w:space="0" w:color="auto"/>
        <w:right w:val="none" w:sz="0" w:space="0" w:color="auto"/>
      </w:divBdr>
    </w:div>
    <w:div w:id="1235891889">
      <w:bodyDiv w:val="1"/>
      <w:marLeft w:val="0"/>
      <w:marRight w:val="0"/>
      <w:marTop w:val="0"/>
      <w:marBottom w:val="0"/>
      <w:divBdr>
        <w:top w:val="none" w:sz="0" w:space="0" w:color="auto"/>
        <w:left w:val="none" w:sz="0" w:space="0" w:color="auto"/>
        <w:bottom w:val="none" w:sz="0" w:space="0" w:color="auto"/>
        <w:right w:val="none" w:sz="0" w:space="0" w:color="auto"/>
      </w:divBdr>
    </w:div>
    <w:div w:id="2105950666">
      <w:bodyDiv w:val="1"/>
      <w:marLeft w:val="0"/>
      <w:marRight w:val="0"/>
      <w:marTop w:val="0"/>
      <w:marBottom w:val="0"/>
      <w:divBdr>
        <w:top w:val="none" w:sz="0" w:space="0" w:color="auto"/>
        <w:left w:val="none" w:sz="0" w:space="0" w:color="auto"/>
        <w:bottom w:val="none" w:sz="0" w:space="0" w:color="auto"/>
        <w:right w:val="none" w:sz="0" w:space="0" w:color="auto"/>
      </w:divBdr>
      <w:divsChild>
        <w:div w:id="2136211862">
          <w:marLeft w:val="0"/>
          <w:marRight w:val="0"/>
          <w:marTop w:val="0"/>
          <w:marBottom w:val="0"/>
          <w:divBdr>
            <w:top w:val="none" w:sz="0" w:space="0" w:color="auto"/>
            <w:left w:val="none" w:sz="0" w:space="0" w:color="auto"/>
            <w:bottom w:val="none" w:sz="0" w:space="0" w:color="auto"/>
            <w:right w:val="none" w:sz="0" w:space="0" w:color="auto"/>
          </w:divBdr>
        </w:div>
        <w:div w:id="473567261">
          <w:marLeft w:val="0"/>
          <w:marRight w:val="0"/>
          <w:marTop w:val="0"/>
          <w:marBottom w:val="0"/>
          <w:divBdr>
            <w:top w:val="none" w:sz="0" w:space="0" w:color="auto"/>
            <w:left w:val="none" w:sz="0" w:space="0" w:color="auto"/>
            <w:bottom w:val="none" w:sz="0" w:space="0" w:color="auto"/>
            <w:right w:val="none" w:sz="0" w:space="0" w:color="auto"/>
          </w:divBdr>
        </w:div>
        <w:div w:id="1052312346">
          <w:marLeft w:val="0"/>
          <w:marRight w:val="0"/>
          <w:marTop w:val="0"/>
          <w:marBottom w:val="0"/>
          <w:divBdr>
            <w:top w:val="none" w:sz="0" w:space="0" w:color="auto"/>
            <w:left w:val="none" w:sz="0" w:space="0" w:color="auto"/>
            <w:bottom w:val="none" w:sz="0" w:space="0" w:color="auto"/>
            <w:right w:val="none" w:sz="0" w:space="0" w:color="auto"/>
          </w:divBdr>
          <w:divsChild>
            <w:div w:id="879628803">
              <w:marLeft w:val="0"/>
              <w:marRight w:val="0"/>
              <w:marTop w:val="0"/>
              <w:marBottom w:val="0"/>
              <w:divBdr>
                <w:top w:val="none" w:sz="0" w:space="0" w:color="auto"/>
                <w:left w:val="none" w:sz="0" w:space="0" w:color="auto"/>
                <w:bottom w:val="none" w:sz="0" w:space="0" w:color="auto"/>
                <w:right w:val="none" w:sz="0" w:space="0" w:color="auto"/>
              </w:divBdr>
            </w:div>
          </w:divsChild>
        </w:div>
        <w:div w:id="211817675">
          <w:marLeft w:val="0"/>
          <w:marRight w:val="0"/>
          <w:marTop w:val="0"/>
          <w:marBottom w:val="0"/>
          <w:divBdr>
            <w:top w:val="none" w:sz="0" w:space="0" w:color="auto"/>
            <w:left w:val="none" w:sz="0" w:space="0" w:color="auto"/>
            <w:bottom w:val="none" w:sz="0" w:space="0" w:color="auto"/>
            <w:right w:val="none" w:sz="0" w:space="0" w:color="auto"/>
          </w:divBdr>
        </w:div>
        <w:div w:id="615480261">
          <w:marLeft w:val="0"/>
          <w:marRight w:val="0"/>
          <w:marTop w:val="0"/>
          <w:marBottom w:val="0"/>
          <w:divBdr>
            <w:top w:val="none" w:sz="0" w:space="0" w:color="auto"/>
            <w:left w:val="none" w:sz="0" w:space="0" w:color="auto"/>
            <w:bottom w:val="none" w:sz="0" w:space="0" w:color="auto"/>
            <w:right w:val="none" w:sz="0" w:space="0" w:color="auto"/>
          </w:divBdr>
        </w:div>
        <w:div w:id="341667936">
          <w:marLeft w:val="0"/>
          <w:marRight w:val="0"/>
          <w:marTop w:val="0"/>
          <w:marBottom w:val="0"/>
          <w:divBdr>
            <w:top w:val="none" w:sz="0" w:space="0" w:color="auto"/>
            <w:left w:val="none" w:sz="0" w:space="0" w:color="auto"/>
            <w:bottom w:val="none" w:sz="0" w:space="0" w:color="auto"/>
            <w:right w:val="none" w:sz="0" w:space="0" w:color="auto"/>
          </w:divBdr>
        </w:div>
        <w:div w:id="469632369">
          <w:marLeft w:val="0"/>
          <w:marRight w:val="0"/>
          <w:marTop w:val="0"/>
          <w:marBottom w:val="0"/>
          <w:divBdr>
            <w:top w:val="none" w:sz="0" w:space="0" w:color="auto"/>
            <w:left w:val="none" w:sz="0" w:space="0" w:color="auto"/>
            <w:bottom w:val="none" w:sz="0" w:space="0" w:color="auto"/>
            <w:right w:val="none" w:sz="0" w:space="0" w:color="auto"/>
          </w:divBdr>
        </w:div>
        <w:div w:id="457996823">
          <w:marLeft w:val="0"/>
          <w:marRight w:val="0"/>
          <w:marTop w:val="0"/>
          <w:marBottom w:val="0"/>
          <w:divBdr>
            <w:top w:val="none" w:sz="0" w:space="0" w:color="auto"/>
            <w:left w:val="none" w:sz="0" w:space="0" w:color="auto"/>
            <w:bottom w:val="none" w:sz="0" w:space="0" w:color="auto"/>
            <w:right w:val="none" w:sz="0" w:space="0" w:color="auto"/>
          </w:divBdr>
        </w:div>
        <w:div w:id="784421601">
          <w:marLeft w:val="0"/>
          <w:marRight w:val="0"/>
          <w:marTop w:val="0"/>
          <w:marBottom w:val="0"/>
          <w:divBdr>
            <w:top w:val="none" w:sz="0" w:space="0" w:color="auto"/>
            <w:left w:val="none" w:sz="0" w:space="0" w:color="auto"/>
            <w:bottom w:val="none" w:sz="0" w:space="0" w:color="auto"/>
            <w:right w:val="none" w:sz="0" w:space="0" w:color="auto"/>
          </w:divBdr>
        </w:div>
        <w:div w:id="1434977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helsea.berg@noaa.gov" TargetMode="External"/><Relationship Id="rId3" Type="http://schemas.openxmlformats.org/officeDocument/2006/relationships/settings" Target="settings.xml"/><Relationship Id="rId7" Type="http://schemas.openxmlformats.org/officeDocument/2006/relationships/hyperlink" Target="mailto:ann.e.webber@noaa.gov"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 Sreela (GSFC-470.0)[NOAA-JPSS]</dc:creator>
  <cp:keywords/>
  <dc:description/>
  <cp:lastModifiedBy>KHyde</cp:lastModifiedBy>
  <cp:revision>10</cp:revision>
  <dcterms:created xsi:type="dcterms:W3CDTF">2019-03-13T15:19:00Z</dcterms:created>
  <dcterms:modified xsi:type="dcterms:W3CDTF">2020-03-12T17:02:00Z</dcterms:modified>
</cp:coreProperties>
</file>