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3977F" w14:textId="77777777" w:rsidR="00EA62EA" w:rsidRDefault="00B64E52">
      <w:pPr>
        <w:spacing w:before="60" w:line="240" w:lineRule="auto"/>
        <w:rPr>
          <w:rFonts w:ascii="Arial" w:eastAsia="Arial" w:hAnsi="Arial" w:cs="Arial"/>
          <w:sz w:val="20"/>
          <w:szCs w:val="20"/>
        </w:rPr>
      </w:pPr>
      <w:bookmarkStart w:id="0" w:name="_heading=h.gjdgxs" w:colFirst="0" w:colLast="0"/>
      <w:bookmarkEnd w:id="0"/>
      <w:r>
        <w:rPr>
          <w:rFonts w:ascii="Arial" w:eastAsia="Arial" w:hAnsi="Arial" w:cs="Arial"/>
          <w:b/>
          <w:color w:val="000000"/>
          <w:sz w:val="20"/>
          <w:szCs w:val="20"/>
        </w:rPr>
        <w:t>20</w:t>
      </w:r>
      <w:r>
        <w:rPr>
          <w:rFonts w:ascii="Arial" w:eastAsia="Arial" w:hAnsi="Arial" w:cs="Arial"/>
          <w:b/>
          <w:sz w:val="20"/>
          <w:szCs w:val="20"/>
        </w:rPr>
        <w:t>20</w:t>
      </w:r>
      <w:r>
        <w:rPr>
          <w:rFonts w:ascii="Arial" w:eastAsia="Arial" w:hAnsi="Arial" w:cs="Arial"/>
          <w:b/>
          <w:color w:val="000000"/>
          <w:sz w:val="20"/>
          <w:szCs w:val="20"/>
        </w:rPr>
        <w:t>-202</w:t>
      </w:r>
      <w:r>
        <w:rPr>
          <w:rFonts w:ascii="Arial" w:eastAsia="Arial" w:hAnsi="Arial" w:cs="Arial"/>
          <w:b/>
          <w:sz w:val="20"/>
          <w:szCs w:val="20"/>
        </w:rPr>
        <w:t>1</w:t>
      </w:r>
      <w:r>
        <w:rPr>
          <w:rFonts w:ascii="Arial" w:eastAsia="Arial" w:hAnsi="Arial" w:cs="Arial"/>
          <w:b/>
          <w:color w:val="000000"/>
          <w:sz w:val="20"/>
          <w:szCs w:val="20"/>
        </w:rPr>
        <w:t xml:space="preserve"> JPSS Proving Ground Risk Reduction Annual Plan         </w:t>
      </w:r>
      <w:r>
        <w:rPr>
          <w:rFonts w:ascii="Arial" w:eastAsia="Arial" w:hAnsi="Arial" w:cs="Arial"/>
          <w:b/>
          <w:i/>
          <w:color w:val="000000"/>
          <w:sz w:val="20"/>
          <w:szCs w:val="20"/>
        </w:rPr>
        <w:t> </w:t>
      </w:r>
    </w:p>
    <w:tbl>
      <w:tblPr>
        <w:tblStyle w:val="aa"/>
        <w:tblW w:w="9170" w:type="dxa"/>
        <w:tblLayout w:type="fixed"/>
        <w:tblLook w:val="0400" w:firstRow="0" w:lastRow="0" w:firstColumn="0" w:lastColumn="0" w:noHBand="0" w:noVBand="1"/>
      </w:tblPr>
      <w:tblGrid>
        <w:gridCol w:w="9170"/>
      </w:tblGrid>
      <w:tr w:rsidR="00EA62EA" w14:paraId="19A1A753" w14:textId="77777777">
        <w:trPr>
          <w:trHeight w:val="240"/>
        </w:trPr>
        <w:tc>
          <w:tcPr>
            <w:tcW w:w="917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3DD7C4B2" w14:textId="77777777" w:rsidR="00EA62EA" w:rsidRDefault="00B64E52">
            <w:pPr>
              <w:spacing w:line="240" w:lineRule="auto"/>
              <w:jc w:val="right"/>
              <w:rPr>
                <w:rFonts w:ascii="Arial" w:eastAsia="Arial" w:hAnsi="Arial" w:cs="Arial"/>
                <w:sz w:val="20"/>
                <w:szCs w:val="20"/>
              </w:rPr>
            </w:pPr>
            <w:r>
              <w:rPr>
                <w:rFonts w:ascii="Arial" w:eastAsia="Arial" w:hAnsi="Arial" w:cs="Arial"/>
                <w:b/>
                <w:color w:val="000000"/>
                <w:sz w:val="20"/>
                <w:szCs w:val="20"/>
              </w:rPr>
              <w:t>20</w:t>
            </w:r>
            <w:r>
              <w:rPr>
                <w:rFonts w:ascii="Arial" w:eastAsia="Arial" w:hAnsi="Arial" w:cs="Arial"/>
                <w:b/>
                <w:sz w:val="20"/>
                <w:szCs w:val="20"/>
              </w:rPr>
              <w:t>20</w:t>
            </w:r>
            <w:r>
              <w:rPr>
                <w:rFonts w:ascii="Arial" w:eastAsia="Arial" w:hAnsi="Arial" w:cs="Arial"/>
                <w:b/>
                <w:color w:val="000000"/>
                <w:sz w:val="20"/>
                <w:szCs w:val="20"/>
              </w:rPr>
              <w:t>-202</w:t>
            </w:r>
            <w:r>
              <w:rPr>
                <w:rFonts w:ascii="Arial" w:eastAsia="Arial" w:hAnsi="Arial" w:cs="Arial"/>
                <w:b/>
                <w:sz w:val="20"/>
                <w:szCs w:val="20"/>
              </w:rPr>
              <w:t>1</w:t>
            </w:r>
            <w:r>
              <w:rPr>
                <w:rFonts w:ascii="Arial" w:eastAsia="Arial" w:hAnsi="Arial" w:cs="Arial"/>
                <w:b/>
                <w:color w:val="000000"/>
                <w:sz w:val="20"/>
                <w:szCs w:val="20"/>
              </w:rPr>
              <w:t xml:space="preserve"> Project Information </w:t>
            </w:r>
          </w:p>
        </w:tc>
      </w:tr>
    </w:tbl>
    <w:p w14:paraId="699CD9A4" w14:textId="77777777" w:rsidR="00EA62EA" w:rsidRDefault="00EA62EA">
      <w:pPr>
        <w:spacing w:after="0" w:line="240" w:lineRule="auto"/>
        <w:rPr>
          <w:rFonts w:ascii="Arial" w:eastAsia="Arial" w:hAnsi="Arial" w:cs="Arial"/>
          <w:sz w:val="20"/>
          <w:szCs w:val="20"/>
        </w:rPr>
      </w:pPr>
    </w:p>
    <w:p w14:paraId="41565526" w14:textId="77777777" w:rsidR="00EA62EA" w:rsidRDefault="00B64E52">
      <w:pPr>
        <w:spacing w:line="240" w:lineRule="auto"/>
        <w:rPr>
          <w:rFonts w:ascii="Arial" w:eastAsia="Arial" w:hAnsi="Arial" w:cs="Arial"/>
          <w:b/>
          <w:color w:val="000000"/>
          <w:sz w:val="20"/>
          <w:szCs w:val="20"/>
        </w:rPr>
      </w:pPr>
      <w:r>
        <w:rPr>
          <w:rFonts w:ascii="Arial" w:eastAsia="Arial" w:hAnsi="Arial" w:cs="Arial"/>
          <w:b/>
          <w:color w:val="000000"/>
          <w:sz w:val="20"/>
          <w:szCs w:val="20"/>
        </w:rPr>
        <w:t xml:space="preserve">Project Title: </w:t>
      </w:r>
      <w:r>
        <w:rPr>
          <w:rFonts w:ascii="Arial" w:eastAsia="Arial" w:hAnsi="Arial" w:cs="Arial"/>
          <w:sz w:val="20"/>
          <w:szCs w:val="20"/>
        </w:rPr>
        <w:t>Optimization of phytoplankton functional type algorithms for VIIRS ocean color data in the Northeast U.S. Continental Shelf Ecosystem</w:t>
      </w:r>
      <w:r>
        <w:rPr>
          <w:rFonts w:ascii="Arial" w:eastAsia="Arial" w:hAnsi="Arial" w:cs="Arial"/>
          <w:b/>
          <w:color w:val="000000"/>
          <w:sz w:val="20"/>
          <w:szCs w:val="20"/>
        </w:rPr>
        <w:t xml:space="preserve"> </w:t>
      </w:r>
    </w:p>
    <w:p w14:paraId="280D7437" w14:textId="77777777" w:rsidR="00EA62EA" w:rsidRDefault="00B64E52">
      <w:pPr>
        <w:spacing w:line="240" w:lineRule="auto"/>
        <w:rPr>
          <w:rFonts w:ascii="Arial" w:eastAsia="Arial" w:hAnsi="Arial" w:cs="Arial"/>
          <w:sz w:val="20"/>
          <w:szCs w:val="20"/>
        </w:rPr>
      </w:pPr>
      <w:r>
        <w:rPr>
          <w:rFonts w:ascii="Arial" w:eastAsia="Arial" w:hAnsi="Arial" w:cs="Arial"/>
          <w:b/>
          <w:color w:val="000000"/>
          <w:sz w:val="20"/>
          <w:szCs w:val="20"/>
        </w:rPr>
        <w:t>Principal Investigator:</w:t>
      </w:r>
      <w:r>
        <w:rPr>
          <w:rFonts w:ascii="Arial" w:eastAsia="Arial" w:hAnsi="Arial" w:cs="Arial"/>
          <w:b/>
          <w:i/>
          <w:color w:val="000000"/>
          <w:sz w:val="20"/>
          <w:szCs w:val="20"/>
        </w:rPr>
        <w:t xml:space="preserve"> </w:t>
      </w:r>
      <w:r>
        <w:rPr>
          <w:rFonts w:ascii="Arial" w:eastAsia="Arial" w:hAnsi="Arial" w:cs="Arial"/>
          <w:i/>
          <w:color w:val="000000"/>
          <w:sz w:val="20"/>
          <w:szCs w:val="20"/>
        </w:rPr>
        <w:t>Kimberly Hyde</w:t>
      </w:r>
    </w:p>
    <w:p w14:paraId="27301A8E" w14:textId="77777777" w:rsidR="00EA62EA" w:rsidRDefault="00B64E52">
      <w:pPr>
        <w:spacing w:before="60" w:line="240" w:lineRule="auto"/>
        <w:rPr>
          <w:rFonts w:ascii="Arial" w:eastAsia="Arial" w:hAnsi="Arial" w:cs="Arial"/>
          <w:color w:val="000000"/>
          <w:sz w:val="20"/>
          <w:szCs w:val="20"/>
        </w:rPr>
      </w:pPr>
      <w:r>
        <w:rPr>
          <w:rFonts w:ascii="Arial" w:eastAsia="Arial" w:hAnsi="Arial" w:cs="Arial"/>
          <w:b/>
          <w:color w:val="000000"/>
          <w:sz w:val="20"/>
          <w:szCs w:val="20"/>
        </w:rPr>
        <w:t xml:space="preserve">Team Members: </w:t>
      </w:r>
      <w:r>
        <w:rPr>
          <w:rFonts w:ascii="Arial" w:eastAsia="Arial" w:hAnsi="Arial" w:cs="Arial"/>
          <w:color w:val="000000"/>
          <w:sz w:val="20"/>
          <w:szCs w:val="20"/>
        </w:rPr>
        <w:t xml:space="preserve">Colleen </w:t>
      </w:r>
      <w:proofErr w:type="spellStart"/>
      <w:r>
        <w:rPr>
          <w:rFonts w:ascii="Arial" w:eastAsia="Arial" w:hAnsi="Arial" w:cs="Arial"/>
          <w:color w:val="000000"/>
          <w:sz w:val="20"/>
          <w:szCs w:val="20"/>
        </w:rPr>
        <w:t>Mouw</w:t>
      </w:r>
      <w:proofErr w:type="spellEnd"/>
      <w:r>
        <w:rPr>
          <w:rFonts w:ascii="Arial" w:eastAsia="Arial" w:hAnsi="Arial" w:cs="Arial"/>
          <w:color w:val="000000"/>
          <w:sz w:val="20"/>
          <w:szCs w:val="20"/>
        </w:rPr>
        <w:t xml:space="preserve"> (University of Rhode Island), Ryan Morse (NEFSC Affiliate)</w:t>
      </w:r>
    </w:p>
    <w:p w14:paraId="7B777261" w14:textId="77777777" w:rsidR="00EA62EA" w:rsidRDefault="00B64E52">
      <w:pPr>
        <w:spacing w:before="60" w:line="240" w:lineRule="auto"/>
        <w:rPr>
          <w:rFonts w:ascii="Arial" w:eastAsia="Arial" w:hAnsi="Arial" w:cs="Arial"/>
          <w:sz w:val="20"/>
          <w:szCs w:val="20"/>
        </w:rPr>
      </w:pPr>
      <w:r>
        <w:rPr>
          <w:rFonts w:ascii="Arial" w:eastAsia="Arial" w:hAnsi="Arial" w:cs="Arial"/>
          <w:b/>
          <w:color w:val="000000"/>
          <w:sz w:val="20"/>
          <w:szCs w:val="20"/>
        </w:rPr>
        <w:t xml:space="preserve">Organization: </w:t>
      </w:r>
      <w:r>
        <w:rPr>
          <w:rFonts w:ascii="Arial" w:eastAsia="Arial" w:hAnsi="Arial" w:cs="Arial"/>
          <w:sz w:val="20"/>
          <w:szCs w:val="20"/>
        </w:rPr>
        <w:t>Northeast Fisheries Science Center; University of Rhode Island</w:t>
      </w:r>
    </w:p>
    <w:p w14:paraId="306BE74E" w14:textId="77777777" w:rsidR="00EA62EA" w:rsidRDefault="00B64E52">
      <w:pPr>
        <w:spacing w:before="60" w:line="240" w:lineRule="auto"/>
        <w:rPr>
          <w:rFonts w:ascii="Arial" w:eastAsia="Arial" w:hAnsi="Arial" w:cs="Arial"/>
          <w:sz w:val="20"/>
          <w:szCs w:val="20"/>
        </w:rPr>
      </w:pPr>
      <w:r>
        <w:rPr>
          <w:rFonts w:ascii="Arial" w:eastAsia="Arial" w:hAnsi="Arial" w:cs="Arial"/>
          <w:b/>
          <w:color w:val="000000"/>
          <w:sz w:val="20"/>
          <w:szCs w:val="20"/>
        </w:rPr>
        <w:t xml:space="preserve">Stakeholders/Users: </w:t>
      </w:r>
      <w:r>
        <w:rPr>
          <w:rFonts w:ascii="Arial" w:eastAsia="Arial" w:hAnsi="Arial" w:cs="Arial"/>
          <w:color w:val="000000"/>
          <w:sz w:val="20"/>
          <w:szCs w:val="20"/>
        </w:rPr>
        <w:t>NESDIS-STAR, NOAA Fisheries</w:t>
      </w:r>
    </w:p>
    <w:p w14:paraId="36955CC0" w14:textId="77777777" w:rsidR="00EA62EA" w:rsidRDefault="00B64E52">
      <w:pPr>
        <w:spacing w:before="60" w:line="240" w:lineRule="auto"/>
        <w:rPr>
          <w:rFonts w:ascii="Arial" w:eastAsia="Arial" w:hAnsi="Arial" w:cs="Arial"/>
          <w:sz w:val="20"/>
          <w:szCs w:val="20"/>
        </w:rPr>
      </w:pPr>
      <w:r>
        <w:rPr>
          <w:rFonts w:ascii="Arial" w:eastAsia="Arial" w:hAnsi="Arial" w:cs="Arial"/>
          <w:b/>
          <w:color w:val="000000"/>
          <w:sz w:val="20"/>
          <w:szCs w:val="20"/>
        </w:rPr>
        <w:t xml:space="preserve">User Engagement: </w:t>
      </w:r>
      <w:r>
        <w:rPr>
          <w:rFonts w:ascii="Arial" w:eastAsia="Arial" w:hAnsi="Arial" w:cs="Arial"/>
          <w:color w:val="000000"/>
          <w:sz w:val="20"/>
          <w:szCs w:val="20"/>
        </w:rPr>
        <w:t>NOAA Ocean Color Coordinating Group updates, Northeast Fisheries Science Center State of the Ecosystem Report, University of Rhode Island Graduate School of Oceanography Student Seminar and Master’s Thesis, Peer-reviewed journal publications</w:t>
      </w:r>
    </w:p>
    <w:tbl>
      <w:tblPr>
        <w:tblStyle w:val="ab"/>
        <w:tblW w:w="9170" w:type="dxa"/>
        <w:tblLayout w:type="fixed"/>
        <w:tblLook w:val="0400" w:firstRow="0" w:lastRow="0" w:firstColumn="0" w:lastColumn="0" w:noHBand="0" w:noVBand="1"/>
      </w:tblPr>
      <w:tblGrid>
        <w:gridCol w:w="9170"/>
      </w:tblGrid>
      <w:tr w:rsidR="00EA62EA" w14:paraId="6897EDD9" w14:textId="77777777">
        <w:trPr>
          <w:trHeight w:val="340"/>
        </w:trPr>
        <w:tc>
          <w:tcPr>
            <w:tcW w:w="917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1B13FB2F" w14:textId="77777777" w:rsidR="00EA62EA" w:rsidRDefault="00B64E52">
            <w:pPr>
              <w:spacing w:line="240" w:lineRule="auto"/>
              <w:jc w:val="right"/>
              <w:rPr>
                <w:rFonts w:ascii="Arial" w:eastAsia="Arial" w:hAnsi="Arial" w:cs="Arial"/>
                <w:sz w:val="20"/>
                <w:szCs w:val="20"/>
              </w:rPr>
            </w:pPr>
            <w:r>
              <w:rPr>
                <w:rFonts w:ascii="Arial" w:eastAsia="Arial" w:hAnsi="Arial" w:cs="Arial"/>
                <w:b/>
                <w:color w:val="000000"/>
                <w:sz w:val="20"/>
                <w:szCs w:val="20"/>
              </w:rPr>
              <w:t>20</w:t>
            </w:r>
            <w:r>
              <w:rPr>
                <w:rFonts w:ascii="Arial" w:eastAsia="Arial" w:hAnsi="Arial" w:cs="Arial"/>
                <w:b/>
                <w:sz w:val="20"/>
                <w:szCs w:val="20"/>
              </w:rPr>
              <w:t>20</w:t>
            </w:r>
            <w:r>
              <w:rPr>
                <w:rFonts w:ascii="Arial" w:eastAsia="Arial" w:hAnsi="Arial" w:cs="Arial"/>
                <w:b/>
                <w:color w:val="000000"/>
                <w:sz w:val="20"/>
                <w:szCs w:val="20"/>
              </w:rPr>
              <w:t>-202</w:t>
            </w:r>
            <w:r>
              <w:rPr>
                <w:rFonts w:ascii="Arial" w:eastAsia="Arial" w:hAnsi="Arial" w:cs="Arial"/>
                <w:b/>
                <w:sz w:val="20"/>
                <w:szCs w:val="20"/>
              </w:rPr>
              <w:t>1</w:t>
            </w:r>
            <w:r>
              <w:rPr>
                <w:rFonts w:ascii="Arial" w:eastAsia="Arial" w:hAnsi="Arial" w:cs="Arial"/>
                <w:b/>
                <w:color w:val="000000"/>
                <w:sz w:val="20"/>
                <w:szCs w:val="20"/>
              </w:rPr>
              <w:t xml:space="preserve"> Project Summary </w:t>
            </w:r>
          </w:p>
        </w:tc>
      </w:tr>
    </w:tbl>
    <w:p w14:paraId="278C8B61" w14:textId="77777777" w:rsidR="00EA62EA" w:rsidRDefault="00B64E52">
      <w:pPr>
        <w:spacing w:line="240" w:lineRule="auto"/>
        <w:rPr>
          <w:rFonts w:ascii="Arial" w:eastAsia="Arial" w:hAnsi="Arial" w:cs="Arial"/>
          <w:sz w:val="20"/>
          <w:szCs w:val="20"/>
        </w:rPr>
      </w:pPr>
      <w:r>
        <w:rPr>
          <w:rFonts w:ascii="Arial" w:eastAsia="Arial" w:hAnsi="Arial" w:cs="Arial"/>
          <w:b/>
          <w:color w:val="000000"/>
          <w:sz w:val="20"/>
          <w:szCs w:val="20"/>
        </w:rPr>
        <w:tab/>
      </w:r>
    </w:p>
    <w:p w14:paraId="55CBD124" w14:textId="77777777" w:rsidR="00EA62EA" w:rsidRDefault="00B64E52">
      <w:pPr>
        <w:tabs>
          <w:tab w:val="right" w:pos="1980"/>
          <w:tab w:val="left" w:pos="2160"/>
          <w:tab w:val="right" w:pos="6300"/>
          <w:tab w:val="left" w:pos="6480"/>
        </w:tabs>
        <w:spacing w:before="60"/>
        <w:rPr>
          <w:rFonts w:ascii="Arial" w:eastAsia="Arial" w:hAnsi="Arial" w:cs="Arial"/>
          <w:i/>
          <w:sz w:val="20"/>
          <w:szCs w:val="20"/>
        </w:rPr>
      </w:pPr>
      <w:r>
        <w:rPr>
          <w:rFonts w:ascii="Arial" w:eastAsia="Arial" w:hAnsi="Arial" w:cs="Arial"/>
          <w:sz w:val="20"/>
          <w:szCs w:val="20"/>
        </w:rPr>
        <w:t xml:space="preserve">This project aims to optimize remote sensing phytoplankton functional type/size class (PFT/PSC) algorithms for the Northeast U.S. Continental Shelf for applications in fisheries management and ecosystem modeling.  We are collecting </w:t>
      </w:r>
      <w:r>
        <w:rPr>
          <w:rFonts w:ascii="Arial" w:eastAsia="Arial" w:hAnsi="Arial" w:cs="Arial"/>
          <w:i/>
          <w:sz w:val="20"/>
          <w:szCs w:val="20"/>
        </w:rPr>
        <w:t xml:space="preserve">in situ </w:t>
      </w:r>
      <w:r>
        <w:rPr>
          <w:rFonts w:ascii="Arial" w:eastAsia="Arial" w:hAnsi="Arial" w:cs="Arial"/>
          <w:sz w:val="20"/>
          <w:szCs w:val="20"/>
        </w:rPr>
        <w:t xml:space="preserve">optical and pigment data on six Ecosystem Monitoring cruises operated by the Northeast Fisheries Science Center. All available </w:t>
      </w:r>
      <w:r>
        <w:rPr>
          <w:rFonts w:ascii="Arial" w:eastAsia="Arial" w:hAnsi="Arial" w:cs="Arial"/>
          <w:i/>
          <w:sz w:val="20"/>
          <w:szCs w:val="20"/>
        </w:rPr>
        <w:t>in situ</w:t>
      </w:r>
      <w:r>
        <w:rPr>
          <w:rFonts w:ascii="Arial" w:eastAsia="Arial" w:hAnsi="Arial" w:cs="Arial"/>
          <w:sz w:val="20"/>
          <w:szCs w:val="20"/>
        </w:rPr>
        <w:t xml:space="preserve"> data will then be used to validate the ocean color data (e.g. RRS and IOP products) from VIIRS and other sensors and evaluate several abundance and absorption based PFT/PSC algorithms.  </w:t>
      </w:r>
    </w:p>
    <w:tbl>
      <w:tblPr>
        <w:tblStyle w:val="ac"/>
        <w:tblW w:w="9292" w:type="dxa"/>
        <w:tblLayout w:type="fixed"/>
        <w:tblLook w:val="0400" w:firstRow="0" w:lastRow="0" w:firstColumn="0" w:lastColumn="0" w:noHBand="0" w:noVBand="1"/>
      </w:tblPr>
      <w:tblGrid>
        <w:gridCol w:w="9292"/>
      </w:tblGrid>
      <w:tr w:rsidR="00EA62EA" w14:paraId="5879A068" w14:textId="77777777">
        <w:trPr>
          <w:trHeight w:val="420"/>
        </w:trPr>
        <w:tc>
          <w:tcPr>
            <w:tcW w:w="9292" w:type="dxa"/>
            <w:tcMar>
              <w:top w:w="100" w:type="dxa"/>
              <w:left w:w="100" w:type="dxa"/>
              <w:bottom w:w="100" w:type="dxa"/>
              <w:right w:w="100" w:type="dxa"/>
            </w:tcMar>
          </w:tcPr>
          <w:p w14:paraId="0723482B" w14:textId="77777777" w:rsidR="00EA62EA" w:rsidRDefault="00B64E52">
            <w:pPr>
              <w:spacing w:before="60" w:after="0" w:line="240" w:lineRule="auto"/>
              <w:rPr>
                <w:rFonts w:ascii="Arial" w:eastAsia="Arial" w:hAnsi="Arial" w:cs="Arial"/>
                <w:sz w:val="20"/>
                <w:szCs w:val="20"/>
              </w:rPr>
            </w:pPr>
            <w:r>
              <w:rPr>
                <w:rFonts w:ascii="Arial" w:eastAsia="Arial" w:hAnsi="Arial" w:cs="Arial"/>
                <w:b/>
                <w:i/>
                <w:color w:val="000000"/>
                <w:sz w:val="20"/>
                <w:szCs w:val="20"/>
              </w:rPr>
              <w:t xml:space="preserve"> </w:t>
            </w:r>
          </w:p>
          <w:tbl>
            <w:tblPr>
              <w:tblStyle w:val="ad"/>
              <w:tblW w:w="9072" w:type="dxa"/>
              <w:tblLayout w:type="fixed"/>
              <w:tblLook w:val="0400" w:firstRow="0" w:lastRow="0" w:firstColumn="0" w:lastColumn="0" w:noHBand="0" w:noVBand="1"/>
            </w:tblPr>
            <w:tblGrid>
              <w:gridCol w:w="9072"/>
            </w:tblGrid>
            <w:tr w:rsidR="00EA62EA" w14:paraId="28E5782B" w14:textId="77777777">
              <w:trPr>
                <w:trHeight w:val="240"/>
              </w:trPr>
              <w:tc>
                <w:tcPr>
                  <w:tcW w:w="9072"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6F945749" w14:textId="77777777" w:rsidR="00EA62EA" w:rsidRDefault="00B64E52">
                  <w:pPr>
                    <w:spacing w:line="240" w:lineRule="auto"/>
                    <w:jc w:val="right"/>
                    <w:rPr>
                      <w:rFonts w:ascii="Arial" w:eastAsia="Arial" w:hAnsi="Arial" w:cs="Arial"/>
                      <w:sz w:val="20"/>
                      <w:szCs w:val="20"/>
                    </w:rPr>
                  </w:pPr>
                  <w:r>
                    <w:rPr>
                      <w:rFonts w:ascii="Arial" w:eastAsia="Arial" w:hAnsi="Arial" w:cs="Arial"/>
                      <w:b/>
                      <w:color w:val="000000"/>
                      <w:sz w:val="20"/>
                      <w:szCs w:val="20"/>
                    </w:rPr>
                    <w:t>20</w:t>
                  </w:r>
                  <w:r>
                    <w:rPr>
                      <w:rFonts w:ascii="Arial" w:eastAsia="Arial" w:hAnsi="Arial" w:cs="Arial"/>
                      <w:b/>
                      <w:sz w:val="20"/>
                      <w:szCs w:val="20"/>
                    </w:rPr>
                    <w:t>20</w:t>
                  </w:r>
                  <w:r>
                    <w:rPr>
                      <w:rFonts w:ascii="Arial" w:eastAsia="Arial" w:hAnsi="Arial" w:cs="Arial"/>
                      <w:b/>
                      <w:color w:val="000000"/>
                      <w:sz w:val="20"/>
                      <w:szCs w:val="20"/>
                    </w:rPr>
                    <w:t>-202</w:t>
                  </w:r>
                  <w:r>
                    <w:rPr>
                      <w:rFonts w:ascii="Arial" w:eastAsia="Arial" w:hAnsi="Arial" w:cs="Arial"/>
                      <w:b/>
                      <w:sz w:val="20"/>
                      <w:szCs w:val="20"/>
                    </w:rPr>
                    <w:t>1</w:t>
                  </w:r>
                  <w:r>
                    <w:rPr>
                      <w:rFonts w:ascii="Arial" w:eastAsia="Arial" w:hAnsi="Arial" w:cs="Arial"/>
                      <w:b/>
                      <w:color w:val="000000"/>
                      <w:sz w:val="20"/>
                      <w:szCs w:val="20"/>
                    </w:rPr>
                    <w:t xml:space="preserve"> Annual Milestones </w:t>
                  </w:r>
                </w:p>
              </w:tc>
            </w:tr>
          </w:tbl>
          <w:p w14:paraId="063FCBC9" w14:textId="77777777" w:rsidR="00EA62EA" w:rsidRDefault="00EA62EA">
            <w:pPr>
              <w:spacing w:after="0" w:line="240" w:lineRule="auto"/>
              <w:rPr>
                <w:rFonts w:ascii="Arial" w:eastAsia="Arial" w:hAnsi="Arial" w:cs="Arial"/>
                <w:sz w:val="20"/>
                <w:szCs w:val="20"/>
              </w:rPr>
            </w:pPr>
          </w:p>
        </w:tc>
      </w:tr>
    </w:tbl>
    <w:p w14:paraId="4D0B8D12" w14:textId="77777777" w:rsidR="00EA62EA" w:rsidRDefault="00B64E52">
      <w:pPr>
        <w:spacing w:before="60" w:after="0" w:line="240" w:lineRule="auto"/>
        <w:rPr>
          <w:rFonts w:ascii="Arial" w:eastAsia="Arial" w:hAnsi="Arial" w:cs="Arial"/>
          <w:sz w:val="20"/>
          <w:szCs w:val="20"/>
        </w:rPr>
      </w:pPr>
      <w:r>
        <w:rPr>
          <w:rFonts w:ascii="Arial" w:eastAsia="Arial" w:hAnsi="Arial" w:cs="Arial"/>
          <w:i/>
          <w:color w:val="000000"/>
          <w:sz w:val="20"/>
          <w:szCs w:val="20"/>
        </w:rPr>
        <w:t>2019 - 2020 plan, schedule and milestones should build upon project proposals and allocated budget. This plan serves as a project management tool allowing PI’s to track and meet goals. Tasks are activities that need to be accomplished within a defined period of time. Tasks are broken down into milestones with defined start and end dates. A milestone is an action or event marking a significant change or stage in development.  The level of granularity is defined by individual PI. This table should be used for future quarterly reports.</w:t>
      </w:r>
    </w:p>
    <w:p w14:paraId="4F2FDCD4" w14:textId="77777777" w:rsidR="00EA62EA" w:rsidRDefault="00B64E52">
      <w:pPr>
        <w:spacing w:before="60" w:after="0" w:line="240" w:lineRule="auto"/>
        <w:rPr>
          <w:rFonts w:ascii="Arial" w:eastAsia="Arial" w:hAnsi="Arial" w:cs="Arial"/>
          <w:sz w:val="20"/>
          <w:szCs w:val="20"/>
        </w:rPr>
      </w:pPr>
      <w:r>
        <w:rPr>
          <w:rFonts w:ascii="Arial" w:eastAsia="Arial" w:hAnsi="Arial" w:cs="Arial"/>
          <w:b/>
          <w:color w:val="000000"/>
          <w:sz w:val="20"/>
          <w:szCs w:val="20"/>
        </w:rPr>
        <w:t xml:space="preserve"> </w:t>
      </w:r>
    </w:p>
    <w:tbl>
      <w:tblPr>
        <w:tblStyle w:val="ae"/>
        <w:tblW w:w="9340" w:type="dxa"/>
        <w:tblLayout w:type="fixed"/>
        <w:tblLook w:val="0400" w:firstRow="0" w:lastRow="0" w:firstColumn="0" w:lastColumn="0" w:noHBand="0" w:noVBand="1"/>
      </w:tblPr>
      <w:tblGrid>
        <w:gridCol w:w="1970"/>
        <w:gridCol w:w="2581"/>
        <w:gridCol w:w="2660"/>
        <w:gridCol w:w="2129"/>
      </w:tblGrid>
      <w:tr w:rsidR="00EA62EA" w14:paraId="123E6F37" w14:textId="77777777">
        <w:trPr>
          <w:trHeight w:val="190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7A36E" w14:textId="77777777" w:rsidR="00EA62EA" w:rsidRDefault="00B64E52">
            <w:pPr>
              <w:spacing w:before="60" w:after="0" w:line="240" w:lineRule="auto"/>
              <w:ind w:left="180"/>
              <w:rPr>
                <w:rFonts w:ascii="Arial" w:eastAsia="Arial" w:hAnsi="Arial" w:cs="Arial"/>
                <w:sz w:val="20"/>
                <w:szCs w:val="20"/>
              </w:rPr>
            </w:pPr>
            <w:r>
              <w:rPr>
                <w:rFonts w:ascii="Arial" w:eastAsia="Arial" w:hAnsi="Arial" w:cs="Arial"/>
                <w:b/>
                <w:color w:val="000000"/>
                <w:sz w:val="20"/>
                <w:szCs w:val="20"/>
              </w:rPr>
              <w:t>Milestone</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59AD0" w14:textId="77777777" w:rsidR="00EA62EA" w:rsidRDefault="00B64E52">
            <w:pPr>
              <w:spacing w:before="60" w:after="0" w:line="240" w:lineRule="auto"/>
              <w:ind w:left="180"/>
              <w:rPr>
                <w:rFonts w:ascii="Arial" w:eastAsia="Arial" w:hAnsi="Arial" w:cs="Arial"/>
                <w:sz w:val="20"/>
                <w:szCs w:val="20"/>
              </w:rPr>
            </w:pPr>
            <w:r>
              <w:rPr>
                <w:rFonts w:ascii="Arial" w:eastAsia="Arial" w:hAnsi="Arial" w:cs="Arial"/>
                <w:b/>
                <w:color w:val="000000"/>
                <w:sz w:val="20"/>
                <w:szCs w:val="20"/>
              </w:rPr>
              <w:t>Planned Completion Date</w:t>
            </w:r>
          </w:p>
          <w:p w14:paraId="7790EE1B" w14:textId="77777777" w:rsidR="00EA62EA" w:rsidRDefault="00B64E52">
            <w:pPr>
              <w:spacing w:before="60" w:after="0" w:line="240" w:lineRule="auto"/>
              <w:ind w:left="180"/>
              <w:rPr>
                <w:rFonts w:ascii="Arial" w:eastAsia="Arial" w:hAnsi="Arial" w:cs="Arial"/>
                <w:sz w:val="20"/>
                <w:szCs w:val="20"/>
              </w:rPr>
            </w:pPr>
            <w:proofErr w:type="gramStart"/>
            <w:r>
              <w:rPr>
                <w:rFonts w:ascii="Arial" w:eastAsia="Arial" w:hAnsi="Arial" w:cs="Arial"/>
                <w:i/>
                <w:color w:val="000000"/>
                <w:sz w:val="20"/>
                <w:szCs w:val="20"/>
              </w:rPr>
              <w:t>( part</w:t>
            </w:r>
            <w:proofErr w:type="gramEnd"/>
            <w:r>
              <w:rPr>
                <w:rFonts w:ascii="Arial" w:eastAsia="Arial" w:hAnsi="Arial" w:cs="Arial"/>
                <w:i/>
                <w:color w:val="000000"/>
                <w:sz w:val="20"/>
                <w:szCs w:val="20"/>
              </w:rPr>
              <w:t xml:space="preserve"> of annual plan and should not change from quarter to quarter)</w:t>
            </w:r>
          </w:p>
        </w:tc>
        <w:tc>
          <w:tcPr>
            <w:tcW w:w="2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B8C21" w14:textId="77777777" w:rsidR="00EA62EA" w:rsidRDefault="00B64E52">
            <w:pPr>
              <w:spacing w:before="60" w:after="0" w:line="240" w:lineRule="auto"/>
              <w:ind w:left="180"/>
              <w:rPr>
                <w:rFonts w:ascii="Arial" w:eastAsia="Arial" w:hAnsi="Arial" w:cs="Arial"/>
                <w:sz w:val="20"/>
                <w:szCs w:val="20"/>
              </w:rPr>
            </w:pPr>
            <w:r>
              <w:rPr>
                <w:rFonts w:ascii="Arial" w:eastAsia="Arial" w:hAnsi="Arial" w:cs="Arial"/>
                <w:b/>
                <w:color w:val="B7B7B7"/>
                <w:sz w:val="20"/>
                <w:szCs w:val="20"/>
              </w:rPr>
              <w:t xml:space="preserve">Actual Completion </w:t>
            </w:r>
            <w:r>
              <w:rPr>
                <w:rFonts w:ascii="Arial" w:eastAsia="Arial" w:hAnsi="Arial" w:cs="Arial"/>
                <w:i/>
                <w:color w:val="B7B7B7"/>
                <w:sz w:val="20"/>
                <w:szCs w:val="20"/>
              </w:rPr>
              <w:t>(To be Filled out for Quarterly reports)</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B8D73" w14:textId="77777777" w:rsidR="00EA62EA" w:rsidRDefault="00B64E52">
            <w:pPr>
              <w:spacing w:before="60" w:after="0" w:line="240" w:lineRule="auto"/>
              <w:ind w:left="180"/>
              <w:rPr>
                <w:rFonts w:ascii="Arial" w:eastAsia="Arial" w:hAnsi="Arial" w:cs="Arial"/>
                <w:sz w:val="20"/>
                <w:szCs w:val="20"/>
              </w:rPr>
            </w:pPr>
            <w:r>
              <w:rPr>
                <w:rFonts w:ascii="Arial" w:eastAsia="Arial" w:hAnsi="Arial" w:cs="Arial"/>
                <w:b/>
                <w:color w:val="B7B7B7"/>
                <w:sz w:val="20"/>
                <w:szCs w:val="20"/>
              </w:rPr>
              <w:t xml:space="preserve">Status </w:t>
            </w:r>
            <w:r>
              <w:rPr>
                <w:rFonts w:ascii="Arial" w:eastAsia="Arial" w:hAnsi="Arial" w:cs="Arial"/>
                <w:i/>
                <w:color w:val="B7B7B7"/>
                <w:sz w:val="20"/>
                <w:szCs w:val="20"/>
              </w:rPr>
              <w:t>(To be Filled out for Quarterly reports)</w:t>
            </w:r>
            <w:r>
              <w:rPr>
                <w:rFonts w:ascii="Arial" w:eastAsia="Arial" w:hAnsi="Arial" w:cs="Arial"/>
                <w:b/>
                <w:color w:val="B7B7B7"/>
                <w:sz w:val="20"/>
                <w:szCs w:val="20"/>
              </w:rPr>
              <w:t xml:space="preserve"> </w:t>
            </w:r>
          </w:p>
        </w:tc>
      </w:tr>
      <w:tr w:rsidR="00EA62EA" w14:paraId="48589B1C" w14:textId="77777777">
        <w:trPr>
          <w:trHeight w:val="500"/>
        </w:trPr>
        <w:tc>
          <w:tcPr>
            <w:tcW w:w="934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D3CF8" w14:textId="77777777" w:rsidR="00EA62EA" w:rsidRDefault="00B64E52">
            <w:pPr>
              <w:spacing w:before="60" w:after="0" w:line="240" w:lineRule="auto"/>
              <w:ind w:left="180"/>
              <w:jc w:val="center"/>
              <w:rPr>
                <w:rFonts w:ascii="Arial" w:eastAsia="Arial" w:hAnsi="Arial" w:cs="Arial"/>
                <w:sz w:val="20"/>
                <w:szCs w:val="20"/>
              </w:rPr>
            </w:pPr>
            <w:r>
              <w:rPr>
                <w:rFonts w:ascii="Arial" w:eastAsia="Arial" w:hAnsi="Arial" w:cs="Arial"/>
                <w:b/>
                <w:color w:val="000000"/>
                <w:sz w:val="20"/>
                <w:szCs w:val="20"/>
              </w:rPr>
              <w:t xml:space="preserve">Task 1: </w:t>
            </w:r>
            <w:r>
              <w:rPr>
                <w:rFonts w:ascii="Arial" w:eastAsia="Arial" w:hAnsi="Arial" w:cs="Arial"/>
                <w:b/>
                <w:i/>
                <w:color w:val="000000"/>
                <w:sz w:val="20"/>
                <w:szCs w:val="20"/>
              </w:rPr>
              <w:t>Field Sampling</w:t>
            </w:r>
          </w:p>
        </w:tc>
      </w:tr>
      <w:tr w:rsidR="00EA62EA" w14:paraId="2B57DF29" w14:textId="77777777">
        <w:trPr>
          <w:trHeight w:val="50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350AD" w14:textId="77777777" w:rsidR="00EA62EA" w:rsidRDefault="00B64E52">
            <w:pPr>
              <w:spacing w:before="60" w:after="0" w:line="240" w:lineRule="auto"/>
              <w:ind w:left="180"/>
              <w:jc w:val="center"/>
              <w:rPr>
                <w:sz w:val="20"/>
                <w:szCs w:val="20"/>
              </w:rPr>
            </w:pPr>
            <w:r>
              <w:rPr>
                <w:color w:val="000000"/>
                <w:sz w:val="20"/>
                <w:szCs w:val="20"/>
              </w:rPr>
              <w:lastRenderedPageBreak/>
              <w:t>Field Sampling 6</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AB3FE" w14:textId="77777777" w:rsidR="00EA62EA" w:rsidRDefault="00B64E52">
            <w:pPr>
              <w:spacing w:before="60" w:after="0" w:line="240" w:lineRule="auto"/>
              <w:ind w:left="180"/>
              <w:rPr>
                <w:sz w:val="20"/>
                <w:szCs w:val="20"/>
              </w:rPr>
            </w:pPr>
            <w:r>
              <w:rPr>
                <w:color w:val="000000"/>
                <w:sz w:val="20"/>
                <w:szCs w:val="20"/>
              </w:rPr>
              <w:t xml:space="preserve"> May 27 – June 17, 2020</w:t>
            </w:r>
          </w:p>
        </w:tc>
        <w:tc>
          <w:tcPr>
            <w:tcW w:w="2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80B7D" w14:textId="77777777" w:rsidR="00EA62EA" w:rsidRDefault="00B64E52">
            <w:pPr>
              <w:spacing w:before="60" w:after="0" w:line="240" w:lineRule="auto"/>
              <w:ind w:left="180"/>
              <w:rPr>
                <w:sz w:val="20"/>
                <w:szCs w:val="20"/>
              </w:rPr>
            </w:pPr>
            <w:r>
              <w:rPr>
                <w:color w:val="000000"/>
                <w:sz w:val="20"/>
                <w:szCs w:val="20"/>
              </w:rPr>
              <w:t xml:space="preserve"> </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D89AF" w14:textId="77777777" w:rsidR="00EA62EA" w:rsidRDefault="00EA62EA">
            <w:pPr>
              <w:spacing w:before="60" w:after="0" w:line="240" w:lineRule="auto"/>
              <w:ind w:left="180"/>
              <w:rPr>
                <w:sz w:val="20"/>
                <w:szCs w:val="20"/>
              </w:rPr>
            </w:pPr>
          </w:p>
        </w:tc>
      </w:tr>
      <w:tr w:rsidR="00EA62EA" w14:paraId="769CACB7" w14:textId="77777777">
        <w:trPr>
          <w:trHeight w:val="50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8E08A" w14:textId="77777777" w:rsidR="00EA62EA" w:rsidRDefault="00EA62EA">
            <w:pPr>
              <w:spacing w:before="60" w:after="0" w:line="240" w:lineRule="auto"/>
              <w:ind w:left="180"/>
              <w:jc w:val="center"/>
              <w:rPr>
                <w:rFonts w:ascii="Arial" w:eastAsia="Arial" w:hAnsi="Arial" w:cs="Arial"/>
                <w:sz w:val="20"/>
                <w:szCs w:val="20"/>
              </w:rPr>
            </w:pP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AF444" w14:textId="77777777" w:rsidR="00EA62EA" w:rsidRDefault="00EA62EA">
            <w:pPr>
              <w:spacing w:before="60" w:after="0" w:line="240" w:lineRule="auto"/>
              <w:ind w:left="180"/>
              <w:rPr>
                <w:rFonts w:ascii="Arial" w:eastAsia="Arial" w:hAnsi="Arial" w:cs="Arial"/>
                <w:sz w:val="20"/>
                <w:szCs w:val="20"/>
              </w:rPr>
            </w:pPr>
          </w:p>
        </w:tc>
        <w:tc>
          <w:tcPr>
            <w:tcW w:w="2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977EB" w14:textId="77777777" w:rsidR="00EA62EA" w:rsidRDefault="00EA62EA">
            <w:pPr>
              <w:spacing w:before="60" w:after="0" w:line="240" w:lineRule="auto"/>
              <w:ind w:left="180"/>
              <w:rPr>
                <w:rFonts w:ascii="Arial" w:eastAsia="Arial" w:hAnsi="Arial" w:cs="Arial"/>
                <w:sz w:val="20"/>
                <w:szCs w:val="20"/>
              </w:rPr>
            </w:pP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A5A72" w14:textId="77777777" w:rsidR="00EA62EA" w:rsidRDefault="00EA62EA">
            <w:pPr>
              <w:spacing w:before="60" w:after="0" w:line="240" w:lineRule="auto"/>
              <w:ind w:left="180"/>
              <w:rPr>
                <w:rFonts w:ascii="Arial" w:eastAsia="Arial" w:hAnsi="Arial" w:cs="Arial"/>
                <w:sz w:val="20"/>
                <w:szCs w:val="20"/>
              </w:rPr>
            </w:pPr>
          </w:p>
        </w:tc>
      </w:tr>
      <w:tr w:rsidR="00EA62EA" w14:paraId="16706F42" w14:textId="77777777">
        <w:trPr>
          <w:trHeight w:val="500"/>
        </w:trPr>
        <w:tc>
          <w:tcPr>
            <w:tcW w:w="934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AD87F" w14:textId="77777777" w:rsidR="00EA62EA" w:rsidRDefault="00B64E52">
            <w:pPr>
              <w:spacing w:before="60" w:after="0" w:line="240" w:lineRule="auto"/>
              <w:ind w:left="180"/>
              <w:jc w:val="center"/>
              <w:rPr>
                <w:rFonts w:ascii="Arial" w:eastAsia="Arial" w:hAnsi="Arial" w:cs="Arial"/>
                <w:sz w:val="20"/>
                <w:szCs w:val="20"/>
              </w:rPr>
            </w:pPr>
            <w:r>
              <w:rPr>
                <w:rFonts w:ascii="Arial" w:eastAsia="Arial" w:hAnsi="Arial" w:cs="Arial"/>
                <w:b/>
                <w:color w:val="000000"/>
                <w:sz w:val="20"/>
                <w:szCs w:val="20"/>
              </w:rPr>
              <w:t>Task 2: Laboratory Sample Analyses</w:t>
            </w:r>
          </w:p>
        </w:tc>
      </w:tr>
      <w:tr w:rsidR="00EA62EA" w14:paraId="7BFEBE07" w14:textId="77777777">
        <w:trPr>
          <w:trHeight w:val="50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8F8D6" w14:textId="77777777" w:rsidR="00EA62EA" w:rsidRDefault="00B64E52">
            <w:pPr>
              <w:spacing w:before="60" w:after="0" w:line="240" w:lineRule="auto"/>
              <w:ind w:left="180"/>
              <w:jc w:val="center"/>
              <w:rPr>
                <w:sz w:val="20"/>
                <w:szCs w:val="20"/>
              </w:rPr>
            </w:pPr>
            <w:r>
              <w:rPr>
                <w:sz w:val="20"/>
                <w:szCs w:val="20"/>
              </w:rPr>
              <w:t>URI Field Data Analyses 3</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F1CFB" w14:textId="77777777" w:rsidR="00EA62EA" w:rsidRDefault="00B64E52">
            <w:pPr>
              <w:spacing w:before="60" w:after="0" w:line="240" w:lineRule="auto"/>
              <w:ind w:left="180"/>
              <w:jc w:val="center"/>
              <w:rPr>
                <w:sz w:val="20"/>
                <w:szCs w:val="20"/>
              </w:rPr>
            </w:pPr>
            <w:r>
              <w:rPr>
                <w:color w:val="000000"/>
                <w:sz w:val="20"/>
                <w:szCs w:val="20"/>
              </w:rPr>
              <w:t>January 2020</w:t>
            </w:r>
          </w:p>
        </w:tc>
        <w:tc>
          <w:tcPr>
            <w:tcW w:w="2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7B11D" w14:textId="77777777" w:rsidR="00EA62EA" w:rsidRDefault="00EA62EA">
            <w:pPr>
              <w:spacing w:before="60" w:after="0" w:line="240" w:lineRule="auto"/>
              <w:ind w:left="180"/>
              <w:jc w:val="center"/>
              <w:rPr>
                <w:sz w:val="20"/>
                <w:szCs w:val="20"/>
              </w:rPr>
            </w:pP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2568A" w14:textId="77777777" w:rsidR="00EA62EA" w:rsidRDefault="00EA62EA">
            <w:pPr>
              <w:spacing w:before="60" w:after="0" w:line="240" w:lineRule="auto"/>
              <w:ind w:left="180"/>
              <w:jc w:val="center"/>
              <w:rPr>
                <w:sz w:val="20"/>
                <w:szCs w:val="20"/>
              </w:rPr>
            </w:pPr>
          </w:p>
        </w:tc>
      </w:tr>
      <w:tr w:rsidR="00EA62EA" w14:paraId="7DC8CE54" w14:textId="77777777">
        <w:trPr>
          <w:trHeight w:val="50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D00D6" w14:textId="77777777" w:rsidR="00EA62EA" w:rsidRDefault="00B64E52">
            <w:pPr>
              <w:spacing w:before="60" w:after="0" w:line="240" w:lineRule="auto"/>
              <w:ind w:left="180"/>
              <w:jc w:val="center"/>
              <w:rPr>
                <w:b/>
                <w:i/>
                <w:color w:val="000000"/>
                <w:sz w:val="20"/>
                <w:szCs w:val="20"/>
              </w:rPr>
            </w:pPr>
            <w:r>
              <w:rPr>
                <w:sz w:val="20"/>
                <w:szCs w:val="20"/>
              </w:rPr>
              <w:t>URI Field Data Analyses 4</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5F9F8" w14:textId="77777777" w:rsidR="00EA62EA" w:rsidRDefault="00B64E52">
            <w:pPr>
              <w:spacing w:before="60" w:after="0" w:line="240" w:lineRule="auto"/>
              <w:ind w:left="180"/>
              <w:jc w:val="center"/>
              <w:rPr>
                <w:b/>
                <w:color w:val="000000"/>
                <w:sz w:val="20"/>
                <w:szCs w:val="20"/>
              </w:rPr>
            </w:pPr>
            <w:r>
              <w:rPr>
                <w:color w:val="000000"/>
                <w:sz w:val="20"/>
                <w:szCs w:val="20"/>
              </w:rPr>
              <w:t>March 2020</w:t>
            </w:r>
          </w:p>
        </w:tc>
        <w:tc>
          <w:tcPr>
            <w:tcW w:w="2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36C0C" w14:textId="77777777" w:rsidR="00EA62EA" w:rsidRDefault="00EA62EA">
            <w:pPr>
              <w:spacing w:before="60" w:after="0" w:line="240" w:lineRule="auto"/>
              <w:ind w:left="180"/>
              <w:jc w:val="center"/>
              <w:rPr>
                <w:b/>
                <w:color w:val="000000"/>
                <w:sz w:val="20"/>
                <w:szCs w:val="20"/>
              </w:rPr>
            </w:pP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4D0BE" w14:textId="77777777" w:rsidR="00EA62EA" w:rsidRDefault="00EA62EA">
            <w:pPr>
              <w:spacing w:before="60" w:after="0" w:line="240" w:lineRule="auto"/>
              <w:ind w:left="180"/>
              <w:jc w:val="center"/>
              <w:rPr>
                <w:b/>
                <w:color w:val="000000"/>
                <w:sz w:val="20"/>
                <w:szCs w:val="20"/>
              </w:rPr>
            </w:pPr>
          </w:p>
        </w:tc>
      </w:tr>
      <w:tr w:rsidR="00EA62EA" w14:paraId="28B86AFB" w14:textId="77777777">
        <w:trPr>
          <w:trHeight w:val="50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06D65" w14:textId="77777777" w:rsidR="00EA62EA" w:rsidRDefault="00B64E52">
            <w:pPr>
              <w:spacing w:before="60" w:after="0" w:line="240" w:lineRule="auto"/>
              <w:ind w:left="180"/>
              <w:jc w:val="center"/>
              <w:rPr>
                <w:sz w:val="20"/>
                <w:szCs w:val="20"/>
              </w:rPr>
            </w:pPr>
            <w:r>
              <w:rPr>
                <w:sz w:val="20"/>
                <w:szCs w:val="20"/>
              </w:rPr>
              <w:t>URI Field Data Analyses 5</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17F59" w14:textId="77777777" w:rsidR="00EA62EA" w:rsidRDefault="00B64E52">
            <w:pPr>
              <w:spacing w:before="60" w:after="0" w:line="240" w:lineRule="auto"/>
              <w:ind w:left="180"/>
              <w:jc w:val="center"/>
              <w:rPr>
                <w:sz w:val="20"/>
                <w:szCs w:val="20"/>
              </w:rPr>
            </w:pPr>
            <w:r>
              <w:rPr>
                <w:color w:val="000000"/>
                <w:sz w:val="20"/>
                <w:szCs w:val="20"/>
              </w:rPr>
              <w:t>June 2020</w:t>
            </w:r>
          </w:p>
        </w:tc>
        <w:tc>
          <w:tcPr>
            <w:tcW w:w="2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F7A5D" w14:textId="77777777" w:rsidR="00EA62EA" w:rsidRDefault="00EA62EA">
            <w:pPr>
              <w:spacing w:before="60" w:after="0" w:line="240" w:lineRule="auto"/>
              <w:ind w:left="180"/>
              <w:jc w:val="center"/>
              <w:rPr>
                <w:sz w:val="20"/>
                <w:szCs w:val="20"/>
              </w:rPr>
            </w:pP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5ED2C" w14:textId="77777777" w:rsidR="00EA62EA" w:rsidRDefault="00EA62EA">
            <w:pPr>
              <w:spacing w:before="60" w:after="0" w:line="240" w:lineRule="auto"/>
              <w:ind w:left="180"/>
              <w:jc w:val="center"/>
              <w:rPr>
                <w:sz w:val="20"/>
                <w:szCs w:val="20"/>
              </w:rPr>
            </w:pPr>
          </w:p>
        </w:tc>
      </w:tr>
      <w:tr w:rsidR="00EA62EA" w14:paraId="52CC5B1B" w14:textId="77777777">
        <w:trPr>
          <w:trHeight w:val="50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CE94A" w14:textId="77777777" w:rsidR="00EA62EA" w:rsidRDefault="00B64E52">
            <w:pPr>
              <w:spacing w:before="60" w:after="0" w:line="240" w:lineRule="auto"/>
              <w:ind w:left="180"/>
              <w:jc w:val="center"/>
              <w:rPr>
                <w:sz w:val="20"/>
                <w:szCs w:val="20"/>
              </w:rPr>
            </w:pPr>
            <w:r>
              <w:rPr>
                <w:sz w:val="20"/>
                <w:szCs w:val="20"/>
              </w:rPr>
              <w:t>URI Field Data Analyses 6</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E8803" w14:textId="77777777" w:rsidR="00EA62EA" w:rsidRDefault="00B64E52">
            <w:pPr>
              <w:spacing w:before="60" w:after="0" w:line="240" w:lineRule="auto"/>
              <w:ind w:left="180"/>
              <w:jc w:val="center"/>
              <w:rPr>
                <w:sz w:val="20"/>
                <w:szCs w:val="20"/>
              </w:rPr>
            </w:pPr>
            <w:r>
              <w:rPr>
                <w:color w:val="000000"/>
                <w:sz w:val="20"/>
                <w:szCs w:val="20"/>
              </w:rPr>
              <w:t>October 2020</w:t>
            </w:r>
          </w:p>
        </w:tc>
        <w:tc>
          <w:tcPr>
            <w:tcW w:w="2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74A38C" w14:textId="77777777" w:rsidR="00EA62EA" w:rsidRDefault="00EA62EA">
            <w:pPr>
              <w:spacing w:before="60" w:after="0" w:line="240" w:lineRule="auto"/>
              <w:ind w:left="180"/>
              <w:jc w:val="center"/>
              <w:rPr>
                <w:sz w:val="20"/>
                <w:szCs w:val="20"/>
              </w:rPr>
            </w:pP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2FE23" w14:textId="77777777" w:rsidR="00EA62EA" w:rsidRDefault="00EA62EA">
            <w:pPr>
              <w:spacing w:before="60" w:after="0" w:line="240" w:lineRule="auto"/>
              <w:ind w:left="180"/>
              <w:jc w:val="center"/>
              <w:rPr>
                <w:sz w:val="20"/>
                <w:szCs w:val="20"/>
              </w:rPr>
            </w:pPr>
          </w:p>
        </w:tc>
      </w:tr>
      <w:tr w:rsidR="00EA62EA" w14:paraId="3B649965" w14:textId="77777777">
        <w:trPr>
          <w:trHeight w:val="500"/>
        </w:trPr>
        <w:tc>
          <w:tcPr>
            <w:tcW w:w="934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00536" w14:textId="77777777" w:rsidR="00EA62EA" w:rsidRDefault="00B64E52">
            <w:pPr>
              <w:spacing w:before="60" w:after="0" w:line="240" w:lineRule="auto"/>
              <w:ind w:left="180"/>
              <w:jc w:val="center"/>
              <w:rPr>
                <w:rFonts w:ascii="Arial" w:eastAsia="Arial" w:hAnsi="Arial" w:cs="Arial"/>
                <w:sz w:val="20"/>
                <w:szCs w:val="20"/>
              </w:rPr>
            </w:pPr>
            <w:r>
              <w:rPr>
                <w:rFonts w:ascii="Arial" w:eastAsia="Arial" w:hAnsi="Arial" w:cs="Arial"/>
                <w:b/>
                <w:color w:val="000000"/>
                <w:sz w:val="20"/>
                <w:szCs w:val="20"/>
              </w:rPr>
              <w:t>Task 3: Data Analysis</w:t>
            </w:r>
          </w:p>
        </w:tc>
      </w:tr>
      <w:tr w:rsidR="00EA62EA" w14:paraId="3E10AE98" w14:textId="77777777">
        <w:trPr>
          <w:trHeight w:val="50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D9B0C" w14:textId="77777777" w:rsidR="00EA62EA" w:rsidRDefault="00B64E52">
            <w:pPr>
              <w:spacing w:before="60" w:after="0" w:line="240" w:lineRule="auto"/>
              <w:ind w:left="180"/>
              <w:jc w:val="center"/>
              <w:rPr>
                <w:sz w:val="20"/>
                <w:szCs w:val="20"/>
              </w:rPr>
            </w:pPr>
            <w:r>
              <w:rPr>
                <w:sz w:val="20"/>
                <w:szCs w:val="20"/>
              </w:rPr>
              <w:t>Satellite data processing</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1EFA8" w14:textId="77777777" w:rsidR="00EA62EA" w:rsidRDefault="00B64E52">
            <w:pPr>
              <w:spacing w:before="60" w:after="0" w:line="240" w:lineRule="auto"/>
              <w:ind w:left="180"/>
              <w:jc w:val="center"/>
              <w:rPr>
                <w:sz w:val="20"/>
                <w:szCs w:val="20"/>
              </w:rPr>
            </w:pPr>
            <w:r>
              <w:rPr>
                <w:color w:val="000000"/>
                <w:sz w:val="20"/>
                <w:szCs w:val="20"/>
              </w:rPr>
              <w:t>Continuous throughout the project</w:t>
            </w:r>
          </w:p>
        </w:tc>
        <w:tc>
          <w:tcPr>
            <w:tcW w:w="2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3C0C4" w14:textId="77777777" w:rsidR="00EA62EA" w:rsidRDefault="00EA62EA">
            <w:pPr>
              <w:spacing w:before="60" w:after="0" w:line="240" w:lineRule="auto"/>
              <w:ind w:left="180"/>
              <w:jc w:val="center"/>
              <w:rPr>
                <w:sz w:val="20"/>
                <w:szCs w:val="20"/>
              </w:rPr>
            </w:pP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71D01" w14:textId="77777777" w:rsidR="00EA62EA" w:rsidRDefault="00EA62EA">
            <w:pPr>
              <w:spacing w:before="60" w:after="0" w:line="240" w:lineRule="auto"/>
              <w:ind w:left="180"/>
              <w:jc w:val="center"/>
              <w:rPr>
                <w:sz w:val="20"/>
                <w:szCs w:val="20"/>
              </w:rPr>
            </w:pPr>
          </w:p>
        </w:tc>
      </w:tr>
      <w:tr w:rsidR="00EA62EA" w14:paraId="195B4333" w14:textId="77777777">
        <w:trPr>
          <w:trHeight w:val="50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6C12E" w14:textId="77777777" w:rsidR="00EA62EA" w:rsidRDefault="00B64E52">
            <w:pPr>
              <w:spacing w:before="60" w:after="0" w:line="240" w:lineRule="auto"/>
              <w:ind w:left="180"/>
              <w:jc w:val="center"/>
              <w:rPr>
                <w:sz w:val="20"/>
                <w:szCs w:val="20"/>
              </w:rPr>
            </w:pPr>
            <w:r>
              <w:rPr>
                <w:color w:val="000000"/>
                <w:sz w:val="20"/>
                <w:szCs w:val="20"/>
              </w:rPr>
              <w:t>In situ data compilation</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DD1E3" w14:textId="77777777" w:rsidR="00EA62EA" w:rsidRDefault="00B64E52">
            <w:pPr>
              <w:spacing w:before="60" w:after="0" w:line="240" w:lineRule="auto"/>
              <w:ind w:left="180"/>
              <w:jc w:val="center"/>
              <w:rPr>
                <w:sz w:val="20"/>
                <w:szCs w:val="20"/>
              </w:rPr>
            </w:pPr>
            <w:r>
              <w:rPr>
                <w:color w:val="000000"/>
                <w:sz w:val="20"/>
                <w:szCs w:val="20"/>
              </w:rPr>
              <w:t>October 2020</w:t>
            </w:r>
          </w:p>
        </w:tc>
        <w:tc>
          <w:tcPr>
            <w:tcW w:w="2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9B294" w14:textId="77777777" w:rsidR="00EA62EA" w:rsidRDefault="00EA62EA">
            <w:pPr>
              <w:spacing w:before="60" w:after="0" w:line="240" w:lineRule="auto"/>
              <w:ind w:left="180"/>
              <w:jc w:val="center"/>
              <w:rPr>
                <w:sz w:val="20"/>
                <w:szCs w:val="20"/>
              </w:rPr>
            </w:pP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4ABB0" w14:textId="77777777" w:rsidR="00EA62EA" w:rsidRDefault="00EA62EA">
            <w:pPr>
              <w:spacing w:before="60" w:after="0" w:line="240" w:lineRule="auto"/>
              <w:ind w:left="180"/>
              <w:jc w:val="center"/>
              <w:rPr>
                <w:sz w:val="20"/>
                <w:szCs w:val="20"/>
              </w:rPr>
            </w:pPr>
          </w:p>
        </w:tc>
      </w:tr>
      <w:tr w:rsidR="00EA62EA" w14:paraId="57560441" w14:textId="77777777">
        <w:trPr>
          <w:trHeight w:val="50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DC136" w14:textId="77777777" w:rsidR="00EA62EA" w:rsidRDefault="00B64E52">
            <w:pPr>
              <w:spacing w:before="60" w:after="0" w:line="240" w:lineRule="auto"/>
              <w:ind w:left="180"/>
              <w:jc w:val="center"/>
              <w:rPr>
                <w:sz w:val="20"/>
                <w:szCs w:val="20"/>
              </w:rPr>
            </w:pPr>
            <w:r>
              <w:rPr>
                <w:sz w:val="20"/>
                <w:szCs w:val="20"/>
              </w:rPr>
              <w:t>Preliminary algorithm validation</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A0B9C" w14:textId="77777777" w:rsidR="00EA62EA" w:rsidRDefault="00B64E52">
            <w:pPr>
              <w:spacing w:before="60" w:after="0" w:line="240" w:lineRule="auto"/>
              <w:ind w:left="180"/>
              <w:jc w:val="center"/>
              <w:rPr>
                <w:sz w:val="20"/>
                <w:szCs w:val="20"/>
              </w:rPr>
            </w:pPr>
            <w:r>
              <w:rPr>
                <w:color w:val="000000"/>
                <w:sz w:val="20"/>
                <w:szCs w:val="20"/>
              </w:rPr>
              <w:t>January 2020</w:t>
            </w:r>
          </w:p>
        </w:tc>
        <w:tc>
          <w:tcPr>
            <w:tcW w:w="2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C3516" w14:textId="77777777" w:rsidR="00EA62EA" w:rsidRDefault="00EA62EA">
            <w:pPr>
              <w:spacing w:before="60" w:after="0" w:line="240" w:lineRule="auto"/>
              <w:ind w:left="180"/>
              <w:jc w:val="center"/>
              <w:rPr>
                <w:sz w:val="20"/>
                <w:szCs w:val="20"/>
              </w:rPr>
            </w:pP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D8FE4" w14:textId="77777777" w:rsidR="00EA62EA" w:rsidRDefault="00EA62EA">
            <w:pPr>
              <w:spacing w:before="60" w:after="0" w:line="240" w:lineRule="auto"/>
              <w:ind w:left="180"/>
              <w:jc w:val="center"/>
              <w:rPr>
                <w:sz w:val="20"/>
                <w:szCs w:val="20"/>
              </w:rPr>
            </w:pPr>
          </w:p>
        </w:tc>
      </w:tr>
      <w:tr w:rsidR="00EA62EA" w14:paraId="1E29BA99" w14:textId="77777777">
        <w:trPr>
          <w:trHeight w:val="50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E1712" w14:textId="77777777" w:rsidR="00EA62EA" w:rsidRDefault="00B64E52">
            <w:pPr>
              <w:spacing w:before="60" w:after="0" w:line="240" w:lineRule="auto"/>
              <w:ind w:left="180"/>
              <w:jc w:val="center"/>
              <w:rPr>
                <w:b/>
                <w:i/>
                <w:color w:val="000000"/>
                <w:sz w:val="20"/>
                <w:szCs w:val="20"/>
              </w:rPr>
            </w:pPr>
            <w:r>
              <w:rPr>
                <w:color w:val="000000"/>
                <w:sz w:val="20"/>
                <w:szCs w:val="20"/>
              </w:rPr>
              <w:t>Algorithm optimization</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7BEC4" w14:textId="77777777" w:rsidR="00EA62EA" w:rsidRDefault="00B64E52">
            <w:pPr>
              <w:spacing w:before="60" w:after="0" w:line="240" w:lineRule="auto"/>
              <w:ind w:left="180"/>
              <w:jc w:val="center"/>
              <w:rPr>
                <w:b/>
                <w:color w:val="000000"/>
                <w:sz w:val="20"/>
                <w:szCs w:val="20"/>
              </w:rPr>
            </w:pPr>
            <w:r>
              <w:rPr>
                <w:sz w:val="20"/>
                <w:szCs w:val="20"/>
              </w:rPr>
              <w:t>October 2020</w:t>
            </w:r>
          </w:p>
        </w:tc>
        <w:tc>
          <w:tcPr>
            <w:tcW w:w="2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E4C02" w14:textId="77777777" w:rsidR="00EA62EA" w:rsidRDefault="00EA62EA">
            <w:pPr>
              <w:spacing w:before="60" w:after="0" w:line="240" w:lineRule="auto"/>
              <w:ind w:left="180"/>
              <w:jc w:val="center"/>
              <w:rPr>
                <w:b/>
                <w:color w:val="000000"/>
                <w:sz w:val="20"/>
                <w:szCs w:val="20"/>
              </w:rPr>
            </w:pP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6A44C" w14:textId="77777777" w:rsidR="00EA62EA" w:rsidRDefault="00EA62EA">
            <w:pPr>
              <w:spacing w:before="60" w:after="0" w:line="240" w:lineRule="auto"/>
              <w:ind w:left="180"/>
              <w:jc w:val="center"/>
              <w:rPr>
                <w:b/>
                <w:color w:val="000000"/>
                <w:sz w:val="20"/>
                <w:szCs w:val="20"/>
              </w:rPr>
            </w:pPr>
          </w:p>
        </w:tc>
      </w:tr>
      <w:tr w:rsidR="00EA62EA" w14:paraId="4D379A01" w14:textId="77777777">
        <w:trPr>
          <w:trHeight w:val="50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841E5" w14:textId="77777777" w:rsidR="00EA62EA" w:rsidRDefault="00B64E52">
            <w:pPr>
              <w:spacing w:before="60" w:after="0" w:line="240" w:lineRule="auto"/>
              <w:ind w:left="180"/>
              <w:jc w:val="center"/>
              <w:rPr>
                <w:b/>
                <w:i/>
                <w:color w:val="000000"/>
                <w:sz w:val="20"/>
                <w:szCs w:val="20"/>
              </w:rPr>
            </w:pPr>
            <w:r>
              <w:rPr>
                <w:color w:val="000000"/>
                <w:sz w:val="20"/>
                <w:szCs w:val="20"/>
              </w:rPr>
              <w:t>Time series analysis</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4BE85" w14:textId="77777777" w:rsidR="00EA62EA" w:rsidRDefault="00B64E52">
            <w:pPr>
              <w:spacing w:before="60" w:after="0" w:line="240" w:lineRule="auto"/>
              <w:ind w:left="180"/>
              <w:jc w:val="center"/>
              <w:rPr>
                <w:b/>
                <w:color w:val="000000"/>
                <w:sz w:val="20"/>
                <w:szCs w:val="20"/>
              </w:rPr>
            </w:pPr>
            <w:r>
              <w:rPr>
                <w:color w:val="000000"/>
                <w:sz w:val="20"/>
                <w:szCs w:val="20"/>
              </w:rPr>
              <w:t>May 2021</w:t>
            </w:r>
          </w:p>
        </w:tc>
        <w:tc>
          <w:tcPr>
            <w:tcW w:w="2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D9D01" w14:textId="77777777" w:rsidR="00EA62EA" w:rsidRDefault="00EA62EA">
            <w:pPr>
              <w:spacing w:before="60" w:after="0" w:line="240" w:lineRule="auto"/>
              <w:ind w:left="180"/>
              <w:jc w:val="center"/>
              <w:rPr>
                <w:b/>
                <w:color w:val="000000"/>
                <w:sz w:val="20"/>
                <w:szCs w:val="20"/>
              </w:rPr>
            </w:pP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CFB0A" w14:textId="77777777" w:rsidR="00EA62EA" w:rsidRDefault="00EA62EA">
            <w:pPr>
              <w:spacing w:before="60" w:after="0" w:line="240" w:lineRule="auto"/>
              <w:ind w:left="180"/>
              <w:jc w:val="center"/>
              <w:rPr>
                <w:b/>
                <w:color w:val="000000"/>
                <w:sz w:val="20"/>
                <w:szCs w:val="20"/>
              </w:rPr>
            </w:pPr>
          </w:p>
        </w:tc>
      </w:tr>
      <w:tr w:rsidR="00EA62EA" w14:paraId="4ABB10DF" w14:textId="77777777">
        <w:trPr>
          <w:trHeight w:val="50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BFD5D" w14:textId="77777777" w:rsidR="00EA62EA" w:rsidRDefault="00B64E52">
            <w:pPr>
              <w:spacing w:before="60" w:after="0" w:line="240" w:lineRule="auto"/>
              <w:ind w:left="180"/>
              <w:jc w:val="center"/>
              <w:rPr>
                <w:b/>
                <w:i/>
                <w:color w:val="000000"/>
                <w:sz w:val="20"/>
                <w:szCs w:val="20"/>
              </w:rPr>
            </w:pPr>
            <w:r>
              <w:rPr>
                <w:color w:val="000000"/>
                <w:sz w:val="20"/>
                <w:szCs w:val="20"/>
              </w:rPr>
              <w:t>Modeling efforts</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3D34A" w14:textId="77777777" w:rsidR="00EA62EA" w:rsidRDefault="00B64E52">
            <w:pPr>
              <w:spacing w:before="60" w:after="0" w:line="240" w:lineRule="auto"/>
              <w:ind w:left="180"/>
              <w:jc w:val="center"/>
              <w:rPr>
                <w:b/>
                <w:color w:val="000000"/>
                <w:sz w:val="20"/>
                <w:szCs w:val="20"/>
              </w:rPr>
            </w:pPr>
            <w:r>
              <w:rPr>
                <w:color w:val="000000"/>
                <w:sz w:val="20"/>
                <w:szCs w:val="20"/>
              </w:rPr>
              <w:t>January 2021</w:t>
            </w:r>
          </w:p>
        </w:tc>
        <w:tc>
          <w:tcPr>
            <w:tcW w:w="2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DBD69" w14:textId="77777777" w:rsidR="00EA62EA" w:rsidRDefault="00EA62EA">
            <w:pPr>
              <w:spacing w:before="60" w:after="0" w:line="240" w:lineRule="auto"/>
              <w:ind w:left="180"/>
              <w:jc w:val="center"/>
              <w:rPr>
                <w:b/>
                <w:color w:val="000000"/>
                <w:sz w:val="20"/>
                <w:szCs w:val="20"/>
              </w:rPr>
            </w:pP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844FB" w14:textId="77777777" w:rsidR="00EA62EA" w:rsidRDefault="00EA62EA">
            <w:pPr>
              <w:spacing w:before="60" w:after="0" w:line="240" w:lineRule="auto"/>
              <w:ind w:left="180"/>
              <w:jc w:val="center"/>
              <w:rPr>
                <w:b/>
                <w:color w:val="000000"/>
                <w:sz w:val="20"/>
                <w:szCs w:val="20"/>
              </w:rPr>
            </w:pPr>
          </w:p>
        </w:tc>
      </w:tr>
      <w:tr w:rsidR="00EA62EA" w14:paraId="10E5FB37" w14:textId="77777777">
        <w:trPr>
          <w:trHeight w:val="50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323FD" w14:textId="77777777" w:rsidR="00EA62EA" w:rsidRDefault="00B64E52">
            <w:pPr>
              <w:spacing w:before="60" w:after="0" w:line="240" w:lineRule="auto"/>
              <w:ind w:left="180"/>
              <w:jc w:val="center"/>
              <w:rPr>
                <w:sz w:val="20"/>
                <w:szCs w:val="20"/>
              </w:rPr>
            </w:pPr>
            <w:r>
              <w:rPr>
                <w:color w:val="000000"/>
                <w:sz w:val="20"/>
                <w:szCs w:val="20"/>
              </w:rPr>
              <w:t>Publication writing</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866BF" w14:textId="77777777" w:rsidR="00EA62EA" w:rsidRDefault="00B64E52">
            <w:pPr>
              <w:spacing w:before="60" w:after="0" w:line="240" w:lineRule="auto"/>
              <w:ind w:left="180"/>
              <w:jc w:val="center"/>
              <w:rPr>
                <w:sz w:val="20"/>
                <w:szCs w:val="20"/>
              </w:rPr>
            </w:pPr>
            <w:r>
              <w:rPr>
                <w:color w:val="000000"/>
                <w:sz w:val="20"/>
                <w:szCs w:val="20"/>
              </w:rPr>
              <w:t>June 2021</w:t>
            </w:r>
          </w:p>
        </w:tc>
        <w:tc>
          <w:tcPr>
            <w:tcW w:w="2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A6BF4" w14:textId="77777777" w:rsidR="00EA62EA" w:rsidRDefault="00EA62EA">
            <w:pPr>
              <w:spacing w:before="60" w:after="0" w:line="240" w:lineRule="auto"/>
              <w:ind w:left="180"/>
              <w:jc w:val="center"/>
              <w:rPr>
                <w:sz w:val="20"/>
                <w:szCs w:val="20"/>
              </w:rPr>
            </w:pP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C3CD1" w14:textId="77777777" w:rsidR="00EA62EA" w:rsidRDefault="00EA62EA">
            <w:pPr>
              <w:spacing w:before="60" w:after="0" w:line="240" w:lineRule="auto"/>
              <w:ind w:left="180"/>
              <w:jc w:val="center"/>
              <w:rPr>
                <w:sz w:val="20"/>
                <w:szCs w:val="20"/>
              </w:rPr>
            </w:pPr>
          </w:p>
        </w:tc>
      </w:tr>
    </w:tbl>
    <w:p w14:paraId="61E325ED" w14:textId="77777777" w:rsidR="00EA62EA" w:rsidRDefault="00B64E52">
      <w:pPr>
        <w:spacing w:line="240" w:lineRule="auto"/>
        <w:rPr>
          <w:rFonts w:ascii="Arial" w:eastAsia="Arial" w:hAnsi="Arial" w:cs="Arial"/>
          <w:sz w:val="20"/>
          <w:szCs w:val="20"/>
        </w:rPr>
      </w:pPr>
      <w:r>
        <w:rPr>
          <w:rFonts w:ascii="Arial" w:eastAsia="Arial" w:hAnsi="Arial" w:cs="Arial"/>
          <w:i/>
          <w:color w:val="000000"/>
          <w:sz w:val="20"/>
          <w:szCs w:val="20"/>
        </w:rPr>
        <w:t>Add rows as needed for all annual tasks and milestones. New milestones which may arise should be added at the end of the table as needed.</w:t>
      </w:r>
    </w:p>
    <w:p w14:paraId="6232D0BC" w14:textId="77777777" w:rsidR="00EA62EA" w:rsidRDefault="00B64E52">
      <w:pPr>
        <w:spacing w:line="240" w:lineRule="auto"/>
        <w:rPr>
          <w:rFonts w:ascii="Arial" w:eastAsia="Arial" w:hAnsi="Arial" w:cs="Arial"/>
          <w:sz w:val="20"/>
          <w:szCs w:val="20"/>
        </w:rPr>
      </w:pPr>
      <w:r>
        <w:rPr>
          <w:rFonts w:ascii="Arial" w:eastAsia="Arial" w:hAnsi="Arial" w:cs="Arial"/>
          <w:b/>
          <w:i/>
          <w:color w:val="000000"/>
          <w:sz w:val="20"/>
          <w:szCs w:val="20"/>
        </w:rPr>
        <w:t xml:space="preserve">  </w:t>
      </w:r>
    </w:p>
    <w:tbl>
      <w:tblPr>
        <w:tblStyle w:val="af"/>
        <w:tblW w:w="9260" w:type="dxa"/>
        <w:tblLayout w:type="fixed"/>
        <w:tblLook w:val="0400" w:firstRow="0" w:lastRow="0" w:firstColumn="0" w:lastColumn="0" w:noHBand="0" w:noVBand="1"/>
      </w:tblPr>
      <w:tblGrid>
        <w:gridCol w:w="9260"/>
      </w:tblGrid>
      <w:tr w:rsidR="00EA62EA" w14:paraId="5E2A24B0" w14:textId="77777777">
        <w:trPr>
          <w:trHeight w:val="380"/>
        </w:trPr>
        <w:tc>
          <w:tcPr>
            <w:tcW w:w="926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527E9BC1" w14:textId="77777777" w:rsidR="00EA62EA" w:rsidRDefault="00B64E52">
            <w:pPr>
              <w:spacing w:line="240" w:lineRule="auto"/>
              <w:ind w:left="100"/>
              <w:jc w:val="right"/>
              <w:rPr>
                <w:rFonts w:ascii="Arial" w:eastAsia="Arial" w:hAnsi="Arial" w:cs="Arial"/>
                <w:sz w:val="20"/>
                <w:szCs w:val="20"/>
              </w:rPr>
            </w:pPr>
            <w:r>
              <w:rPr>
                <w:rFonts w:ascii="Arial" w:eastAsia="Arial" w:hAnsi="Arial" w:cs="Arial"/>
                <w:b/>
                <w:color w:val="000000"/>
                <w:sz w:val="20"/>
                <w:szCs w:val="20"/>
              </w:rPr>
              <w:lastRenderedPageBreak/>
              <w:t>Risks, Dependencies and Issues</w:t>
            </w:r>
          </w:p>
        </w:tc>
      </w:tr>
    </w:tbl>
    <w:p w14:paraId="11CE4B28" w14:textId="77777777" w:rsidR="00EA62EA" w:rsidRDefault="00B64E52">
      <w:pPr>
        <w:spacing w:before="120" w:after="40" w:line="240" w:lineRule="auto"/>
        <w:rPr>
          <w:rFonts w:ascii="Arial" w:eastAsia="Arial" w:hAnsi="Arial" w:cs="Arial"/>
          <w:b/>
          <w:sz w:val="20"/>
          <w:szCs w:val="20"/>
        </w:rPr>
      </w:pPr>
      <w:r>
        <w:rPr>
          <w:rFonts w:ascii="Arial" w:eastAsia="Arial" w:hAnsi="Arial" w:cs="Arial"/>
          <w:i/>
          <w:color w:val="000000"/>
          <w:sz w:val="20"/>
          <w:szCs w:val="20"/>
        </w:rPr>
        <w:t xml:space="preserve">This section should include </w:t>
      </w:r>
      <w:r>
        <w:rPr>
          <w:rFonts w:ascii="Arial" w:eastAsia="Arial" w:hAnsi="Arial" w:cs="Arial"/>
          <w:i/>
          <w:color w:val="000000"/>
          <w:sz w:val="20"/>
          <w:szCs w:val="20"/>
          <w:u w:val="single"/>
        </w:rPr>
        <w:t>no more than the top five risks and dependencies</w:t>
      </w:r>
      <w:r>
        <w:rPr>
          <w:rFonts w:ascii="Arial" w:eastAsia="Arial" w:hAnsi="Arial" w:cs="Arial"/>
          <w:i/>
          <w:color w:val="000000"/>
          <w:sz w:val="20"/>
          <w:szCs w:val="20"/>
        </w:rPr>
        <w:t xml:space="preserve">.  Risks are the bad things that might happen. Dependencies on other projects and resources are considered risks. </w:t>
      </w:r>
    </w:p>
    <w:p w14:paraId="3226017E" w14:textId="77777777" w:rsidR="00EA62EA" w:rsidRDefault="00EA62EA">
      <w:pPr>
        <w:spacing w:after="0" w:line="240" w:lineRule="auto"/>
        <w:rPr>
          <w:rFonts w:ascii="Arial" w:eastAsia="Arial" w:hAnsi="Arial" w:cs="Arial"/>
          <w:sz w:val="20"/>
          <w:szCs w:val="20"/>
        </w:rPr>
      </w:pPr>
    </w:p>
    <w:p w14:paraId="77140EF2" w14:textId="77777777" w:rsidR="00EA62EA" w:rsidRDefault="00B64E52">
      <w:pPr>
        <w:spacing w:before="120" w:after="40" w:line="240" w:lineRule="auto"/>
        <w:rPr>
          <w:rFonts w:ascii="Arial" w:eastAsia="Arial" w:hAnsi="Arial" w:cs="Arial"/>
          <w:i/>
          <w:color w:val="000000"/>
          <w:sz w:val="20"/>
          <w:szCs w:val="20"/>
        </w:rPr>
      </w:pPr>
      <w:r>
        <w:rPr>
          <w:rFonts w:ascii="Arial" w:eastAsia="Arial" w:hAnsi="Arial" w:cs="Arial"/>
          <w:b/>
          <w:color w:val="000000"/>
          <w:sz w:val="20"/>
          <w:szCs w:val="20"/>
        </w:rPr>
        <w:t>Risk or Dependency 1:</w:t>
      </w:r>
      <w:r>
        <w:rPr>
          <w:rFonts w:ascii="Arial" w:eastAsia="Arial" w:hAnsi="Arial" w:cs="Arial"/>
          <w:color w:val="000000"/>
          <w:sz w:val="20"/>
          <w:szCs w:val="20"/>
        </w:rPr>
        <w:t xml:space="preserve"> </w:t>
      </w:r>
      <w:r>
        <w:rPr>
          <w:rFonts w:ascii="Arial" w:eastAsia="Arial" w:hAnsi="Arial" w:cs="Arial"/>
          <w:i/>
          <w:color w:val="000000"/>
          <w:sz w:val="20"/>
          <w:szCs w:val="20"/>
        </w:rPr>
        <w:t>(State risk or issue and impact. This should be the same as in the annual plan)</w:t>
      </w:r>
    </w:p>
    <w:p w14:paraId="578E4164" w14:textId="77777777" w:rsidR="00EA62EA" w:rsidRPr="00DF6BFD" w:rsidRDefault="00B64E52">
      <w:pPr>
        <w:pStyle w:val="Heading5"/>
        <w:keepNext/>
        <w:spacing w:before="120" w:after="120"/>
        <w:ind w:left="720"/>
        <w:rPr>
          <w:rFonts w:ascii="Arial" w:eastAsia="Arial" w:hAnsi="Arial" w:cs="Arial"/>
          <w:b w:val="0"/>
        </w:rPr>
      </w:pPr>
      <w:r w:rsidRPr="00DF6BFD">
        <w:rPr>
          <w:rFonts w:ascii="Arial" w:hAnsi="Arial" w:cs="Arial"/>
          <w:b w:val="0"/>
        </w:rPr>
        <w:t xml:space="preserve">Risk - </w:t>
      </w:r>
      <w:r w:rsidRPr="00DF6BFD">
        <w:rPr>
          <w:rFonts w:ascii="Arial" w:eastAsia="Arial" w:hAnsi="Arial" w:cs="Arial"/>
          <w:b w:val="0"/>
        </w:rPr>
        <w:t>Due to COVID’19 all NEFSC project participants are not allowed in the laboratory and must telework.  At this time the URI group has access to their laboratories, but sample analyses will be delayed if their access is restricted.</w:t>
      </w:r>
    </w:p>
    <w:p w14:paraId="076F6D54" w14:textId="77777777" w:rsidR="00EA62EA" w:rsidRDefault="00B64E52">
      <w:pPr>
        <w:pStyle w:val="Heading5"/>
        <w:keepNext/>
        <w:spacing w:before="120" w:after="120"/>
        <w:ind w:left="720"/>
        <w:rPr>
          <w:b w:val="0"/>
        </w:rPr>
      </w:pPr>
      <w:r>
        <w:rPr>
          <w:b w:val="0"/>
        </w:rPr>
        <w:t xml:space="preserve">  </w:t>
      </w:r>
    </w:p>
    <w:p w14:paraId="58C1D461" w14:textId="77777777" w:rsidR="00EA62EA" w:rsidRDefault="00EA62EA">
      <w:pPr>
        <w:spacing w:before="120" w:after="40" w:line="240" w:lineRule="auto"/>
        <w:rPr>
          <w:rFonts w:ascii="Arial" w:eastAsia="Arial" w:hAnsi="Arial" w:cs="Arial"/>
          <w:b/>
          <w:sz w:val="20"/>
          <w:szCs w:val="20"/>
        </w:rPr>
      </w:pPr>
    </w:p>
    <w:p w14:paraId="1EFD752B" w14:textId="26C7E4F2" w:rsidR="00EA62EA" w:rsidRDefault="00B64E52">
      <w:pPr>
        <w:spacing w:before="120" w:after="40" w:line="240" w:lineRule="auto"/>
        <w:rPr>
          <w:rFonts w:ascii="Arial" w:eastAsia="Arial" w:hAnsi="Arial" w:cs="Arial"/>
          <w:i/>
          <w:color w:val="000000"/>
          <w:sz w:val="20"/>
          <w:szCs w:val="20"/>
        </w:rPr>
      </w:pPr>
      <w:r>
        <w:rPr>
          <w:rFonts w:ascii="Arial" w:eastAsia="Arial" w:hAnsi="Arial" w:cs="Arial"/>
          <w:b/>
          <w:color w:val="000000"/>
          <w:sz w:val="20"/>
          <w:szCs w:val="20"/>
        </w:rPr>
        <w:t>Mitigation Plan:</w:t>
      </w:r>
      <w:r>
        <w:rPr>
          <w:rFonts w:ascii="Arial" w:eastAsia="Arial" w:hAnsi="Arial" w:cs="Arial"/>
          <w:i/>
          <w:color w:val="000000"/>
          <w:sz w:val="20"/>
          <w:szCs w:val="20"/>
        </w:rPr>
        <w:t xml:space="preserve"> (This includes options and actions to reduce risks/threats. For issues, this includes plans to address impacts.)  </w:t>
      </w:r>
    </w:p>
    <w:p w14:paraId="5DA6EAC9" w14:textId="4C62E6AE" w:rsidR="00093923" w:rsidRPr="00093923" w:rsidRDefault="00093923" w:rsidP="00DF6BFD">
      <w:pPr>
        <w:spacing w:before="120" w:after="40" w:line="240" w:lineRule="auto"/>
        <w:ind w:left="720"/>
        <w:rPr>
          <w:rFonts w:ascii="Arial" w:eastAsia="Arial" w:hAnsi="Arial" w:cs="Arial"/>
          <w:sz w:val="20"/>
          <w:szCs w:val="20"/>
        </w:rPr>
      </w:pPr>
      <w:r>
        <w:rPr>
          <w:rFonts w:ascii="Arial" w:eastAsia="Arial" w:hAnsi="Arial" w:cs="Arial"/>
          <w:sz w:val="20"/>
          <w:szCs w:val="20"/>
        </w:rPr>
        <w:t xml:space="preserve">For everyone’s health and safety, we will abide by all </w:t>
      </w:r>
      <w:r w:rsidR="006320C5">
        <w:rPr>
          <w:rFonts w:ascii="Arial" w:eastAsia="Arial" w:hAnsi="Arial" w:cs="Arial"/>
          <w:sz w:val="20"/>
          <w:szCs w:val="20"/>
        </w:rPr>
        <w:t xml:space="preserve">recommendations and </w:t>
      </w:r>
      <w:r w:rsidR="00DF6BFD">
        <w:rPr>
          <w:rFonts w:ascii="Arial" w:eastAsia="Arial" w:hAnsi="Arial" w:cs="Arial"/>
          <w:sz w:val="20"/>
          <w:szCs w:val="20"/>
        </w:rPr>
        <w:t xml:space="preserve">facility restrictions.  Once the situation is over, we will evaluate our current progress and update the time line accordingly.  </w:t>
      </w:r>
    </w:p>
    <w:p w14:paraId="7C84A39F" w14:textId="77777777" w:rsidR="00EA62EA" w:rsidRDefault="00B64E52">
      <w:pPr>
        <w:spacing w:before="120" w:after="40" w:line="240" w:lineRule="auto"/>
        <w:rPr>
          <w:rFonts w:ascii="Arial" w:eastAsia="Arial" w:hAnsi="Arial" w:cs="Arial"/>
          <w:b/>
          <w:sz w:val="20"/>
          <w:szCs w:val="20"/>
        </w:rPr>
      </w:pPr>
      <w:r>
        <w:rPr>
          <w:rFonts w:ascii="Arial" w:eastAsia="Arial" w:hAnsi="Arial" w:cs="Arial"/>
          <w:b/>
          <w:color w:val="B7B7B7"/>
          <w:sz w:val="20"/>
          <w:szCs w:val="20"/>
        </w:rPr>
        <w:t xml:space="preserve">Status: </w:t>
      </w:r>
      <w:r>
        <w:rPr>
          <w:rFonts w:ascii="Arial" w:eastAsia="Arial" w:hAnsi="Arial" w:cs="Arial"/>
          <w:i/>
          <w:color w:val="B7B7B7"/>
          <w:sz w:val="20"/>
          <w:szCs w:val="20"/>
        </w:rPr>
        <w:t xml:space="preserve">Use the following table for quarterly reports. Mark appropriate box with an X. </w:t>
      </w:r>
    </w:p>
    <w:tbl>
      <w:tblPr>
        <w:tblStyle w:val="af0"/>
        <w:tblW w:w="5170"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823"/>
        <w:gridCol w:w="1201"/>
        <w:gridCol w:w="1279"/>
        <w:gridCol w:w="867"/>
      </w:tblGrid>
      <w:tr w:rsidR="00EA62EA" w14:paraId="7A3FC670" w14:textId="77777777">
        <w:trPr>
          <w:trHeight w:val="460"/>
        </w:trPr>
        <w:tc>
          <w:tcPr>
            <w:tcW w:w="1823" w:type="dxa"/>
            <w:tcMar>
              <w:top w:w="100" w:type="dxa"/>
              <w:left w:w="100" w:type="dxa"/>
              <w:bottom w:w="100" w:type="dxa"/>
              <w:right w:w="100" w:type="dxa"/>
            </w:tcMar>
          </w:tcPr>
          <w:p w14:paraId="07860307" w14:textId="77777777" w:rsidR="00EA62EA" w:rsidRDefault="00B64E52">
            <w:pPr>
              <w:spacing w:line="240" w:lineRule="auto"/>
              <w:jc w:val="center"/>
              <w:rPr>
                <w:rFonts w:ascii="Arial" w:eastAsia="Arial" w:hAnsi="Arial" w:cs="Arial"/>
                <w:sz w:val="20"/>
                <w:szCs w:val="20"/>
              </w:rPr>
            </w:pPr>
            <w:r>
              <w:rPr>
                <w:rFonts w:ascii="Arial" w:eastAsia="Arial" w:hAnsi="Arial" w:cs="Arial"/>
                <w:b/>
                <w:color w:val="B7B7B7"/>
                <w:sz w:val="20"/>
                <w:szCs w:val="20"/>
              </w:rPr>
              <w:t>No Change/Open</w:t>
            </w:r>
          </w:p>
        </w:tc>
        <w:tc>
          <w:tcPr>
            <w:tcW w:w="1201" w:type="dxa"/>
            <w:tcMar>
              <w:top w:w="100" w:type="dxa"/>
              <w:left w:w="100" w:type="dxa"/>
              <w:bottom w:w="100" w:type="dxa"/>
              <w:right w:w="100" w:type="dxa"/>
            </w:tcMar>
          </w:tcPr>
          <w:p w14:paraId="3B2EC530" w14:textId="77777777" w:rsidR="00EA62EA" w:rsidRDefault="00B64E52">
            <w:pPr>
              <w:spacing w:line="240" w:lineRule="auto"/>
              <w:jc w:val="center"/>
              <w:rPr>
                <w:rFonts w:ascii="Arial" w:eastAsia="Arial" w:hAnsi="Arial" w:cs="Arial"/>
                <w:sz w:val="20"/>
                <w:szCs w:val="20"/>
              </w:rPr>
            </w:pPr>
            <w:r>
              <w:rPr>
                <w:rFonts w:ascii="Arial" w:eastAsia="Arial" w:hAnsi="Arial" w:cs="Arial"/>
                <w:b/>
                <w:color w:val="B7B7B7"/>
                <w:sz w:val="20"/>
                <w:szCs w:val="20"/>
              </w:rPr>
              <w:t>Increasing</w:t>
            </w:r>
          </w:p>
        </w:tc>
        <w:tc>
          <w:tcPr>
            <w:tcW w:w="1279" w:type="dxa"/>
            <w:tcMar>
              <w:top w:w="100" w:type="dxa"/>
              <w:left w:w="100" w:type="dxa"/>
              <w:bottom w:w="100" w:type="dxa"/>
              <w:right w:w="100" w:type="dxa"/>
            </w:tcMar>
          </w:tcPr>
          <w:p w14:paraId="0C4F8B45" w14:textId="77777777" w:rsidR="00EA62EA" w:rsidRDefault="00B64E52">
            <w:pPr>
              <w:spacing w:line="240" w:lineRule="auto"/>
              <w:jc w:val="center"/>
              <w:rPr>
                <w:rFonts w:ascii="Arial" w:eastAsia="Arial" w:hAnsi="Arial" w:cs="Arial"/>
                <w:sz w:val="20"/>
                <w:szCs w:val="20"/>
              </w:rPr>
            </w:pPr>
            <w:r>
              <w:rPr>
                <w:rFonts w:ascii="Arial" w:eastAsia="Arial" w:hAnsi="Arial" w:cs="Arial"/>
                <w:b/>
                <w:color w:val="B7B7B7"/>
                <w:sz w:val="20"/>
                <w:szCs w:val="20"/>
              </w:rPr>
              <w:t>Decreasing</w:t>
            </w:r>
          </w:p>
        </w:tc>
        <w:tc>
          <w:tcPr>
            <w:tcW w:w="867" w:type="dxa"/>
            <w:tcMar>
              <w:top w:w="100" w:type="dxa"/>
              <w:left w:w="100" w:type="dxa"/>
              <w:bottom w:w="100" w:type="dxa"/>
              <w:right w:w="100" w:type="dxa"/>
            </w:tcMar>
          </w:tcPr>
          <w:p w14:paraId="629E9ED2" w14:textId="77777777" w:rsidR="00EA62EA" w:rsidRDefault="00B64E52">
            <w:pPr>
              <w:spacing w:line="240" w:lineRule="auto"/>
              <w:jc w:val="center"/>
              <w:rPr>
                <w:rFonts w:ascii="Arial" w:eastAsia="Arial" w:hAnsi="Arial" w:cs="Arial"/>
                <w:sz w:val="20"/>
                <w:szCs w:val="20"/>
              </w:rPr>
            </w:pPr>
            <w:r>
              <w:rPr>
                <w:rFonts w:ascii="Arial" w:eastAsia="Arial" w:hAnsi="Arial" w:cs="Arial"/>
                <w:b/>
                <w:color w:val="B7B7B7"/>
                <w:sz w:val="20"/>
                <w:szCs w:val="20"/>
              </w:rPr>
              <w:t>Closed</w:t>
            </w:r>
          </w:p>
        </w:tc>
      </w:tr>
      <w:tr w:rsidR="00EA62EA" w14:paraId="52DE4CC7" w14:textId="77777777">
        <w:trPr>
          <w:trHeight w:val="360"/>
        </w:trPr>
        <w:tc>
          <w:tcPr>
            <w:tcW w:w="1823" w:type="dxa"/>
            <w:tcMar>
              <w:top w:w="100" w:type="dxa"/>
              <w:left w:w="100" w:type="dxa"/>
              <w:bottom w:w="100" w:type="dxa"/>
              <w:right w:w="100" w:type="dxa"/>
            </w:tcMar>
          </w:tcPr>
          <w:p w14:paraId="7BACA2F5" w14:textId="77777777" w:rsidR="00EA62EA" w:rsidRDefault="00EA62EA">
            <w:pPr>
              <w:spacing w:after="0" w:line="240" w:lineRule="auto"/>
              <w:rPr>
                <w:rFonts w:ascii="Arial" w:eastAsia="Arial" w:hAnsi="Arial" w:cs="Arial"/>
                <w:sz w:val="20"/>
                <w:szCs w:val="20"/>
              </w:rPr>
            </w:pPr>
          </w:p>
        </w:tc>
        <w:tc>
          <w:tcPr>
            <w:tcW w:w="1201" w:type="dxa"/>
            <w:tcMar>
              <w:top w:w="100" w:type="dxa"/>
              <w:left w:w="100" w:type="dxa"/>
              <w:bottom w:w="100" w:type="dxa"/>
              <w:right w:w="100" w:type="dxa"/>
            </w:tcMar>
          </w:tcPr>
          <w:p w14:paraId="28F47CFA" w14:textId="77777777" w:rsidR="00EA62EA" w:rsidRDefault="00EA62EA">
            <w:pPr>
              <w:spacing w:after="0" w:line="240" w:lineRule="auto"/>
              <w:rPr>
                <w:rFonts w:ascii="Arial" w:eastAsia="Arial" w:hAnsi="Arial" w:cs="Arial"/>
                <w:sz w:val="20"/>
                <w:szCs w:val="20"/>
              </w:rPr>
            </w:pPr>
          </w:p>
        </w:tc>
        <w:tc>
          <w:tcPr>
            <w:tcW w:w="1279" w:type="dxa"/>
            <w:tcMar>
              <w:top w:w="100" w:type="dxa"/>
              <w:left w:w="100" w:type="dxa"/>
              <w:bottom w:w="100" w:type="dxa"/>
              <w:right w:w="100" w:type="dxa"/>
            </w:tcMar>
          </w:tcPr>
          <w:p w14:paraId="466B52EB" w14:textId="77777777" w:rsidR="00EA62EA" w:rsidRDefault="00EA62EA">
            <w:pPr>
              <w:spacing w:after="0" w:line="240" w:lineRule="auto"/>
              <w:rPr>
                <w:rFonts w:ascii="Arial" w:eastAsia="Arial" w:hAnsi="Arial" w:cs="Arial"/>
                <w:sz w:val="20"/>
                <w:szCs w:val="20"/>
              </w:rPr>
            </w:pPr>
          </w:p>
        </w:tc>
        <w:tc>
          <w:tcPr>
            <w:tcW w:w="867" w:type="dxa"/>
            <w:tcMar>
              <w:top w:w="100" w:type="dxa"/>
              <w:left w:w="100" w:type="dxa"/>
              <w:bottom w:w="100" w:type="dxa"/>
              <w:right w:w="100" w:type="dxa"/>
            </w:tcMar>
          </w:tcPr>
          <w:p w14:paraId="1E58E1E2" w14:textId="77777777" w:rsidR="00EA62EA" w:rsidRDefault="00EA62EA">
            <w:pPr>
              <w:spacing w:after="0" w:line="240" w:lineRule="auto"/>
              <w:rPr>
                <w:rFonts w:ascii="Arial" w:eastAsia="Arial" w:hAnsi="Arial" w:cs="Arial"/>
                <w:sz w:val="20"/>
                <w:szCs w:val="20"/>
              </w:rPr>
            </w:pPr>
          </w:p>
        </w:tc>
      </w:tr>
    </w:tbl>
    <w:p w14:paraId="3534588B" w14:textId="77777777" w:rsidR="00EA62EA" w:rsidRDefault="00EA62EA">
      <w:pPr>
        <w:spacing w:after="0" w:line="240" w:lineRule="auto"/>
        <w:rPr>
          <w:rFonts w:ascii="Arial" w:eastAsia="Arial" w:hAnsi="Arial" w:cs="Arial"/>
          <w:sz w:val="20"/>
          <w:szCs w:val="20"/>
        </w:rPr>
      </w:pPr>
    </w:p>
    <w:p w14:paraId="343595B4" w14:textId="77777777" w:rsidR="00EA62EA" w:rsidRDefault="00B64E52">
      <w:pPr>
        <w:spacing w:before="120" w:after="40" w:line="240" w:lineRule="auto"/>
        <w:rPr>
          <w:rFonts w:ascii="Arial" w:eastAsia="Arial" w:hAnsi="Arial" w:cs="Arial"/>
          <w:color w:val="000000"/>
          <w:sz w:val="20"/>
          <w:szCs w:val="20"/>
        </w:rPr>
      </w:pPr>
      <w:r>
        <w:rPr>
          <w:rFonts w:ascii="Arial" w:eastAsia="Arial" w:hAnsi="Arial" w:cs="Arial"/>
          <w:b/>
          <w:color w:val="000000"/>
          <w:sz w:val="20"/>
          <w:szCs w:val="20"/>
        </w:rPr>
        <w:t>Risk or Dependency 2:</w:t>
      </w:r>
      <w:r>
        <w:rPr>
          <w:rFonts w:ascii="Arial" w:eastAsia="Arial" w:hAnsi="Arial" w:cs="Arial"/>
          <w:color w:val="000000"/>
          <w:sz w:val="20"/>
          <w:szCs w:val="20"/>
        </w:rPr>
        <w:t xml:space="preserve"> </w:t>
      </w:r>
      <w:r>
        <w:rPr>
          <w:rFonts w:ascii="Arial" w:eastAsia="Arial" w:hAnsi="Arial" w:cs="Arial"/>
          <w:i/>
          <w:color w:val="000000"/>
          <w:sz w:val="20"/>
          <w:szCs w:val="20"/>
        </w:rPr>
        <w:t>(State risk or issue and impact. This should be the same as in the annual plan)</w:t>
      </w:r>
    </w:p>
    <w:p w14:paraId="06BCDFA1" w14:textId="77777777" w:rsidR="00EA62EA" w:rsidRDefault="00B64E52" w:rsidP="00DF6BFD">
      <w:pPr>
        <w:spacing w:before="120" w:after="40" w:line="240" w:lineRule="auto"/>
        <w:ind w:left="720"/>
        <w:rPr>
          <w:rFonts w:ascii="Arial" w:eastAsia="Arial" w:hAnsi="Arial" w:cs="Arial"/>
          <w:sz w:val="20"/>
          <w:szCs w:val="20"/>
        </w:rPr>
      </w:pPr>
      <w:r>
        <w:rPr>
          <w:rFonts w:ascii="Arial" w:eastAsia="Arial" w:hAnsi="Arial" w:cs="Arial"/>
          <w:sz w:val="20"/>
          <w:szCs w:val="20"/>
        </w:rPr>
        <w:t xml:space="preserve">Risk - The current status of at-sea operations </w:t>
      </w:r>
      <w:proofErr w:type="gramStart"/>
      <w:r>
        <w:rPr>
          <w:rFonts w:ascii="Arial" w:eastAsia="Arial" w:hAnsi="Arial" w:cs="Arial"/>
          <w:sz w:val="20"/>
          <w:szCs w:val="20"/>
        </w:rPr>
        <w:t>are</w:t>
      </w:r>
      <w:proofErr w:type="gramEnd"/>
      <w:r>
        <w:rPr>
          <w:rFonts w:ascii="Arial" w:eastAsia="Arial" w:hAnsi="Arial" w:cs="Arial"/>
          <w:sz w:val="20"/>
          <w:szCs w:val="20"/>
        </w:rPr>
        <w:t xml:space="preserve"> unknown.  There is a chance the May/June cruise will be postponed or canceled.</w:t>
      </w:r>
    </w:p>
    <w:p w14:paraId="16DBD0AC" w14:textId="77777777" w:rsidR="00EA62EA" w:rsidRDefault="00EA62EA">
      <w:pPr>
        <w:spacing w:before="120" w:after="40" w:line="240" w:lineRule="auto"/>
        <w:rPr>
          <w:rFonts w:ascii="Arial" w:eastAsia="Arial" w:hAnsi="Arial" w:cs="Arial"/>
          <w:sz w:val="20"/>
          <w:szCs w:val="20"/>
        </w:rPr>
      </w:pPr>
    </w:p>
    <w:p w14:paraId="09E11E45" w14:textId="09386CBE" w:rsidR="00EA62EA" w:rsidRDefault="00B64E52">
      <w:pPr>
        <w:spacing w:before="120" w:after="40" w:line="240" w:lineRule="auto"/>
        <w:rPr>
          <w:rFonts w:ascii="Arial" w:eastAsia="Arial" w:hAnsi="Arial" w:cs="Arial"/>
          <w:i/>
          <w:color w:val="000000"/>
          <w:sz w:val="20"/>
          <w:szCs w:val="20"/>
        </w:rPr>
      </w:pPr>
      <w:r>
        <w:rPr>
          <w:rFonts w:ascii="Arial" w:eastAsia="Arial" w:hAnsi="Arial" w:cs="Arial"/>
          <w:b/>
          <w:color w:val="000000"/>
          <w:sz w:val="20"/>
          <w:szCs w:val="20"/>
        </w:rPr>
        <w:t>Mitigation Plan:</w:t>
      </w:r>
      <w:r>
        <w:rPr>
          <w:rFonts w:ascii="Arial" w:eastAsia="Arial" w:hAnsi="Arial" w:cs="Arial"/>
          <w:i/>
          <w:color w:val="000000"/>
          <w:sz w:val="20"/>
          <w:szCs w:val="20"/>
        </w:rPr>
        <w:t xml:space="preserve"> (This includes options and actions to reduce risks/threats. For issues, this includes plans to address impacts.)  </w:t>
      </w:r>
    </w:p>
    <w:p w14:paraId="54B06C18" w14:textId="0960F87C" w:rsidR="00DF6BFD" w:rsidRPr="00DF6BFD" w:rsidRDefault="00DF6BFD" w:rsidP="00DF6BFD">
      <w:pPr>
        <w:spacing w:before="120" w:after="40" w:line="240" w:lineRule="auto"/>
        <w:ind w:left="720"/>
        <w:rPr>
          <w:rFonts w:ascii="Arial" w:eastAsia="Arial" w:hAnsi="Arial" w:cs="Arial"/>
          <w:b/>
          <w:sz w:val="20"/>
          <w:szCs w:val="20"/>
        </w:rPr>
      </w:pPr>
      <w:r w:rsidRPr="00DF6BFD">
        <w:rPr>
          <w:rFonts w:ascii="Arial" w:hAnsi="Arial" w:cs="Arial"/>
          <w:sz w:val="20"/>
          <w:szCs w:val="20"/>
        </w:rPr>
        <w:t xml:space="preserve">If the cruise is postponed a few weeks, we are able to participate as long as the ship departs before July.  If the cruise is canceled, we </w:t>
      </w:r>
      <w:r>
        <w:rPr>
          <w:rFonts w:ascii="Arial" w:hAnsi="Arial" w:cs="Arial"/>
          <w:sz w:val="20"/>
          <w:szCs w:val="20"/>
        </w:rPr>
        <w:t xml:space="preserve">may need </w:t>
      </w:r>
      <w:r w:rsidRPr="00DF6BFD">
        <w:rPr>
          <w:rFonts w:ascii="Arial" w:hAnsi="Arial" w:cs="Arial"/>
          <w:sz w:val="20"/>
          <w:szCs w:val="20"/>
        </w:rPr>
        <w:t xml:space="preserve">to remove the sixth cruise from our task list because the next scheduled Ecosystem Monitoring cruise will not be until November 2020 and it would not be possible to complete the remaining tasks before the end of the project.      </w:t>
      </w:r>
    </w:p>
    <w:p w14:paraId="1C52F0FF" w14:textId="77777777" w:rsidR="00EA62EA" w:rsidRDefault="00B64E52">
      <w:pPr>
        <w:spacing w:before="120" w:after="40" w:line="240" w:lineRule="auto"/>
        <w:rPr>
          <w:rFonts w:ascii="Arial" w:eastAsia="Arial" w:hAnsi="Arial" w:cs="Arial"/>
          <w:b/>
          <w:sz w:val="20"/>
          <w:szCs w:val="20"/>
        </w:rPr>
      </w:pPr>
      <w:r>
        <w:rPr>
          <w:rFonts w:ascii="Arial" w:eastAsia="Arial" w:hAnsi="Arial" w:cs="Arial"/>
          <w:b/>
          <w:color w:val="B7B7B7"/>
          <w:sz w:val="20"/>
          <w:szCs w:val="20"/>
        </w:rPr>
        <w:t xml:space="preserve">Status: </w:t>
      </w:r>
      <w:r>
        <w:rPr>
          <w:rFonts w:ascii="Arial" w:eastAsia="Arial" w:hAnsi="Arial" w:cs="Arial"/>
          <w:i/>
          <w:color w:val="B7B7B7"/>
          <w:sz w:val="20"/>
          <w:szCs w:val="20"/>
        </w:rPr>
        <w:t xml:space="preserve">Use the following table for quarterly reports. Mark appropriate box with an X. </w:t>
      </w:r>
    </w:p>
    <w:tbl>
      <w:tblPr>
        <w:tblStyle w:val="af1"/>
        <w:tblW w:w="5170"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823"/>
        <w:gridCol w:w="1201"/>
        <w:gridCol w:w="1279"/>
        <w:gridCol w:w="867"/>
      </w:tblGrid>
      <w:tr w:rsidR="00EA62EA" w14:paraId="7AAA4B20" w14:textId="77777777">
        <w:trPr>
          <w:trHeight w:val="460"/>
        </w:trPr>
        <w:tc>
          <w:tcPr>
            <w:tcW w:w="1823" w:type="dxa"/>
            <w:tcMar>
              <w:top w:w="100" w:type="dxa"/>
              <w:left w:w="100" w:type="dxa"/>
              <w:bottom w:w="100" w:type="dxa"/>
              <w:right w:w="100" w:type="dxa"/>
            </w:tcMar>
          </w:tcPr>
          <w:p w14:paraId="34F41565" w14:textId="77777777" w:rsidR="00EA62EA" w:rsidRDefault="00B64E52">
            <w:pPr>
              <w:spacing w:line="240" w:lineRule="auto"/>
              <w:rPr>
                <w:rFonts w:ascii="Arial" w:eastAsia="Arial" w:hAnsi="Arial" w:cs="Arial"/>
                <w:sz w:val="20"/>
                <w:szCs w:val="20"/>
              </w:rPr>
            </w:pPr>
            <w:r>
              <w:rPr>
                <w:rFonts w:ascii="Arial" w:eastAsia="Arial" w:hAnsi="Arial" w:cs="Arial"/>
                <w:b/>
                <w:color w:val="B7B7B7"/>
                <w:sz w:val="20"/>
                <w:szCs w:val="20"/>
              </w:rPr>
              <w:t>No Change/Open</w:t>
            </w:r>
          </w:p>
        </w:tc>
        <w:tc>
          <w:tcPr>
            <w:tcW w:w="1201" w:type="dxa"/>
            <w:tcMar>
              <w:top w:w="100" w:type="dxa"/>
              <w:left w:w="100" w:type="dxa"/>
              <w:bottom w:w="100" w:type="dxa"/>
              <w:right w:w="100" w:type="dxa"/>
            </w:tcMar>
          </w:tcPr>
          <w:p w14:paraId="12E5845C" w14:textId="77777777" w:rsidR="00EA62EA" w:rsidRDefault="00B64E52">
            <w:pPr>
              <w:spacing w:line="240" w:lineRule="auto"/>
              <w:jc w:val="center"/>
              <w:rPr>
                <w:rFonts w:ascii="Arial" w:eastAsia="Arial" w:hAnsi="Arial" w:cs="Arial"/>
                <w:sz w:val="20"/>
                <w:szCs w:val="20"/>
              </w:rPr>
            </w:pPr>
            <w:r>
              <w:rPr>
                <w:rFonts w:ascii="Arial" w:eastAsia="Arial" w:hAnsi="Arial" w:cs="Arial"/>
                <w:b/>
                <w:color w:val="B7B7B7"/>
                <w:sz w:val="20"/>
                <w:szCs w:val="20"/>
              </w:rPr>
              <w:t>Increasing</w:t>
            </w:r>
          </w:p>
        </w:tc>
        <w:tc>
          <w:tcPr>
            <w:tcW w:w="1279" w:type="dxa"/>
            <w:tcMar>
              <w:top w:w="100" w:type="dxa"/>
              <w:left w:w="100" w:type="dxa"/>
              <w:bottom w:w="100" w:type="dxa"/>
              <w:right w:w="100" w:type="dxa"/>
            </w:tcMar>
          </w:tcPr>
          <w:p w14:paraId="0A136789" w14:textId="77777777" w:rsidR="00EA62EA" w:rsidRDefault="00B64E52">
            <w:pPr>
              <w:spacing w:line="240" w:lineRule="auto"/>
              <w:jc w:val="center"/>
              <w:rPr>
                <w:rFonts w:ascii="Arial" w:eastAsia="Arial" w:hAnsi="Arial" w:cs="Arial"/>
                <w:sz w:val="20"/>
                <w:szCs w:val="20"/>
              </w:rPr>
            </w:pPr>
            <w:r>
              <w:rPr>
                <w:rFonts w:ascii="Arial" w:eastAsia="Arial" w:hAnsi="Arial" w:cs="Arial"/>
                <w:b/>
                <w:color w:val="B7B7B7"/>
                <w:sz w:val="20"/>
                <w:szCs w:val="20"/>
              </w:rPr>
              <w:t>Decreasing</w:t>
            </w:r>
          </w:p>
        </w:tc>
        <w:tc>
          <w:tcPr>
            <w:tcW w:w="867" w:type="dxa"/>
            <w:tcMar>
              <w:top w:w="100" w:type="dxa"/>
              <w:left w:w="100" w:type="dxa"/>
              <w:bottom w:w="100" w:type="dxa"/>
              <w:right w:w="100" w:type="dxa"/>
            </w:tcMar>
          </w:tcPr>
          <w:p w14:paraId="2577A965" w14:textId="77777777" w:rsidR="00EA62EA" w:rsidRDefault="00B64E52">
            <w:pPr>
              <w:spacing w:line="240" w:lineRule="auto"/>
              <w:jc w:val="center"/>
              <w:rPr>
                <w:rFonts w:ascii="Arial" w:eastAsia="Arial" w:hAnsi="Arial" w:cs="Arial"/>
                <w:sz w:val="20"/>
                <w:szCs w:val="20"/>
              </w:rPr>
            </w:pPr>
            <w:r>
              <w:rPr>
                <w:rFonts w:ascii="Arial" w:eastAsia="Arial" w:hAnsi="Arial" w:cs="Arial"/>
                <w:b/>
                <w:color w:val="B7B7B7"/>
                <w:sz w:val="20"/>
                <w:szCs w:val="20"/>
              </w:rPr>
              <w:t>Closed</w:t>
            </w:r>
          </w:p>
        </w:tc>
      </w:tr>
      <w:tr w:rsidR="00EA62EA" w14:paraId="414AB4FB" w14:textId="77777777">
        <w:trPr>
          <w:trHeight w:val="360"/>
        </w:trPr>
        <w:tc>
          <w:tcPr>
            <w:tcW w:w="1823" w:type="dxa"/>
            <w:tcMar>
              <w:top w:w="100" w:type="dxa"/>
              <w:left w:w="100" w:type="dxa"/>
              <w:bottom w:w="100" w:type="dxa"/>
              <w:right w:w="100" w:type="dxa"/>
            </w:tcMar>
          </w:tcPr>
          <w:p w14:paraId="7210F6BE" w14:textId="77777777" w:rsidR="00EA62EA" w:rsidRDefault="00EA62EA">
            <w:pPr>
              <w:spacing w:after="0" w:line="240" w:lineRule="auto"/>
              <w:rPr>
                <w:rFonts w:ascii="Arial" w:eastAsia="Arial" w:hAnsi="Arial" w:cs="Arial"/>
                <w:sz w:val="20"/>
                <w:szCs w:val="20"/>
              </w:rPr>
            </w:pPr>
          </w:p>
        </w:tc>
        <w:tc>
          <w:tcPr>
            <w:tcW w:w="1201" w:type="dxa"/>
            <w:tcMar>
              <w:top w:w="100" w:type="dxa"/>
              <w:left w:w="100" w:type="dxa"/>
              <w:bottom w:w="100" w:type="dxa"/>
              <w:right w:w="100" w:type="dxa"/>
            </w:tcMar>
          </w:tcPr>
          <w:p w14:paraId="0FD6DB6D" w14:textId="77777777" w:rsidR="00EA62EA" w:rsidRDefault="00EA62EA">
            <w:pPr>
              <w:spacing w:after="0" w:line="240" w:lineRule="auto"/>
              <w:rPr>
                <w:rFonts w:ascii="Arial" w:eastAsia="Arial" w:hAnsi="Arial" w:cs="Arial"/>
                <w:sz w:val="20"/>
                <w:szCs w:val="20"/>
              </w:rPr>
            </w:pPr>
          </w:p>
        </w:tc>
        <w:tc>
          <w:tcPr>
            <w:tcW w:w="1279" w:type="dxa"/>
            <w:tcMar>
              <w:top w:w="100" w:type="dxa"/>
              <w:left w:w="100" w:type="dxa"/>
              <w:bottom w:w="100" w:type="dxa"/>
              <w:right w:w="100" w:type="dxa"/>
            </w:tcMar>
          </w:tcPr>
          <w:p w14:paraId="40AC9693" w14:textId="77777777" w:rsidR="00EA62EA" w:rsidRDefault="00EA62EA">
            <w:pPr>
              <w:spacing w:after="0" w:line="240" w:lineRule="auto"/>
              <w:rPr>
                <w:rFonts w:ascii="Arial" w:eastAsia="Arial" w:hAnsi="Arial" w:cs="Arial"/>
                <w:sz w:val="20"/>
                <w:szCs w:val="20"/>
              </w:rPr>
            </w:pPr>
          </w:p>
        </w:tc>
        <w:tc>
          <w:tcPr>
            <w:tcW w:w="867" w:type="dxa"/>
            <w:tcMar>
              <w:top w:w="100" w:type="dxa"/>
              <w:left w:w="100" w:type="dxa"/>
              <w:bottom w:w="100" w:type="dxa"/>
              <w:right w:w="100" w:type="dxa"/>
            </w:tcMar>
          </w:tcPr>
          <w:p w14:paraId="38196529" w14:textId="77777777" w:rsidR="00EA62EA" w:rsidRDefault="00EA62EA">
            <w:pPr>
              <w:spacing w:after="0" w:line="240" w:lineRule="auto"/>
              <w:rPr>
                <w:rFonts w:ascii="Arial" w:eastAsia="Arial" w:hAnsi="Arial" w:cs="Arial"/>
                <w:sz w:val="20"/>
                <w:szCs w:val="20"/>
              </w:rPr>
            </w:pPr>
          </w:p>
        </w:tc>
      </w:tr>
    </w:tbl>
    <w:p w14:paraId="6A0DC7EA" w14:textId="77777777" w:rsidR="00EA62EA" w:rsidRDefault="00EA62EA">
      <w:pPr>
        <w:spacing w:after="0" w:line="240" w:lineRule="auto"/>
        <w:rPr>
          <w:rFonts w:ascii="Arial" w:eastAsia="Arial" w:hAnsi="Arial" w:cs="Arial"/>
          <w:sz w:val="20"/>
          <w:szCs w:val="20"/>
        </w:rPr>
      </w:pPr>
    </w:p>
    <w:p w14:paraId="2DBB47D5" w14:textId="77777777" w:rsidR="00EA62EA" w:rsidRDefault="00B64E52">
      <w:pPr>
        <w:spacing w:before="120" w:after="40" w:line="240" w:lineRule="auto"/>
        <w:rPr>
          <w:rFonts w:ascii="Arial" w:eastAsia="Arial" w:hAnsi="Arial" w:cs="Arial"/>
          <w:i/>
          <w:color w:val="000000"/>
          <w:sz w:val="20"/>
          <w:szCs w:val="20"/>
        </w:rPr>
      </w:pPr>
      <w:r>
        <w:rPr>
          <w:rFonts w:ascii="Arial" w:eastAsia="Arial" w:hAnsi="Arial" w:cs="Arial"/>
          <w:b/>
          <w:color w:val="000000"/>
          <w:sz w:val="20"/>
          <w:szCs w:val="20"/>
        </w:rPr>
        <w:t>Risk or Dependency 3:</w:t>
      </w:r>
      <w:r>
        <w:rPr>
          <w:rFonts w:ascii="Arial" w:eastAsia="Arial" w:hAnsi="Arial" w:cs="Arial"/>
          <w:color w:val="000000"/>
          <w:sz w:val="20"/>
          <w:szCs w:val="20"/>
        </w:rPr>
        <w:t xml:space="preserve"> </w:t>
      </w:r>
      <w:r>
        <w:rPr>
          <w:rFonts w:ascii="Arial" w:eastAsia="Arial" w:hAnsi="Arial" w:cs="Arial"/>
          <w:i/>
          <w:color w:val="000000"/>
          <w:sz w:val="20"/>
          <w:szCs w:val="20"/>
        </w:rPr>
        <w:t>(State risk or issue and impact. This should be the same as in the annual plan)</w:t>
      </w:r>
    </w:p>
    <w:p w14:paraId="04BF7878" w14:textId="40BDE012" w:rsidR="00EA62EA" w:rsidRDefault="00DF6BFD" w:rsidP="00DF6BFD">
      <w:pPr>
        <w:spacing w:before="120" w:after="40" w:line="240" w:lineRule="auto"/>
        <w:ind w:left="720"/>
        <w:rPr>
          <w:rFonts w:ascii="Arial" w:eastAsia="Arial" w:hAnsi="Arial" w:cs="Arial"/>
          <w:sz w:val="20"/>
          <w:szCs w:val="20"/>
        </w:rPr>
      </w:pPr>
      <w:r>
        <w:rPr>
          <w:rFonts w:ascii="Arial" w:eastAsia="Arial" w:hAnsi="Arial" w:cs="Arial"/>
          <w:sz w:val="20"/>
          <w:szCs w:val="20"/>
        </w:rPr>
        <w:t>Dependency</w:t>
      </w:r>
      <w:r w:rsidR="00B64E52">
        <w:rPr>
          <w:rFonts w:ascii="Arial" w:eastAsia="Arial" w:hAnsi="Arial" w:cs="Arial"/>
          <w:sz w:val="20"/>
          <w:szCs w:val="20"/>
        </w:rPr>
        <w:t xml:space="preserve"> - The staff from NESDIS who collect the in-water radiometry and particulate absorption samples are unable to participate in the May/June cruise.   </w:t>
      </w:r>
    </w:p>
    <w:p w14:paraId="407D4F03" w14:textId="77777777" w:rsidR="00EA62EA" w:rsidRDefault="00EA62EA">
      <w:pPr>
        <w:spacing w:before="120" w:after="40" w:line="240" w:lineRule="auto"/>
        <w:rPr>
          <w:rFonts w:ascii="Arial" w:eastAsia="Arial" w:hAnsi="Arial" w:cs="Arial"/>
          <w:sz w:val="20"/>
          <w:szCs w:val="20"/>
        </w:rPr>
      </w:pPr>
    </w:p>
    <w:p w14:paraId="224D0181" w14:textId="6BB55BB4" w:rsidR="00EA62EA" w:rsidRDefault="00B64E52">
      <w:pPr>
        <w:spacing w:before="120" w:after="40" w:line="240" w:lineRule="auto"/>
        <w:rPr>
          <w:rFonts w:ascii="Arial" w:eastAsia="Arial" w:hAnsi="Arial" w:cs="Arial"/>
          <w:i/>
          <w:color w:val="000000"/>
          <w:sz w:val="20"/>
          <w:szCs w:val="20"/>
        </w:rPr>
      </w:pPr>
      <w:r>
        <w:rPr>
          <w:rFonts w:ascii="Arial" w:eastAsia="Arial" w:hAnsi="Arial" w:cs="Arial"/>
          <w:b/>
          <w:color w:val="000000"/>
          <w:sz w:val="20"/>
          <w:szCs w:val="20"/>
        </w:rPr>
        <w:lastRenderedPageBreak/>
        <w:t>Mitigation Plan:</w:t>
      </w:r>
      <w:r>
        <w:rPr>
          <w:rFonts w:ascii="Arial" w:eastAsia="Arial" w:hAnsi="Arial" w:cs="Arial"/>
          <w:i/>
          <w:color w:val="000000"/>
          <w:sz w:val="20"/>
          <w:szCs w:val="20"/>
        </w:rPr>
        <w:t xml:space="preserve"> (This includes options and actions to reduce risks/threats. For issues, this includes plans to address impacts.)  </w:t>
      </w:r>
    </w:p>
    <w:p w14:paraId="0393AC4D" w14:textId="37EF247A" w:rsidR="00D123F1" w:rsidRDefault="00D123F1" w:rsidP="00D123F1">
      <w:pPr>
        <w:pStyle w:val="ListParagraph"/>
        <w:rPr>
          <w:rFonts w:ascii="Arial" w:hAnsi="Arial" w:cs="Arial"/>
          <w:sz w:val="20"/>
          <w:szCs w:val="20"/>
        </w:rPr>
      </w:pPr>
      <w:r w:rsidRPr="00E1264C">
        <w:rPr>
          <w:rFonts w:ascii="Arial" w:hAnsi="Arial" w:cs="Arial"/>
          <w:sz w:val="20"/>
          <w:szCs w:val="20"/>
        </w:rPr>
        <w:t xml:space="preserve">Dr. </w:t>
      </w:r>
      <w:proofErr w:type="spellStart"/>
      <w:r w:rsidRPr="00E1264C">
        <w:rPr>
          <w:rFonts w:ascii="Arial" w:hAnsi="Arial" w:cs="Arial"/>
          <w:sz w:val="20"/>
          <w:szCs w:val="20"/>
        </w:rPr>
        <w:t>Mouw’s</w:t>
      </w:r>
      <w:proofErr w:type="spellEnd"/>
      <w:r w:rsidRPr="00E1264C">
        <w:rPr>
          <w:rFonts w:ascii="Arial" w:hAnsi="Arial" w:cs="Arial"/>
          <w:sz w:val="20"/>
          <w:szCs w:val="20"/>
        </w:rPr>
        <w:t xml:space="preserve"> staff </w:t>
      </w:r>
      <w:r>
        <w:rPr>
          <w:rFonts w:ascii="Arial" w:hAnsi="Arial" w:cs="Arial"/>
          <w:sz w:val="20"/>
          <w:szCs w:val="20"/>
        </w:rPr>
        <w:t xml:space="preserve">will borrow an instrument from our colleagues and </w:t>
      </w:r>
      <w:r>
        <w:rPr>
          <w:rFonts w:ascii="Arial" w:hAnsi="Arial" w:cs="Arial"/>
          <w:sz w:val="20"/>
          <w:szCs w:val="20"/>
        </w:rPr>
        <w:t xml:space="preserve">will collect </w:t>
      </w:r>
      <w:r w:rsidRPr="00E1264C">
        <w:rPr>
          <w:rFonts w:ascii="Arial" w:hAnsi="Arial" w:cs="Arial"/>
          <w:sz w:val="20"/>
          <w:szCs w:val="20"/>
        </w:rPr>
        <w:t>in-water radiometry and the particle absorption samples</w:t>
      </w:r>
      <w:r>
        <w:rPr>
          <w:rFonts w:ascii="Arial" w:hAnsi="Arial" w:cs="Arial"/>
          <w:sz w:val="20"/>
          <w:szCs w:val="20"/>
        </w:rPr>
        <w:t>, which will be sent to NESDIS to be analyzed</w:t>
      </w:r>
      <w:r w:rsidRPr="00E1264C">
        <w:rPr>
          <w:rFonts w:ascii="Arial" w:hAnsi="Arial" w:cs="Arial"/>
          <w:sz w:val="20"/>
          <w:szCs w:val="20"/>
        </w:rPr>
        <w:t xml:space="preserve">. </w:t>
      </w:r>
    </w:p>
    <w:p w14:paraId="278BF543" w14:textId="3F4CE255" w:rsidR="00D123F1" w:rsidRDefault="00D123F1">
      <w:pPr>
        <w:spacing w:before="120" w:after="40" w:line="240" w:lineRule="auto"/>
        <w:rPr>
          <w:rFonts w:ascii="Arial" w:eastAsia="Arial" w:hAnsi="Arial" w:cs="Arial"/>
          <w:b/>
          <w:sz w:val="20"/>
          <w:szCs w:val="20"/>
        </w:rPr>
      </w:pPr>
    </w:p>
    <w:p w14:paraId="7F3F7C6A" w14:textId="77777777" w:rsidR="00EA62EA" w:rsidRDefault="00B64E52">
      <w:pPr>
        <w:spacing w:before="120" w:after="40" w:line="240" w:lineRule="auto"/>
        <w:rPr>
          <w:rFonts w:ascii="Arial" w:eastAsia="Arial" w:hAnsi="Arial" w:cs="Arial"/>
          <w:b/>
          <w:sz w:val="20"/>
          <w:szCs w:val="20"/>
        </w:rPr>
      </w:pPr>
      <w:r>
        <w:rPr>
          <w:rFonts w:ascii="Arial" w:eastAsia="Arial" w:hAnsi="Arial" w:cs="Arial"/>
          <w:b/>
          <w:color w:val="B7B7B7"/>
          <w:sz w:val="20"/>
          <w:szCs w:val="20"/>
        </w:rPr>
        <w:t xml:space="preserve">Status: </w:t>
      </w:r>
      <w:r>
        <w:rPr>
          <w:rFonts w:ascii="Arial" w:eastAsia="Arial" w:hAnsi="Arial" w:cs="Arial"/>
          <w:i/>
          <w:color w:val="B7B7B7"/>
          <w:sz w:val="20"/>
          <w:szCs w:val="20"/>
        </w:rPr>
        <w:t xml:space="preserve">Use the following table for quarterly reports. Mark appropriate box with an X. </w:t>
      </w:r>
    </w:p>
    <w:tbl>
      <w:tblPr>
        <w:tblStyle w:val="af2"/>
        <w:tblW w:w="5170"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823"/>
        <w:gridCol w:w="1201"/>
        <w:gridCol w:w="1279"/>
        <w:gridCol w:w="867"/>
      </w:tblGrid>
      <w:tr w:rsidR="00EA62EA" w14:paraId="533BCA36" w14:textId="77777777">
        <w:trPr>
          <w:trHeight w:val="460"/>
        </w:trPr>
        <w:tc>
          <w:tcPr>
            <w:tcW w:w="1823" w:type="dxa"/>
            <w:tcMar>
              <w:top w:w="100" w:type="dxa"/>
              <w:left w:w="100" w:type="dxa"/>
              <w:bottom w:w="100" w:type="dxa"/>
              <w:right w:w="100" w:type="dxa"/>
            </w:tcMar>
          </w:tcPr>
          <w:p w14:paraId="4194E472" w14:textId="77777777" w:rsidR="00EA62EA" w:rsidRDefault="00B64E52">
            <w:pPr>
              <w:spacing w:line="240" w:lineRule="auto"/>
              <w:jc w:val="center"/>
              <w:rPr>
                <w:rFonts w:ascii="Arial" w:eastAsia="Arial" w:hAnsi="Arial" w:cs="Arial"/>
                <w:sz w:val="20"/>
                <w:szCs w:val="20"/>
              </w:rPr>
            </w:pPr>
            <w:r>
              <w:rPr>
                <w:rFonts w:ascii="Arial" w:eastAsia="Arial" w:hAnsi="Arial" w:cs="Arial"/>
                <w:b/>
                <w:color w:val="B7B7B7"/>
                <w:sz w:val="20"/>
                <w:szCs w:val="20"/>
              </w:rPr>
              <w:t>No Change/Open</w:t>
            </w:r>
          </w:p>
        </w:tc>
        <w:tc>
          <w:tcPr>
            <w:tcW w:w="1201" w:type="dxa"/>
            <w:tcMar>
              <w:top w:w="100" w:type="dxa"/>
              <w:left w:w="100" w:type="dxa"/>
              <w:bottom w:w="100" w:type="dxa"/>
              <w:right w:w="100" w:type="dxa"/>
            </w:tcMar>
          </w:tcPr>
          <w:p w14:paraId="080CBFA9" w14:textId="77777777" w:rsidR="00EA62EA" w:rsidRDefault="00B64E52">
            <w:pPr>
              <w:spacing w:line="240" w:lineRule="auto"/>
              <w:jc w:val="center"/>
              <w:rPr>
                <w:rFonts w:ascii="Arial" w:eastAsia="Arial" w:hAnsi="Arial" w:cs="Arial"/>
                <w:sz w:val="20"/>
                <w:szCs w:val="20"/>
              </w:rPr>
            </w:pPr>
            <w:r>
              <w:rPr>
                <w:rFonts w:ascii="Arial" w:eastAsia="Arial" w:hAnsi="Arial" w:cs="Arial"/>
                <w:b/>
                <w:color w:val="B7B7B7"/>
                <w:sz w:val="20"/>
                <w:szCs w:val="20"/>
              </w:rPr>
              <w:t>Increasing</w:t>
            </w:r>
          </w:p>
        </w:tc>
        <w:tc>
          <w:tcPr>
            <w:tcW w:w="1279" w:type="dxa"/>
            <w:tcMar>
              <w:top w:w="100" w:type="dxa"/>
              <w:left w:w="100" w:type="dxa"/>
              <w:bottom w:w="100" w:type="dxa"/>
              <w:right w:w="100" w:type="dxa"/>
            </w:tcMar>
          </w:tcPr>
          <w:p w14:paraId="6C216C7E" w14:textId="77777777" w:rsidR="00EA62EA" w:rsidRDefault="00B64E52">
            <w:pPr>
              <w:spacing w:line="240" w:lineRule="auto"/>
              <w:jc w:val="center"/>
              <w:rPr>
                <w:rFonts w:ascii="Arial" w:eastAsia="Arial" w:hAnsi="Arial" w:cs="Arial"/>
                <w:sz w:val="20"/>
                <w:szCs w:val="20"/>
              </w:rPr>
            </w:pPr>
            <w:r>
              <w:rPr>
                <w:rFonts w:ascii="Arial" w:eastAsia="Arial" w:hAnsi="Arial" w:cs="Arial"/>
                <w:b/>
                <w:color w:val="B7B7B7"/>
                <w:sz w:val="20"/>
                <w:szCs w:val="20"/>
              </w:rPr>
              <w:t>Decreasing</w:t>
            </w:r>
          </w:p>
        </w:tc>
        <w:tc>
          <w:tcPr>
            <w:tcW w:w="867" w:type="dxa"/>
            <w:tcMar>
              <w:top w:w="100" w:type="dxa"/>
              <w:left w:w="100" w:type="dxa"/>
              <w:bottom w:w="100" w:type="dxa"/>
              <w:right w:w="100" w:type="dxa"/>
            </w:tcMar>
          </w:tcPr>
          <w:p w14:paraId="594BFD28" w14:textId="77777777" w:rsidR="00EA62EA" w:rsidRDefault="00B64E52">
            <w:pPr>
              <w:spacing w:line="240" w:lineRule="auto"/>
              <w:jc w:val="center"/>
              <w:rPr>
                <w:rFonts w:ascii="Arial" w:eastAsia="Arial" w:hAnsi="Arial" w:cs="Arial"/>
                <w:sz w:val="20"/>
                <w:szCs w:val="20"/>
              </w:rPr>
            </w:pPr>
            <w:r>
              <w:rPr>
                <w:rFonts w:ascii="Arial" w:eastAsia="Arial" w:hAnsi="Arial" w:cs="Arial"/>
                <w:b/>
                <w:color w:val="B7B7B7"/>
                <w:sz w:val="20"/>
                <w:szCs w:val="20"/>
              </w:rPr>
              <w:t>Closed</w:t>
            </w:r>
          </w:p>
        </w:tc>
      </w:tr>
      <w:tr w:rsidR="00EA62EA" w14:paraId="3A6494FD" w14:textId="77777777">
        <w:trPr>
          <w:trHeight w:val="360"/>
        </w:trPr>
        <w:tc>
          <w:tcPr>
            <w:tcW w:w="1823" w:type="dxa"/>
            <w:tcMar>
              <w:top w:w="100" w:type="dxa"/>
              <w:left w:w="100" w:type="dxa"/>
              <w:bottom w:w="100" w:type="dxa"/>
              <w:right w:w="100" w:type="dxa"/>
            </w:tcMar>
          </w:tcPr>
          <w:p w14:paraId="37C95BED" w14:textId="77777777" w:rsidR="00EA62EA" w:rsidRDefault="00EA62EA">
            <w:pPr>
              <w:spacing w:after="0" w:line="240" w:lineRule="auto"/>
              <w:rPr>
                <w:rFonts w:ascii="Arial" w:eastAsia="Arial" w:hAnsi="Arial" w:cs="Arial"/>
                <w:sz w:val="20"/>
                <w:szCs w:val="20"/>
              </w:rPr>
            </w:pPr>
          </w:p>
        </w:tc>
        <w:tc>
          <w:tcPr>
            <w:tcW w:w="1201" w:type="dxa"/>
            <w:tcMar>
              <w:top w:w="100" w:type="dxa"/>
              <w:left w:w="100" w:type="dxa"/>
              <w:bottom w:w="100" w:type="dxa"/>
              <w:right w:w="100" w:type="dxa"/>
            </w:tcMar>
          </w:tcPr>
          <w:p w14:paraId="42D85290" w14:textId="77777777" w:rsidR="00EA62EA" w:rsidRDefault="00EA62EA">
            <w:pPr>
              <w:spacing w:after="0" w:line="240" w:lineRule="auto"/>
              <w:rPr>
                <w:rFonts w:ascii="Arial" w:eastAsia="Arial" w:hAnsi="Arial" w:cs="Arial"/>
                <w:sz w:val="20"/>
                <w:szCs w:val="20"/>
              </w:rPr>
            </w:pPr>
          </w:p>
        </w:tc>
        <w:tc>
          <w:tcPr>
            <w:tcW w:w="1279" w:type="dxa"/>
            <w:tcMar>
              <w:top w:w="100" w:type="dxa"/>
              <w:left w:w="100" w:type="dxa"/>
              <w:bottom w:w="100" w:type="dxa"/>
              <w:right w:w="100" w:type="dxa"/>
            </w:tcMar>
          </w:tcPr>
          <w:p w14:paraId="7FE43261" w14:textId="77777777" w:rsidR="00EA62EA" w:rsidRDefault="00EA62EA">
            <w:pPr>
              <w:spacing w:after="0" w:line="240" w:lineRule="auto"/>
              <w:rPr>
                <w:rFonts w:ascii="Arial" w:eastAsia="Arial" w:hAnsi="Arial" w:cs="Arial"/>
                <w:sz w:val="20"/>
                <w:szCs w:val="20"/>
              </w:rPr>
            </w:pPr>
          </w:p>
        </w:tc>
        <w:tc>
          <w:tcPr>
            <w:tcW w:w="867" w:type="dxa"/>
            <w:tcMar>
              <w:top w:w="100" w:type="dxa"/>
              <w:left w:w="100" w:type="dxa"/>
              <w:bottom w:w="100" w:type="dxa"/>
              <w:right w:w="100" w:type="dxa"/>
            </w:tcMar>
          </w:tcPr>
          <w:p w14:paraId="706DABCC" w14:textId="77777777" w:rsidR="00EA62EA" w:rsidRDefault="00EA62EA">
            <w:pPr>
              <w:spacing w:after="0" w:line="240" w:lineRule="auto"/>
              <w:rPr>
                <w:rFonts w:ascii="Arial" w:eastAsia="Arial" w:hAnsi="Arial" w:cs="Arial"/>
                <w:sz w:val="20"/>
                <w:szCs w:val="20"/>
              </w:rPr>
            </w:pPr>
          </w:p>
        </w:tc>
      </w:tr>
    </w:tbl>
    <w:p w14:paraId="3FB48CB2" w14:textId="77777777" w:rsidR="00EA62EA" w:rsidRDefault="00B64E52">
      <w:pPr>
        <w:spacing w:before="120" w:after="40" w:line="240" w:lineRule="auto"/>
        <w:rPr>
          <w:rFonts w:ascii="Arial" w:eastAsia="Arial" w:hAnsi="Arial" w:cs="Arial"/>
          <w:sz w:val="20"/>
          <w:szCs w:val="20"/>
        </w:rPr>
      </w:pPr>
      <w:r>
        <w:rPr>
          <w:rFonts w:ascii="Arial" w:eastAsia="Arial" w:hAnsi="Arial" w:cs="Arial"/>
          <w:b/>
          <w:sz w:val="20"/>
          <w:szCs w:val="20"/>
        </w:rPr>
        <w:t>Risk or Dependency 4:</w:t>
      </w:r>
      <w:r>
        <w:rPr>
          <w:rFonts w:ascii="Arial" w:eastAsia="Arial" w:hAnsi="Arial" w:cs="Arial"/>
          <w:sz w:val="20"/>
          <w:szCs w:val="20"/>
        </w:rPr>
        <w:t xml:space="preserve"> </w:t>
      </w:r>
      <w:r>
        <w:rPr>
          <w:rFonts w:ascii="Arial" w:eastAsia="Arial" w:hAnsi="Arial" w:cs="Arial"/>
          <w:i/>
          <w:sz w:val="20"/>
          <w:szCs w:val="20"/>
        </w:rPr>
        <w:t>(State risk or issue and impact. This should be the same as in the annual plan)</w:t>
      </w:r>
    </w:p>
    <w:p w14:paraId="77D8189F" w14:textId="32A5F453" w:rsidR="00563A40" w:rsidRDefault="00D123F1" w:rsidP="00D123F1">
      <w:pPr>
        <w:spacing w:before="120" w:after="40" w:line="240" w:lineRule="auto"/>
        <w:ind w:left="720"/>
        <w:rPr>
          <w:rFonts w:ascii="Arial" w:eastAsia="Arial" w:hAnsi="Arial" w:cs="Arial"/>
          <w:sz w:val="20"/>
          <w:szCs w:val="20"/>
        </w:rPr>
      </w:pPr>
      <w:r>
        <w:rPr>
          <w:rFonts w:ascii="Arial" w:eastAsia="Arial" w:hAnsi="Arial" w:cs="Arial"/>
          <w:sz w:val="20"/>
          <w:szCs w:val="20"/>
        </w:rPr>
        <w:t>Dependency/Risk</w:t>
      </w:r>
      <w:r w:rsidR="00B64E52">
        <w:rPr>
          <w:rFonts w:ascii="Arial" w:eastAsia="Arial" w:hAnsi="Arial" w:cs="Arial"/>
          <w:sz w:val="20"/>
          <w:szCs w:val="20"/>
        </w:rPr>
        <w:t xml:space="preserve"> </w:t>
      </w:r>
      <w:r>
        <w:rPr>
          <w:rFonts w:ascii="Arial" w:eastAsia="Arial" w:hAnsi="Arial" w:cs="Arial"/>
          <w:sz w:val="20"/>
          <w:szCs w:val="20"/>
        </w:rPr>
        <w:t xml:space="preserve">– There have been delays getting complimentary data from project partners NESDIS and WHOI. </w:t>
      </w:r>
      <w:r w:rsidR="00B64E52">
        <w:rPr>
          <w:rFonts w:ascii="Arial" w:eastAsia="Arial" w:hAnsi="Arial" w:cs="Arial"/>
          <w:sz w:val="20"/>
          <w:szCs w:val="20"/>
        </w:rPr>
        <w:t xml:space="preserve"> </w:t>
      </w:r>
    </w:p>
    <w:p w14:paraId="76EE8F94" w14:textId="77777777" w:rsidR="00563A40" w:rsidRDefault="00563A40">
      <w:pPr>
        <w:spacing w:before="120" w:after="40" w:line="240" w:lineRule="auto"/>
        <w:rPr>
          <w:rFonts w:ascii="Arial" w:eastAsia="Arial" w:hAnsi="Arial" w:cs="Arial"/>
          <w:sz w:val="20"/>
          <w:szCs w:val="20"/>
        </w:rPr>
      </w:pPr>
    </w:p>
    <w:p w14:paraId="5BAE8FBB" w14:textId="274806CE" w:rsidR="00EA62EA" w:rsidRDefault="00B64E52">
      <w:pPr>
        <w:spacing w:before="120" w:after="40" w:line="240" w:lineRule="auto"/>
        <w:rPr>
          <w:rFonts w:ascii="Arial" w:eastAsia="Arial" w:hAnsi="Arial" w:cs="Arial"/>
          <w:i/>
          <w:sz w:val="20"/>
          <w:szCs w:val="20"/>
        </w:rPr>
      </w:pPr>
      <w:r>
        <w:rPr>
          <w:rFonts w:ascii="Arial" w:eastAsia="Arial" w:hAnsi="Arial" w:cs="Arial"/>
          <w:b/>
          <w:sz w:val="20"/>
          <w:szCs w:val="20"/>
        </w:rPr>
        <w:t>Mitigation Plan:</w:t>
      </w:r>
      <w:r>
        <w:rPr>
          <w:rFonts w:ascii="Arial" w:eastAsia="Arial" w:hAnsi="Arial" w:cs="Arial"/>
          <w:i/>
          <w:sz w:val="20"/>
          <w:szCs w:val="20"/>
        </w:rPr>
        <w:t xml:space="preserve"> (This includes options and actions to reduce risks/threats. For issues, this includes plans to address impacts.)  </w:t>
      </w:r>
    </w:p>
    <w:p w14:paraId="7322C5BC" w14:textId="6ECFBD81" w:rsidR="00D123F1" w:rsidRPr="00D123F1" w:rsidRDefault="00D123F1" w:rsidP="00D123F1">
      <w:pPr>
        <w:pStyle w:val="Heading5"/>
        <w:keepNext/>
        <w:spacing w:before="120" w:after="120"/>
        <w:ind w:left="720"/>
        <w:rPr>
          <w:rFonts w:ascii="Arial" w:hAnsi="Arial" w:cs="Arial"/>
          <w:b w:val="0"/>
        </w:rPr>
      </w:pPr>
      <w:r w:rsidRPr="00D123F1">
        <w:rPr>
          <w:rFonts w:ascii="Arial" w:hAnsi="Arial" w:cs="Arial"/>
          <w:b w:val="0"/>
        </w:rPr>
        <w:t>We</w:t>
      </w:r>
      <w:r w:rsidRPr="00D123F1">
        <w:rPr>
          <w:rFonts w:ascii="Arial" w:hAnsi="Arial" w:cs="Arial"/>
          <w:b w:val="0"/>
        </w:rPr>
        <w:t xml:space="preserve"> regularly </w:t>
      </w:r>
      <w:r w:rsidRPr="00D123F1">
        <w:rPr>
          <w:rFonts w:ascii="Arial" w:hAnsi="Arial" w:cs="Arial"/>
          <w:b w:val="0"/>
        </w:rPr>
        <w:t xml:space="preserve">contact with both NESDIS and WHOI </w:t>
      </w:r>
      <w:r w:rsidRPr="00D123F1">
        <w:rPr>
          <w:rFonts w:ascii="Arial" w:hAnsi="Arial" w:cs="Arial"/>
          <w:b w:val="0"/>
        </w:rPr>
        <w:t>to inquire on</w:t>
      </w:r>
      <w:r w:rsidRPr="00D123F1">
        <w:rPr>
          <w:rFonts w:ascii="Arial" w:hAnsi="Arial" w:cs="Arial"/>
          <w:b w:val="0"/>
        </w:rPr>
        <w:t xml:space="preserve"> the status of their data.  </w:t>
      </w:r>
    </w:p>
    <w:p w14:paraId="1139D811" w14:textId="77777777" w:rsidR="00D123F1" w:rsidRDefault="00D123F1">
      <w:pPr>
        <w:spacing w:before="120" w:after="40" w:line="240" w:lineRule="auto"/>
        <w:rPr>
          <w:rFonts w:ascii="Arial" w:eastAsia="Arial" w:hAnsi="Arial" w:cs="Arial"/>
          <w:b/>
          <w:sz w:val="20"/>
          <w:szCs w:val="20"/>
        </w:rPr>
      </w:pPr>
    </w:p>
    <w:p w14:paraId="52CCE8CD" w14:textId="77777777" w:rsidR="00EA62EA" w:rsidRDefault="00B64E52">
      <w:pPr>
        <w:spacing w:before="120" w:after="40" w:line="240" w:lineRule="auto"/>
        <w:rPr>
          <w:rFonts w:ascii="Arial" w:eastAsia="Arial" w:hAnsi="Arial" w:cs="Arial"/>
          <w:b/>
          <w:sz w:val="20"/>
          <w:szCs w:val="20"/>
        </w:rPr>
      </w:pPr>
      <w:r>
        <w:rPr>
          <w:rFonts w:ascii="Arial" w:eastAsia="Arial" w:hAnsi="Arial" w:cs="Arial"/>
          <w:b/>
          <w:color w:val="B7B7B7"/>
          <w:sz w:val="20"/>
          <w:szCs w:val="20"/>
        </w:rPr>
        <w:t xml:space="preserve">Status: </w:t>
      </w:r>
      <w:r>
        <w:rPr>
          <w:rFonts w:ascii="Arial" w:eastAsia="Arial" w:hAnsi="Arial" w:cs="Arial"/>
          <w:i/>
          <w:color w:val="B7B7B7"/>
          <w:sz w:val="20"/>
          <w:szCs w:val="20"/>
        </w:rPr>
        <w:t xml:space="preserve">Use the following table for quarterly reports. Mark appropriate box with an X. </w:t>
      </w:r>
    </w:p>
    <w:tbl>
      <w:tblPr>
        <w:tblStyle w:val="af3"/>
        <w:tblW w:w="5170"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823"/>
        <w:gridCol w:w="1201"/>
        <w:gridCol w:w="1279"/>
        <w:gridCol w:w="867"/>
      </w:tblGrid>
      <w:tr w:rsidR="00EA62EA" w14:paraId="1DC954CE" w14:textId="77777777">
        <w:trPr>
          <w:trHeight w:val="460"/>
        </w:trPr>
        <w:tc>
          <w:tcPr>
            <w:tcW w:w="1823" w:type="dxa"/>
            <w:tcMar>
              <w:top w:w="100" w:type="dxa"/>
              <w:left w:w="100" w:type="dxa"/>
              <w:bottom w:w="100" w:type="dxa"/>
              <w:right w:w="100" w:type="dxa"/>
            </w:tcMar>
          </w:tcPr>
          <w:p w14:paraId="1A0BE195" w14:textId="77777777" w:rsidR="00EA62EA" w:rsidRDefault="00B64E52">
            <w:pPr>
              <w:spacing w:line="240" w:lineRule="auto"/>
              <w:rPr>
                <w:rFonts w:ascii="Arial" w:eastAsia="Arial" w:hAnsi="Arial" w:cs="Arial"/>
                <w:sz w:val="20"/>
                <w:szCs w:val="20"/>
              </w:rPr>
            </w:pPr>
            <w:r>
              <w:rPr>
                <w:rFonts w:ascii="Arial" w:eastAsia="Arial" w:hAnsi="Arial" w:cs="Arial"/>
                <w:b/>
                <w:color w:val="B7B7B7"/>
                <w:sz w:val="20"/>
                <w:szCs w:val="20"/>
              </w:rPr>
              <w:t>No Change/Open</w:t>
            </w:r>
          </w:p>
        </w:tc>
        <w:tc>
          <w:tcPr>
            <w:tcW w:w="1201" w:type="dxa"/>
            <w:tcMar>
              <w:top w:w="100" w:type="dxa"/>
              <w:left w:w="100" w:type="dxa"/>
              <w:bottom w:w="100" w:type="dxa"/>
              <w:right w:w="100" w:type="dxa"/>
            </w:tcMar>
          </w:tcPr>
          <w:p w14:paraId="54D9D430" w14:textId="77777777" w:rsidR="00EA62EA" w:rsidRDefault="00B64E52">
            <w:pPr>
              <w:spacing w:line="240" w:lineRule="auto"/>
              <w:jc w:val="center"/>
              <w:rPr>
                <w:rFonts w:ascii="Arial" w:eastAsia="Arial" w:hAnsi="Arial" w:cs="Arial"/>
                <w:sz w:val="20"/>
                <w:szCs w:val="20"/>
              </w:rPr>
            </w:pPr>
            <w:r>
              <w:rPr>
                <w:rFonts w:ascii="Arial" w:eastAsia="Arial" w:hAnsi="Arial" w:cs="Arial"/>
                <w:b/>
                <w:color w:val="B7B7B7"/>
                <w:sz w:val="20"/>
                <w:szCs w:val="20"/>
              </w:rPr>
              <w:t>Increasing</w:t>
            </w:r>
          </w:p>
        </w:tc>
        <w:tc>
          <w:tcPr>
            <w:tcW w:w="1279" w:type="dxa"/>
            <w:tcMar>
              <w:top w:w="100" w:type="dxa"/>
              <w:left w:w="100" w:type="dxa"/>
              <w:bottom w:w="100" w:type="dxa"/>
              <w:right w:w="100" w:type="dxa"/>
            </w:tcMar>
          </w:tcPr>
          <w:p w14:paraId="43AE2515" w14:textId="77777777" w:rsidR="00EA62EA" w:rsidRDefault="00B64E52">
            <w:pPr>
              <w:spacing w:line="240" w:lineRule="auto"/>
              <w:jc w:val="center"/>
              <w:rPr>
                <w:rFonts w:ascii="Arial" w:eastAsia="Arial" w:hAnsi="Arial" w:cs="Arial"/>
                <w:sz w:val="20"/>
                <w:szCs w:val="20"/>
              </w:rPr>
            </w:pPr>
            <w:r>
              <w:rPr>
                <w:rFonts w:ascii="Arial" w:eastAsia="Arial" w:hAnsi="Arial" w:cs="Arial"/>
                <w:b/>
                <w:color w:val="B7B7B7"/>
                <w:sz w:val="20"/>
                <w:szCs w:val="20"/>
              </w:rPr>
              <w:t>Decreasing</w:t>
            </w:r>
          </w:p>
        </w:tc>
        <w:tc>
          <w:tcPr>
            <w:tcW w:w="867" w:type="dxa"/>
            <w:tcMar>
              <w:top w:w="100" w:type="dxa"/>
              <w:left w:w="100" w:type="dxa"/>
              <w:bottom w:w="100" w:type="dxa"/>
              <w:right w:w="100" w:type="dxa"/>
            </w:tcMar>
          </w:tcPr>
          <w:p w14:paraId="0AD162D6" w14:textId="77777777" w:rsidR="00EA62EA" w:rsidRDefault="00B64E52">
            <w:pPr>
              <w:spacing w:line="240" w:lineRule="auto"/>
              <w:jc w:val="center"/>
              <w:rPr>
                <w:rFonts w:ascii="Arial" w:eastAsia="Arial" w:hAnsi="Arial" w:cs="Arial"/>
                <w:sz w:val="20"/>
                <w:szCs w:val="20"/>
              </w:rPr>
            </w:pPr>
            <w:r>
              <w:rPr>
                <w:rFonts w:ascii="Arial" w:eastAsia="Arial" w:hAnsi="Arial" w:cs="Arial"/>
                <w:b/>
                <w:color w:val="B7B7B7"/>
                <w:sz w:val="20"/>
                <w:szCs w:val="20"/>
              </w:rPr>
              <w:t>Closed</w:t>
            </w:r>
          </w:p>
        </w:tc>
      </w:tr>
      <w:tr w:rsidR="00EA62EA" w14:paraId="733FE7DA" w14:textId="77777777">
        <w:trPr>
          <w:trHeight w:val="360"/>
        </w:trPr>
        <w:tc>
          <w:tcPr>
            <w:tcW w:w="1823" w:type="dxa"/>
            <w:tcMar>
              <w:top w:w="100" w:type="dxa"/>
              <w:left w:w="100" w:type="dxa"/>
              <w:bottom w:w="100" w:type="dxa"/>
              <w:right w:w="100" w:type="dxa"/>
            </w:tcMar>
          </w:tcPr>
          <w:p w14:paraId="4FC72AFE" w14:textId="77777777" w:rsidR="00EA62EA" w:rsidRDefault="00EA62EA">
            <w:pPr>
              <w:spacing w:after="0" w:line="240" w:lineRule="auto"/>
              <w:rPr>
                <w:rFonts w:ascii="Arial" w:eastAsia="Arial" w:hAnsi="Arial" w:cs="Arial"/>
                <w:sz w:val="20"/>
                <w:szCs w:val="20"/>
              </w:rPr>
            </w:pPr>
          </w:p>
        </w:tc>
        <w:tc>
          <w:tcPr>
            <w:tcW w:w="1201" w:type="dxa"/>
            <w:tcMar>
              <w:top w:w="100" w:type="dxa"/>
              <w:left w:w="100" w:type="dxa"/>
              <w:bottom w:w="100" w:type="dxa"/>
              <w:right w:w="100" w:type="dxa"/>
            </w:tcMar>
          </w:tcPr>
          <w:p w14:paraId="26C9290B" w14:textId="77777777" w:rsidR="00EA62EA" w:rsidRDefault="00EA62EA">
            <w:pPr>
              <w:spacing w:after="0" w:line="240" w:lineRule="auto"/>
              <w:rPr>
                <w:rFonts w:ascii="Arial" w:eastAsia="Arial" w:hAnsi="Arial" w:cs="Arial"/>
                <w:sz w:val="20"/>
                <w:szCs w:val="20"/>
              </w:rPr>
            </w:pPr>
          </w:p>
        </w:tc>
        <w:tc>
          <w:tcPr>
            <w:tcW w:w="1279" w:type="dxa"/>
            <w:tcMar>
              <w:top w:w="100" w:type="dxa"/>
              <w:left w:w="100" w:type="dxa"/>
              <w:bottom w:w="100" w:type="dxa"/>
              <w:right w:w="100" w:type="dxa"/>
            </w:tcMar>
          </w:tcPr>
          <w:p w14:paraId="0E384B83" w14:textId="77777777" w:rsidR="00EA62EA" w:rsidRDefault="00EA62EA">
            <w:pPr>
              <w:spacing w:after="0" w:line="240" w:lineRule="auto"/>
              <w:rPr>
                <w:rFonts w:ascii="Arial" w:eastAsia="Arial" w:hAnsi="Arial" w:cs="Arial"/>
                <w:sz w:val="20"/>
                <w:szCs w:val="20"/>
              </w:rPr>
            </w:pPr>
          </w:p>
        </w:tc>
        <w:tc>
          <w:tcPr>
            <w:tcW w:w="867" w:type="dxa"/>
            <w:tcMar>
              <w:top w:w="100" w:type="dxa"/>
              <w:left w:w="100" w:type="dxa"/>
              <w:bottom w:w="100" w:type="dxa"/>
              <w:right w:w="100" w:type="dxa"/>
            </w:tcMar>
          </w:tcPr>
          <w:p w14:paraId="20B5A321" w14:textId="77777777" w:rsidR="00EA62EA" w:rsidRDefault="00EA62EA">
            <w:pPr>
              <w:spacing w:after="0" w:line="240" w:lineRule="auto"/>
              <w:rPr>
                <w:rFonts w:ascii="Arial" w:eastAsia="Arial" w:hAnsi="Arial" w:cs="Arial"/>
                <w:sz w:val="20"/>
                <w:szCs w:val="20"/>
              </w:rPr>
            </w:pPr>
          </w:p>
        </w:tc>
      </w:tr>
    </w:tbl>
    <w:p w14:paraId="75AE7F3E" w14:textId="77777777" w:rsidR="00EA62EA" w:rsidRDefault="00EA62EA">
      <w:pPr>
        <w:spacing w:after="0" w:line="240" w:lineRule="auto"/>
        <w:rPr>
          <w:rFonts w:ascii="Arial" w:eastAsia="Arial" w:hAnsi="Arial" w:cs="Arial"/>
          <w:sz w:val="20"/>
          <w:szCs w:val="20"/>
        </w:rPr>
      </w:pPr>
    </w:p>
    <w:p w14:paraId="425460D7" w14:textId="77777777" w:rsidR="00EA62EA" w:rsidRDefault="00EA62EA">
      <w:pPr>
        <w:spacing w:after="240" w:line="240" w:lineRule="auto"/>
        <w:rPr>
          <w:rFonts w:ascii="Arial" w:eastAsia="Arial" w:hAnsi="Arial" w:cs="Arial"/>
          <w:sz w:val="20"/>
          <w:szCs w:val="20"/>
        </w:rPr>
      </w:pPr>
    </w:p>
    <w:tbl>
      <w:tblPr>
        <w:tblStyle w:val="af4"/>
        <w:tblW w:w="9170" w:type="dxa"/>
        <w:tblLayout w:type="fixed"/>
        <w:tblLook w:val="0400" w:firstRow="0" w:lastRow="0" w:firstColumn="0" w:lastColumn="0" w:noHBand="0" w:noVBand="1"/>
      </w:tblPr>
      <w:tblGrid>
        <w:gridCol w:w="9170"/>
      </w:tblGrid>
      <w:tr w:rsidR="00EA62EA" w14:paraId="279AC097" w14:textId="77777777">
        <w:trPr>
          <w:trHeight w:val="300"/>
        </w:trPr>
        <w:tc>
          <w:tcPr>
            <w:tcW w:w="917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3A13E090" w14:textId="77777777" w:rsidR="00EA62EA" w:rsidRDefault="00B64E52">
            <w:pPr>
              <w:spacing w:line="240" w:lineRule="auto"/>
              <w:ind w:left="100"/>
              <w:jc w:val="right"/>
              <w:rPr>
                <w:rFonts w:ascii="Arial" w:eastAsia="Arial" w:hAnsi="Arial" w:cs="Arial"/>
                <w:sz w:val="20"/>
                <w:szCs w:val="20"/>
              </w:rPr>
            </w:pPr>
            <w:r>
              <w:rPr>
                <w:rFonts w:ascii="Arial" w:eastAsia="Arial" w:hAnsi="Arial" w:cs="Arial"/>
                <w:b/>
                <w:color w:val="000000"/>
                <w:sz w:val="20"/>
                <w:szCs w:val="20"/>
              </w:rPr>
              <w:t>Financial Information</w:t>
            </w:r>
          </w:p>
        </w:tc>
      </w:tr>
    </w:tbl>
    <w:p w14:paraId="76DB373F" w14:textId="77777777" w:rsidR="00EA62EA" w:rsidRDefault="00EA62EA">
      <w:pPr>
        <w:spacing w:after="240" w:line="240" w:lineRule="auto"/>
        <w:rPr>
          <w:rFonts w:ascii="Arial" w:eastAsia="Arial" w:hAnsi="Arial" w:cs="Arial"/>
          <w:sz w:val="20"/>
          <w:szCs w:val="20"/>
        </w:rPr>
      </w:pPr>
    </w:p>
    <w:tbl>
      <w:tblPr>
        <w:tblStyle w:val="af5"/>
        <w:tblW w:w="9340" w:type="dxa"/>
        <w:tblLayout w:type="fixed"/>
        <w:tblLook w:val="0400" w:firstRow="0" w:lastRow="0" w:firstColumn="0" w:lastColumn="0" w:noHBand="0" w:noVBand="1"/>
      </w:tblPr>
      <w:tblGrid>
        <w:gridCol w:w="3678"/>
        <w:gridCol w:w="1579"/>
        <w:gridCol w:w="1412"/>
        <w:gridCol w:w="1561"/>
        <w:gridCol w:w="1110"/>
      </w:tblGrid>
      <w:tr w:rsidR="00EA62EA" w14:paraId="7C38B04D" w14:textId="77777777">
        <w:tc>
          <w:tcPr>
            <w:tcW w:w="3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35649" w14:textId="77777777" w:rsidR="00EA62EA" w:rsidRDefault="00B64E52">
            <w:pPr>
              <w:spacing w:after="0" w:line="240" w:lineRule="auto"/>
              <w:rPr>
                <w:rFonts w:ascii="Arial" w:eastAsia="Arial" w:hAnsi="Arial" w:cs="Arial"/>
                <w:sz w:val="20"/>
                <w:szCs w:val="20"/>
              </w:rPr>
            </w:pPr>
            <w:r>
              <w:rPr>
                <w:rFonts w:ascii="Arial" w:eastAsia="Arial" w:hAnsi="Arial" w:cs="Arial"/>
                <w:b/>
                <w:color w:val="000000"/>
                <w:sz w:val="20"/>
                <w:szCs w:val="20"/>
              </w:rPr>
              <w:t>Funding Vehicle</w:t>
            </w: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205A8" w14:textId="77777777" w:rsidR="00EA62EA" w:rsidRDefault="00B64E52">
            <w:pPr>
              <w:spacing w:after="0" w:line="240" w:lineRule="auto"/>
              <w:rPr>
                <w:rFonts w:ascii="Arial" w:eastAsia="Arial" w:hAnsi="Arial" w:cs="Arial"/>
                <w:sz w:val="20"/>
                <w:szCs w:val="20"/>
              </w:rPr>
            </w:pPr>
            <w:r>
              <w:rPr>
                <w:rFonts w:ascii="Arial" w:eastAsia="Arial" w:hAnsi="Arial" w:cs="Arial"/>
                <w:b/>
                <w:color w:val="000000"/>
                <w:sz w:val="20"/>
                <w:szCs w:val="20"/>
              </w:rPr>
              <w:t>Obligating Organization</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007C1" w14:textId="77777777" w:rsidR="00EA62EA" w:rsidRDefault="00B64E52">
            <w:pPr>
              <w:spacing w:after="0" w:line="240" w:lineRule="auto"/>
              <w:rPr>
                <w:rFonts w:ascii="Arial" w:eastAsia="Arial" w:hAnsi="Arial" w:cs="Arial"/>
                <w:sz w:val="20"/>
                <w:szCs w:val="20"/>
              </w:rPr>
            </w:pPr>
            <w:r>
              <w:rPr>
                <w:rFonts w:ascii="Arial" w:eastAsia="Arial" w:hAnsi="Arial" w:cs="Arial"/>
                <w:b/>
                <w:color w:val="000000"/>
                <w:sz w:val="20"/>
                <w:szCs w:val="20"/>
              </w:rPr>
              <w:t>Planned Obligation Month</w:t>
            </w:r>
          </w:p>
        </w:tc>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62533" w14:textId="77777777" w:rsidR="00EA62EA" w:rsidRDefault="00B64E52">
            <w:pPr>
              <w:spacing w:after="0" w:line="240" w:lineRule="auto"/>
              <w:rPr>
                <w:rFonts w:ascii="Arial" w:eastAsia="Arial" w:hAnsi="Arial" w:cs="Arial"/>
                <w:sz w:val="20"/>
                <w:szCs w:val="20"/>
              </w:rPr>
            </w:pPr>
            <w:r>
              <w:rPr>
                <w:rFonts w:ascii="Arial" w:eastAsia="Arial" w:hAnsi="Arial" w:cs="Arial"/>
                <w:b/>
                <w:color w:val="000000"/>
                <w:sz w:val="20"/>
                <w:szCs w:val="20"/>
              </w:rPr>
              <w:t>Period of Performance</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DBDD6" w14:textId="77777777" w:rsidR="00EA62EA" w:rsidRDefault="00B64E52">
            <w:pPr>
              <w:spacing w:after="0" w:line="240" w:lineRule="auto"/>
              <w:rPr>
                <w:rFonts w:ascii="Arial" w:eastAsia="Arial" w:hAnsi="Arial" w:cs="Arial"/>
                <w:sz w:val="20"/>
                <w:szCs w:val="20"/>
              </w:rPr>
            </w:pPr>
            <w:r>
              <w:rPr>
                <w:rFonts w:ascii="Arial" w:eastAsia="Arial" w:hAnsi="Arial" w:cs="Arial"/>
                <w:b/>
                <w:color w:val="000000"/>
                <w:sz w:val="20"/>
                <w:szCs w:val="20"/>
              </w:rPr>
              <w:t>Funding Amount</w:t>
            </w:r>
          </w:p>
        </w:tc>
      </w:tr>
      <w:tr w:rsidR="00EA62EA" w14:paraId="66806E38" w14:textId="77777777">
        <w:tc>
          <w:tcPr>
            <w:tcW w:w="3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07A07" w14:textId="77777777" w:rsidR="00EA62EA" w:rsidRDefault="00B64E52">
            <w:pPr>
              <w:spacing w:after="0" w:line="240" w:lineRule="auto"/>
              <w:rPr>
                <w:rFonts w:ascii="Arial" w:eastAsia="Arial" w:hAnsi="Arial" w:cs="Arial"/>
                <w:sz w:val="20"/>
                <w:szCs w:val="20"/>
              </w:rPr>
            </w:pPr>
            <w:r>
              <w:rPr>
                <w:rFonts w:ascii="Arial" w:eastAsia="Arial" w:hAnsi="Arial" w:cs="Arial"/>
                <w:i/>
                <w:color w:val="000000"/>
                <w:sz w:val="20"/>
                <w:szCs w:val="20"/>
              </w:rPr>
              <w:t xml:space="preserve">List the name/number of the contract, grant, MOU, or other vehicle (e.g., CIMSS, Protech, </w:t>
            </w:r>
            <w:proofErr w:type="spellStart"/>
            <w:r>
              <w:rPr>
                <w:rFonts w:ascii="Arial" w:eastAsia="Arial" w:hAnsi="Arial" w:cs="Arial"/>
                <w:i/>
                <w:color w:val="000000"/>
                <w:sz w:val="20"/>
                <w:szCs w:val="20"/>
              </w:rPr>
              <w:t>etc</w:t>
            </w:r>
            <w:proofErr w:type="spellEnd"/>
            <w:r>
              <w:rPr>
                <w:rFonts w:ascii="Arial" w:eastAsia="Arial" w:hAnsi="Arial" w:cs="Arial"/>
                <w:i/>
                <w:color w:val="000000"/>
                <w:sz w:val="20"/>
                <w:szCs w:val="20"/>
              </w:rPr>
              <w:t xml:space="preserve">) where the funding will be obligated. Federal equipment should be specified, if applicable. </w:t>
            </w: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6225A" w14:textId="77777777" w:rsidR="00EA62EA" w:rsidRDefault="00EA62EA">
            <w:pPr>
              <w:spacing w:after="0" w:line="240" w:lineRule="auto"/>
              <w:rPr>
                <w:rFonts w:ascii="Arial" w:eastAsia="Arial" w:hAnsi="Arial" w:cs="Arial"/>
                <w:sz w:val="20"/>
                <w:szCs w:val="20"/>
              </w:rPr>
            </w:pP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0BF4C" w14:textId="77777777" w:rsidR="00EA62EA" w:rsidRDefault="00EA62EA">
            <w:pPr>
              <w:spacing w:after="0" w:line="240" w:lineRule="auto"/>
              <w:rPr>
                <w:rFonts w:ascii="Arial" w:eastAsia="Arial" w:hAnsi="Arial" w:cs="Arial"/>
                <w:sz w:val="20"/>
                <w:szCs w:val="20"/>
              </w:rPr>
            </w:pPr>
          </w:p>
        </w:tc>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78FF7" w14:textId="77777777" w:rsidR="00EA62EA" w:rsidRDefault="00EA62EA">
            <w:pPr>
              <w:spacing w:after="0" w:line="240" w:lineRule="auto"/>
              <w:rPr>
                <w:rFonts w:ascii="Arial" w:eastAsia="Arial" w:hAnsi="Arial" w:cs="Arial"/>
                <w:sz w:val="20"/>
                <w:szCs w:val="20"/>
              </w:rPr>
            </w:pP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AC9E6" w14:textId="77777777" w:rsidR="00EA62EA" w:rsidRDefault="00EA62EA">
            <w:pPr>
              <w:spacing w:after="0" w:line="240" w:lineRule="auto"/>
              <w:rPr>
                <w:rFonts w:ascii="Arial" w:eastAsia="Arial" w:hAnsi="Arial" w:cs="Arial"/>
                <w:sz w:val="20"/>
                <w:szCs w:val="20"/>
              </w:rPr>
            </w:pPr>
          </w:p>
        </w:tc>
      </w:tr>
      <w:tr w:rsidR="00EA62EA" w14:paraId="6D79E605" w14:textId="77777777">
        <w:tc>
          <w:tcPr>
            <w:tcW w:w="3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1494F" w14:textId="77777777" w:rsidR="00EA62EA" w:rsidRDefault="00B64E52">
            <w:pPr>
              <w:spacing w:after="0" w:line="240" w:lineRule="auto"/>
              <w:rPr>
                <w:rFonts w:ascii="Arial" w:eastAsia="Arial" w:hAnsi="Arial" w:cs="Arial"/>
                <w:sz w:val="20"/>
                <w:szCs w:val="20"/>
              </w:rPr>
            </w:pPr>
            <w:r>
              <w:rPr>
                <w:rFonts w:ascii="Arial" w:eastAsia="Arial" w:hAnsi="Arial" w:cs="Arial"/>
                <w:sz w:val="20"/>
                <w:szCs w:val="20"/>
              </w:rPr>
              <w:t>NEFSC (org code 30-21)</w:t>
            </w: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65C46" w14:textId="77777777" w:rsidR="00EA62EA" w:rsidRDefault="00B64E52">
            <w:pPr>
              <w:spacing w:after="0" w:line="240" w:lineRule="auto"/>
              <w:rPr>
                <w:rFonts w:ascii="Arial" w:eastAsia="Arial" w:hAnsi="Arial" w:cs="Arial"/>
                <w:sz w:val="20"/>
                <w:szCs w:val="20"/>
              </w:rPr>
            </w:pPr>
            <w:r>
              <w:rPr>
                <w:rFonts w:ascii="Arial" w:eastAsia="Arial" w:hAnsi="Arial" w:cs="Arial"/>
                <w:sz w:val="20"/>
                <w:szCs w:val="20"/>
              </w:rPr>
              <w:t>NEFSC</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EDDF2" w14:textId="77777777" w:rsidR="00EA62EA" w:rsidRDefault="00B64E52">
            <w:pPr>
              <w:spacing w:after="0" w:line="240" w:lineRule="auto"/>
              <w:rPr>
                <w:rFonts w:ascii="Arial" w:eastAsia="Arial" w:hAnsi="Arial" w:cs="Arial"/>
                <w:sz w:val="20"/>
                <w:szCs w:val="20"/>
              </w:rPr>
            </w:pPr>
            <w:r>
              <w:rPr>
                <w:rFonts w:ascii="Arial" w:eastAsia="Arial" w:hAnsi="Arial" w:cs="Arial"/>
                <w:sz w:val="20"/>
                <w:szCs w:val="20"/>
              </w:rPr>
              <w:t>March (tentative)</w:t>
            </w:r>
          </w:p>
        </w:tc>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551C6" w14:textId="77777777" w:rsidR="00EA62EA" w:rsidRDefault="00B64E52">
            <w:pPr>
              <w:spacing w:after="0" w:line="240" w:lineRule="auto"/>
              <w:rPr>
                <w:rFonts w:ascii="Arial" w:eastAsia="Arial" w:hAnsi="Arial" w:cs="Arial"/>
                <w:sz w:val="20"/>
                <w:szCs w:val="20"/>
              </w:rPr>
            </w:pPr>
            <w:r>
              <w:rPr>
                <w:rFonts w:ascii="Arial" w:eastAsia="Arial" w:hAnsi="Arial" w:cs="Arial"/>
                <w:sz w:val="20"/>
                <w:szCs w:val="20"/>
              </w:rPr>
              <w:t>June 2020-May 2021</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EEFFF" w14:textId="77777777" w:rsidR="00EA62EA" w:rsidRDefault="00B64E52">
            <w:pPr>
              <w:spacing w:after="0" w:line="240" w:lineRule="auto"/>
              <w:rPr>
                <w:rFonts w:ascii="Arial" w:eastAsia="Arial" w:hAnsi="Arial" w:cs="Arial"/>
                <w:sz w:val="20"/>
                <w:szCs w:val="20"/>
              </w:rPr>
            </w:pPr>
            <w:r>
              <w:rPr>
                <w:rFonts w:ascii="Arial" w:eastAsia="Arial" w:hAnsi="Arial" w:cs="Arial"/>
                <w:sz w:val="20"/>
                <w:szCs w:val="20"/>
              </w:rPr>
              <w:t>$101,419</w:t>
            </w:r>
          </w:p>
        </w:tc>
      </w:tr>
      <w:tr w:rsidR="00EA62EA" w14:paraId="27FD349E" w14:textId="77777777">
        <w:tc>
          <w:tcPr>
            <w:tcW w:w="3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A4C98" w14:textId="77777777" w:rsidR="00EA62EA" w:rsidRDefault="00B64E52">
            <w:pPr>
              <w:spacing w:after="0" w:line="240" w:lineRule="auto"/>
              <w:rPr>
                <w:rFonts w:ascii="Arial" w:eastAsia="Arial" w:hAnsi="Arial" w:cs="Arial"/>
                <w:sz w:val="20"/>
                <w:szCs w:val="20"/>
              </w:rPr>
            </w:pPr>
            <w:r>
              <w:rPr>
                <w:rFonts w:ascii="Arial" w:eastAsia="Arial" w:hAnsi="Arial" w:cs="Arial"/>
                <w:sz w:val="20"/>
                <w:szCs w:val="20"/>
              </w:rPr>
              <w:lastRenderedPageBreak/>
              <w:t>Sea Grant (org code 50-42) to URI</w:t>
            </w: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949F3" w14:textId="77777777" w:rsidR="00EA62EA" w:rsidRDefault="00B64E52">
            <w:pPr>
              <w:spacing w:after="0" w:line="240" w:lineRule="auto"/>
              <w:rPr>
                <w:rFonts w:ascii="Arial" w:eastAsia="Arial" w:hAnsi="Arial" w:cs="Arial"/>
                <w:sz w:val="20"/>
                <w:szCs w:val="20"/>
              </w:rPr>
            </w:pPr>
            <w:r>
              <w:rPr>
                <w:rFonts w:ascii="Arial" w:eastAsia="Arial" w:hAnsi="Arial" w:cs="Arial"/>
                <w:sz w:val="20"/>
                <w:szCs w:val="20"/>
              </w:rPr>
              <w:t>Sea Grant</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6A3F3" w14:textId="77777777" w:rsidR="00EA62EA" w:rsidRDefault="00B64E52">
            <w:pPr>
              <w:spacing w:after="0" w:line="240" w:lineRule="auto"/>
              <w:rPr>
                <w:rFonts w:ascii="Arial" w:eastAsia="Arial" w:hAnsi="Arial" w:cs="Arial"/>
                <w:sz w:val="20"/>
                <w:szCs w:val="20"/>
              </w:rPr>
            </w:pPr>
            <w:r>
              <w:rPr>
                <w:rFonts w:ascii="Arial" w:eastAsia="Arial" w:hAnsi="Arial" w:cs="Arial"/>
                <w:sz w:val="20"/>
                <w:szCs w:val="20"/>
              </w:rPr>
              <w:t>March (tentative)</w:t>
            </w:r>
          </w:p>
        </w:tc>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C95B8" w14:textId="77777777" w:rsidR="00EA62EA" w:rsidRDefault="00B64E52">
            <w:pPr>
              <w:spacing w:after="0" w:line="240" w:lineRule="auto"/>
              <w:rPr>
                <w:rFonts w:ascii="Arial" w:eastAsia="Arial" w:hAnsi="Arial" w:cs="Arial"/>
                <w:sz w:val="20"/>
                <w:szCs w:val="20"/>
              </w:rPr>
            </w:pPr>
            <w:r>
              <w:rPr>
                <w:rFonts w:ascii="Arial" w:eastAsia="Arial" w:hAnsi="Arial" w:cs="Arial"/>
                <w:sz w:val="20"/>
                <w:szCs w:val="20"/>
              </w:rPr>
              <w:t>June 2020-May 2021</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871A8" w14:textId="77777777" w:rsidR="00EA62EA" w:rsidRDefault="00B64E52">
            <w:pPr>
              <w:spacing w:after="0" w:line="240" w:lineRule="auto"/>
              <w:rPr>
                <w:rFonts w:ascii="Arial" w:eastAsia="Arial" w:hAnsi="Arial" w:cs="Arial"/>
                <w:sz w:val="20"/>
                <w:szCs w:val="20"/>
              </w:rPr>
            </w:pPr>
            <w:r>
              <w:rPr>
                <w:rFonts w:ascii="Arial" w:eastAsia="Arial" w:hAnsi="Arial" w:cs="Arial"/>
                <w:sz w:val="20"/>
                <w:szCs w:val="20"/>
              </w:rPr>
              <w:t>$80,419</w:t>
            </w:r>
          </w:p>
        </w:tc>
      </w:tr>
      <w:tr w:rsidR="00EA62EA" w14:paraId="433C9669" w14:textId="77777777">
        <w:tc>
          <w:tcPr>
            <w:tcW w:w="3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84B2B" w14:textId="77777777" w:rsidR="00EA62EA" w:rsidRDefault="00EA62EA">
            <w:pPr>
              <w:spacing w:after="0" w:line="240" w:lineRule="auto"/>
              <w:rPr>
                <w:rFonts w:ascii="Arial" w:eastAsia="Arial" w:hAnsi="Arial" w:cs="Arial"/>
                <w:sz w:val="20"/>
                <w:szCs w:val="20"/>
              </w:rPr>
            </w:pP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88C2E" w14:textId="77777777" w:rsidR="00EA62EA" w:rsidRDefault="00EA62EA">
            <w:pPr>
              <w:spacing w:after="0" w:line="240" w:lineRule="auto"/>
              <w:rPr>
                <w:rFonts w:ascii="Arial" w:eastAsia="Arial" w:hAnsi="Arial" w:cs="Arial"/>
                <w:sz w:val="20"/>
                <w:szCs w:val="20"/>
              </w:rPr>
            </w:pP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6BF90" w14:textId="4CD12A1C" w:rsidR="00EA62EA" w:rsidRDefault="00B64E52">
            <w:pPr>
              <w:spacing w:after="0" w:line="240" w:lineRule="auto"/>
              <w:rPr>
                <w:rFonts w:ascii="Arial" w:eastAsia="Arial" w:hAnsi="Arial" w:cs="Arial"/>
                <w:sz w:val="20"/>
                <w:szCs w:val="20"/>
              </w:rPr>
            </w:pPr>
            <w:r>
              <w:rPr>
                <w:rFonts w:ascii="Arial" w:eastAsia="Arial" w:hAnsi="Arial" w:cs="Arial"/>
                <w:color w:val="000000"/>
                <w:sz w:val="20"/>
                <w:szCs w:val="20"/>
              </w:rPr>
              <w:t>Total FY</w:t>
            </w:r>
            <w:r w:rsidR="00D123F1">
              <w:rPr>
                <w:rFonts w:ascii="Arial" w:eastAsia="Arial" w:hAnsi="Arial" w:cs="Arial"/>
                <w:color w:val="000000"/>
                <w:sz w:val="20"/>
                <w:szCs w:val="20"/>
              </w:rPr>
              <w:t>20</w:t>
            </w:r>
            <w:bookmarkStart w:id="1" w:name="_GoBack"/>
            <w:bookmarkEnd w:id="1"/>
            <w:r>
              <w:rPr>
                <w:rFonts w:ascii="Arial" w:eastAsia="Arial" w:hAnsi="Arial" w:cs="Arial"/>
                <w:color w:val="000000"/>
                <w:sz w:val="20"/>
                <w:szCs w:val="20"/>
              </w:rPr>
              <w:t xml:space="preserve"> Funding</w:t>
            </w:r>
          </w:p>
        </w:tc>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FE515" w14:textId="77777777" w:rsidR="00EA62EA" w:rsidRDefault="00EA62EA">
            <w:pPr>
              <w:spacing w:after="0" w:line="240" w:lineRule="auto"/>
              <w:rPr>
                <w:rFonts w:ascii="Arial" w:eastAsia="Arial" w:hAnsi="Arial" w:cs="Arial"/>
                <w:sz w:val="20"/>
                <w:szCs w:val="20"/>
              </w:rPr>
            </w:pP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43470" w14:textId="00B3795C" w:rsidR="00EA62EA" w:rsidRDefault="00B64E52">
            <w:pPr>
              <w:spacing w:after="0" w:line="240" w:lineRule="auto"/>
              <w:rPr>
                <w:rFonts w:ascii="Arial" w:eastAsia="Arial" w:hAnsi="Arial" w:cs="Arial"/>
                <w:sz w:val="20"/>
                <w:szCs w:val="20"/>
              </w:rPr>
            </w:pPr>
            <w:r>
              <w:rPr>
                <w:rFonts w:ascii="Arial" w:eastAsia="Arial" w:hAnsi="Arial" w:cs="Arial"/>
                <w:color w:val="000000"/>
                <w:sz w:val="20"/>
                <w:szCs w:val="20"/>
              </w:rPr>
              <w:t>$</w:t>
            </w:r>
            <w:r w:rsidR="00D123F1">
              <w:rPr>
                <w:rFonts w:ascii="Arial" w:eastAsia="Arial" w:hAnsi="Arial" w:cs="Arial"/>
                <w:color w:val="000000"/>
                <w:sz w:val="20"/>
                <w:szCs w:val="20"/>
              </w:rPr>
              <w:t>181,838</w:t>
            </w:r>
          </w:p>
        </w:tc>
      </w:tr>
    </w:tbl>
    <w:p w14:paraId="06631F60" w14:textId="77777777" w:rsidR="00EA62EA" w:rsidRDefault="00EA62EA">
      <w:pPr>
        <w:spacing w:after="0" w:line="240" w:lineRule="auto"/>
        <w:rPr>
          <w:rFonts w:ascii="Arial" w:eastAsia="Arial" w:hAnsi="Arial" w:cs="Arial"/>
          <w:sz w:val="20"/>
          <w:szCs w:val="20"/>
        </w:rPr>
      </w:pPr>
    </w:p>
    <w:p w14:paraId="23B76890" w14:textId="77777777" w:rsidR="00EA62EA" w:rsidRDefault="00B64E52">
      <w:pPr>
        <w:spacing w:line="240" w:lineRule="auto"/>
        <w:rPr>
          <w:rFonts w:ascii="Arial" w:eastAsia="Arial" w:hAnsi="Arial" w:cs="Arial"/>
          <w:sz w:val="20"/>
          <w:szCs w:val="20"/>
        </w:rPr>
      </w:pPr>
      <w:r>
        <w:rPr>
          <w:rFonts w:ascii="Arial" w:eastAsia="Arial" w:hAnsi="Arial" w:cs="Arial"/>
          <w:b/>
          <w:color w:val="000000"/>
          <w:sz w:val="20"/>
          <w:szCs w:val="20"/>
        </w:rPr>
        <w:t xml:space="preserve">Financial POC: </w:t>
      </w:r>
      <w:r>
        <w:rPr>
          <w:rFonts w:ascii="Arial" w:eastAsia="Arial" w:hAnsi="Arial" w:cs="Arial"/>
          <w:i/>
          <w:color w:val="000000"/>
          <w:sz w:val="20"/>
          <w:szCs w:val="20"/>
        </w:rPr>
        <w:t>List name, email address and phone number of POC that should receive the accounting information, must be a NOAA staff member</w:t>
      </w:r>
    </w:p>
    <w:p w14:paraId="4E33291D" w14:textId="77777777" w:rsidR="00EA62EA" w:rsidRDefault="00B64E52">
      <w:pPr>
        <w:rPr>
          <w:rFonts w:ascii="Arial" w:eastAsia="Arial" w:hAnsi="Arial" w:cs="Arial"/>
          <w:sz w:val="20"/>
          <w:szCs w:val="20"/>
        </w:rPr>
      </w:pPr>
      <w:r>
        <w:rPr>
          <w:rFonts w:ascii="Arial" w:eastAsia="Arial" w:hAnsi="Arial" w:cs="Arial"/>
          <w:sz w:val="20"/>
          <w:szCs w:val="20"/>
        </w:rPr>
        <w:t xml:space="preserve">NEFSC – Ann Weber, </w:t>
      </w:r>
      <w:hyperlink r:id="rId8">
        <w:r>
          <w:rPr>
            <w:rFonts w:ascii="Arial" w:eastAsia="Arial" w:hAnsi="Arial" w:cs="Arial"/>
            <w:color w:val="0000FF"/>
            <w:sz w:val="20"/>
            <w:szCs w:val="20"/>
            <w:u w:val="single"/>
          </w:rPr>
          <w:t>ann.e.webber@noaa.gov</w:t>
        </w:r>
      </w:hyperlink>
      <w:r>
        <w:rPr>
          <w:rFonts w:ascii="Arial" w:eastAsia="Arial" w:hAnsi="Arial" w:cs="Arial"/>
          <w:sz w:val="20"/>
          <w:szCs w:val="20"/>
        </w:rPr>
        <w:t>, 508 495-2291</w:t>
      </w:r>
    </w:p>
    <w:p w14:paraId="1BBD1E58" w14:textId="77777777" w:rsidR="00EA62EA" w:rsidRDefault="00B64E52">
      <w:pPr>
        <w:rPr>
          <w:rFonts w:ascii="Arial" w:eastAsia="Arial" w:hAnsi="Arial" w:cs="Arial"/>
          <w:sz w:val="20"/>
          <w:szCs w:val="20"/>
        </w:rPr>
      </w:pPr>
      <w:bookmarkStart w:id="2" w:name="_heading=h.30j0zll" w:colFirst="0" w:colLast="0"/>
      <w:bookmarkEnd w:id="2"/>
      <w:r>
        <w:rPr>
          <w:rFonts w:ascii="Arial" w:eastAsia="Arial" w:hAnsi="Arial" w:cs="Arial"/>
          <w:sz w:val="20"/>
          <w:szCs w:val="20"/>
        </w:rPr>
        <w:t xml:space="preserve">Sea Grant – Chelsea Berg, </w:t>
      </w:r>
      <w:hyperlink r:id="rId9">
        <w:r>
          <w:rPr>
            <w:rFonts w:ascii="Arial" w:eastAsia="Arial" w:hAnsi="Arial" w:cs="Arial"/>
            <w:color w:val="0000FF"/>
            <w:sz w:val="20"/>
            <w:szCs w:val="20"/>
            <w:u w:val="single"/>
          </w:rPr>
          <w:t>chelsea.berg@noaa.gov</w:t>
        </w:r>
      </w:hyperlink>
      <w:r>
        <w:rPr>
          <w:rFonts w:ascii="Arial" w:eastAsia="Arial" w:hAnsi="Arial" w:cs="Arial"/>
          <w:sz w:val="20"/>
          <w:szCs w:val="20"/>
        </w:rPr>
        <w:t>, 231 360-7200</w:t>
      </w:r>
    </w:p>
    <w:p w14:paraId="4141E385" w14:textId="77777777" w:rsidR="00EA62EA" w:rsidRDefault="00EA62EA">
      <w:pPr>
        <w:rPr>
          <w:rFonts w:ascii="Arial" w:eastAsia="Arial" w:hAnsi="Arial" w:cs="Arial"/>
          <w:sz w:val="20"/>
          <w:szCs w:val="20"/>
        </w:rPr>
      </w:pPr>
    </w:p>
    <w:sectPr w:rsidR="00EA62EA">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750DB" w14:textId="77777777" w:rsidR="001304F8" w:rsidRDefault="001304F8">
      <w:pPr>
        <w:spacing w:after="0" w:line="240" w:lineRule="auto"/>
      </w:pPr>
      <w:r>
        <w:separator/>
      </w:r>
    </w:p>
  </w:endnote>
  <w:endnote w:type="continuationSeparator" w:id="0">
    <w:p w14:paraId="14125BC4" w14:textId="77777777" w:rsidR="001304F8" w:rsidRDefault="00130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1F72F" w14:textId="77777777" w:rsidR="00EA62EA" w:rsidRDefault="00B64E5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63A40">
      <w:rPr>
        <w:noProof/>
        <w:color w:val="000000"/>
      </w:rPr>
      <w:t>1</w:t>
    </w:r>
    <w:r>
      <w:rPr>
        <w:color w:val="000000"/>
      </w:rPr>
      <w:fldChar w:fldCharType="end"/>
    </w:r>
  </w:p>
  <w:p w14:paraId="0394CD79" w14:textId="77777777" w:rsidR="00EA62EA" w:rsidRDefault="00EA62E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B9149" w14:textId="77777777" w:rsidR="001304F8" w:rsidRDefault="001304F8">
      <w:pPr>
        <w:spacing w:after="0" w:line="240" w:lineRule="auto"/>
      </w:pPr>
      <w:r>
        <w:separator/>
      </w:r>
    </w:p>
  </w:footnote>
  <w:footnote w:type="continuationSeparator" w:id="0">
    <w:p w14:paraId="24ABD730" w14:textId="77777777" w:rsidR="001304F8" w:rsidRDefault="00130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583F"/>
    <w:multiLevelType w:val="hybridMultilevel"/>
    <w:tmpl w:val="0E1479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2EA"/>
    <w:rsid w:val="00093923"/>
    <w:rsid w:val="001304F8"/>
    <w:rsid w:val="00563A40"/>
    <w:rsid w:val="006320C5"/>
    <w:rsid w:val="00B64E52"/>
    <w:rsid w:val="00D123F1"/>
    <w:rsid w:val="00DF6BFD"/>
    <w:rsid w:val="00EA6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39307"/>
  <w15:docId w15:val="{248B71F5-9FD6-7A43-BB41-D29606D2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spacing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2B6883"/>
    <w:rPr>
      <w:color w:val="0000FF" w:themeColor="hyperlink"/>
      <w:u w:val="single"/>
    </w:r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D123F1"/>
    <w:pPr>
      <w:spacing w:before="120"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nn.e.webber@noa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helsea.berg@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1dHfv1bnAunwg+5NPXpLZJoDA==">AMUW2mXH8Yl3mck4FO9NJsWLedOTCEecQssdqgbMA+cEKOIH8R9/b6yTOChmBqvjRCSguMQueKR2OD5VOu4EWkBl2TAiYTduqVXWmdwNqxwgauZg6vH8Iw92B3bkWFDf6i3/CHVL3l68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KHyde</cp:lastModifiedBy>
  <cp:revision>4</cp:revision>
  <dcterms:created xsi:type="dcterms:W3CDTF">2020-03-12T17:02:00Z</dcterms:created>
  <dcterms:modified xsi:type="dcterms:W3CDTF">2020-03-20T18:57:00Z</dcterms:modified>
</cp:coreProperties>
</file>