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color w:val="555555"/>
          <w:sz w:val="21"/>
        </w:rPr>
        <w:t>ДОПОЛНИТЕЛЬНЫЙ МАТЕРИАЛ К УЧЕБНОМУ КЕЙСУ</w:t>
      </w:r>
    </w:p>
    <w:p>
      <w:pPr>
        <w:spacing w:after="40"/>
        <w:jc w:val="center"/>
      </w:pPr>
      <w:r>
        <w:rPr>
          <w:rFonts w:ascii="Arial" w:hAnsi="Arial" w:eastAsia="Arial"/>
          <w:b/>
          <w:i w:val="0"/>
          <w:color w:val="1F4E79"/>
          <w:sz w:val="31"/>
        </w:rPr>
        <w:t>Транскрибация рабочего чата по проблемам складской логистики</w:t>
      </w:r>
    </w:p>
    <w:p>
      <w:pPr>
        <w:spacing w:after="200"/>
        <w:jc w:val="center"/>
      </w:pPr>
      <w:r>
        <w:rPr>
          <w:rFonts w:ascii="Arial" w:hAnsi="Arial" w:eastAsia="Arial"/>
          <w:b w:val="0"/>
          <w:i w:val="0"/>
          <w:color w:val="5A5A5A"/>
          <w:sz w:val="20"/>
        </w:rPr>
        <w:t>ООО «РемКвартал-Ритейл» / интеграция ERP «СтройБаза-4.2» с ТК «ГрузВектор»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Рабочая группа</w:t>
            </w:r>
          </w:p>
        </w:tc>
        <w:tc>
          <w:tcPr>
            <w:tcW w:type="dxa" w:w="759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«Доставка и склад: проблемы перед интеграцией»</w:t>
            </w:r>
          </w:p>
        </w:tc>
      </w:tr>
      <w:tr>
        <w:tc>
          <w:tcPr>
            <w:tcW w:type="dxa" w:w="1701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Дата</w:t>
            </w:r>
          </w:p>
        </w:tc>
        <w:tc>
          <w:tcPr>
            <w:tcW w:type="dxa" w:w="759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12 сентября 2026 г.</w:t>
            </w:r>
          </w:p>
        </w:tc>
      </w:tr>
      <w:tr>
        <w:tc>
          <w:tcPr>
            <w:tcW w:type="dxa" w:w="1701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Канал</w:t>
            </w:r>
          </w:p>
        </w:tc>
        <w:tc>
          <w:tcPr>
            <w:tcW w:type="dxa" w:w="759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внутренний корпоративный мессенджер</w:t>
            </w:r>
          </w:p>
        </w:tc>
      </w:tr>
      <w:tr>
        <w:tc>
          <w:tcPr>
            <w:tcW w:type="dxa" w:w="1701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Примечание</w:t>
            </w:r>
          </w:p>
        </w:tc>
        <w:tc>
          <w:tcPr>
            <w:tcW w:type="dxa" w:w="759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Имена участников вымышлены. Должности соответствуют типовым ролям компании. Переписка приведена как исходный материал для анализа и не является согласованным техническим заданием.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b/>
          <w:i w:val="0"/>
          <w:color w:val="1F4E79"/>
          <w:sz w:val="23"/>
        </w:rPr>
        <w:t>Участники</w:t>
      </w:r>
    </w:p>
    <w:p>
      <w:pPr>
        <w:pStyle w:val="ListBullet"/>
        <w:spacing w:after="20"/>
      </w:pPr>
      <w:r>
        <w:rPr>
          <w:rFonts w:ascii="Arial" w:hAnsi="Arial" w:eastAsia="Arial"/>
          <w:b/>
          <w:i w:val="0"/>
          <w:sz w:val="19"/>
        </w:rPr>
        <w:t xml:space="preserve">Виктор Андреевич Нестеров — </w:t>
      </w:r>
      <w:r>
        <w:rPr>
          <w:rFonts w:ascii="Arial" w:hAnsi="Arial" w:eastAsia="Arial"/>
          <w:b w:val="0"/>
          <w:i w:val="0"/>
          <w:sz w:val="19"/>
        </w:rPr>
        <w:t>руководитель проекта интеграции логистики</w:t>
      </w:r>
    </w:p>
    <w:p>
      <w:pPr>
        <w:pStyle w:val="ListBullet"/>
        <w:spacing w:after="20"/>
      </w:pPr>
      <w:r>
        <w:rPr>
          <w:rFonts w:ascii="Arial" w:hAnsi="Arial" w:eastAsia="Arial"/>
          <w:b/>
          <w:i w:val="0"/>
          <w:sz w:val="19"/>
        </w:rPr>
        <w:t xml:space="preserve">Михаил Петрович Орлов — </w:t>
      </w:r>
      <w:r>
        <w:rPr>
          <w:rFonts w:ascii="Arial" w:hAnsi="Arial" w:eastAsia="Arial"/>
          <w:b w:val="0"/>
          <w:i w:val="0"/>
          <w:sz w:val="19"/>
        </w:rPr>
        <w:t>начальник центрального склада</w:t>
      </w:r>
    </w:p>
    <w:p>
      <w:pPr>
        <w:pStyle w:val="ListBullet"/>
        <w:spacing w:after="20"/>
      </w:pPr>
      <w:r>
        <w:rPr>
          <w:rFonts w:ascii="Arial" w:hAnsi="Arial" w:eastAsia="Arial"/>
          <w:b/>
          <w:i w:val="0"/>
          <w:sz w:val="19"/>
        </w:rPr>
        <w:t xml:space="preserve">Елена Сергеевна Морозова — </w:t>
      </w:r>
      <w:r>
        <w:rPr>
          <w:rFonts w:ascii="Arial" w:hAnsi="Arial" w:eastAsia="Arial"/>
          <w:b w:val="0"/>
          <w:i w:val="0"/>
          <w:sz w:val="19"/>
        </w:rPr>
        <w:t>руководитель службы клиентского сервиса</w:t>
      </w:r>
    </w:p>
    <w:p>
      <w:pPr>
        <w:pStyle w:val="ListBullet"/>
        <w:spacing w:after="20"/>
      </w:pPr>
      <w:r>
        <w:rPr>
          <w:rFonts w:ascii="Arial" w:hAnsi="Arial" w:eastAsia="Arial"/>
          <w:b/>
          <w:i w:val="0"/>
          <w:sz w:val="19"/>
        </w:rPr>
        <w:t xml:space="preserve">Денис Ильич Горбунов — </w:t>
      </w:r>
      <w:r>
        <w:rPr>
          <w:rFonts w:ascii="Arial" w:hAnsi="Arial" w:eastAsia="Arial"/>
          <w:b w:val="0"/>
          <w:i w:val="0"/>
          <w:sz w:val="19"/>
        </w:rPr>
        <w:t>ведущий разработчик ERP «СтройБаза-4.2»</w:t>
      </w:r>
    </w:p>
    <w:p>
      <w:pPr>
        <w:pStyle w:val="ListBullet"/>
        <w:spacing w:after="20"/>
      </w:pPr>
      <w:r>
        <w:rPr>
          <w:rFonts w:ascii="Arial" w:hAnsi="Arial" w:eastAsia="Arial"/>
          <w:b/>
          <w:i w:val="0"/>
          <w:sz w:val="19"/>
        </w:rPr>
        <w:t xml:space="preserve">Анна Романовна Крылова — </w:t>
      </w:r>
      <w:r>
        <w:rPr>
          <w:rFonts w:ascii="Arial" w:hAnsi="Arial" w:eastAsia="Arial"/>
          <w:b w:val="0"/>
          <w:i w:val="0"/>
          <w:sz w:val="19"/>
        </w:rPr>
        <w:t>системный аналитик отдела электронной коммерции</w:t>
      </w:r>
    </w:p>
    <w:p>
      <w:pPr>
        <w:pStyle w:val="ListBullet"/>
        <w:spacing w:after="20"/>
      </w:pPr>
      <w:r>
        <w:rPr>
          <w:rFonts w:ascii="Arial" w:hAnsi="Arial" w:eastAsia="Arial"/>
          <w:b/>
          <w:i w:val="0"/>
          <w:sz w:val="19"/>
        </w:rPr>
        <w:t xml:space="preserve">Сергей Викторович Волков — </w:t>
      </w:r>
      <w:r>
        <w:rPr>
          <w:rFonts w:ascii="Arial" w:hAnsi="Arial" w:eastAsia="Arial"/>
          <w:b w:val="0"/>
          <w:i w:val="0"/>
          <w:sz w:val="19"/>
        </w:rPr>
        <w:t>старший логист-диспетчер</w:t>
      </w:r>
    </w:p>
    <w:p>
      <w:pPr>
        <w:pStyle w:val="ListBullet"/>
        <w:spacing w:after="20"/>
      </w:pPr>
      <w:r>
        <w:rPr>
          <w:rFonts w:ascii="Arial" w:hAnsi="Arial" w:eastAsia="Arial"/>
          <w:b/>
          <w:i w:val="0"/>
          <w:sz w:val="19"/>
        </w:rPr>
        <w:t xml:space="preserve">Павел Андреевич Сафронов — </w:t>
      </w:r>
      <w:r>
        <w:rPr>
          <w:rFonts w:ascii="Arial" w:hAnsi="Arial" w:eastAsia="Arial"/>
          <w:b w:val="0"/>
          <w:i w:val="0"/>
          <w:sz w:val="19"/>
        </w:rPr>
        <w:t>ведущий специалист по информационной безопасности</w:t>
      </w:r>
    </w:p>
    <w:p/>
    <w:p>
      <w:pPr>
        <w:spacing w:after="80"/>
      </w:pPr>
      <w:r>
        <w:rPr>
          <w:rFonts w:ascii="Arial" w:hAnsi="Arial" w:eastAsia="Arial"/>
          <w:b/>
          <w:i w:val="0"/>
          <w:color w:val="1F4E79"/>
          <w:sz w:val="23"/>
        </w:rPr>
        <w:t>Фрагмент переписки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08:47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1F6FB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F4E79"/>
                <w:sz w:val="20"/>
              </w:rPr>
              <w:t>Виктор Андреевич Нестеров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руководитель проекта интеграции логистики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Коллеги, финансовый опять поднял вопрос по убыткам на доставке. До конца недели хочу собрать не «хотелки», а реальные проблемы по складу и работе с «ГрузВектором». Пишите сюда все, что сейчас приходится делать руками и где чаще всего ломается процесс. Аналитики потом разберут.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08:49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Сергей Викторович Волков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старший логист-диспетчер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Главная боль — стоимость. Сайт берет с клиента деньги почти только от веса. Для условного рулона утеплителя это выглядит дешево, а перевозчик считает объемный вес и потом выставляет нам в несколько раз больше. Мы разницу узнаем уже постфактум при сверке.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08:51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Анна Романовна Крылова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системный аналитик отдела электронной коммерции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То есть цену доставки надо получать до оплаты заказа, правильно? Или достаточно нашего собственного расчета по формуле перевозчика?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08:52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Сергей Викторович Волков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старший логист-диспетчер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Я бы брал цену прямо у «ГрузВектора», иначе тарифы поменяются и опять будем считать не то. Но желательно, чтобы покупатель видел цену уже в корзине, а не после нажатия «Оплатить».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08:54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Денис Ильич Горбунов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ведущий разработчик ERP «СтройБаза-4.2»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Если дергать их API на каждое изменение количества товара в корзине, мы сами себе устроим отказ. У них лимит 5 запросов в секунду на аккаунт. В распродажу у нас только корзин одновременно сотни. Нужен либо кэш, либо расчет не на каждый клик. Но кэшировать тоже надо аккуратно: адрес и состав заказа меняются.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08:57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Михаил Петрович Орлов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начальник центрального склада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И учтите, что «посчитать по габаритам» красиво звучит только в презентации. У старой номенклатуры габаритов часто нет. Вес есть почти везде, а длина-ширина-высота по части товаров пустые. На складе сейчас девочки иногда меряют рулеткой и вбивают руками.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08:59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1F6FB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F4E79"/>
                <w:sz w:val="20"/>
              </w:rPr>
              <w:t>Виктор Андреевич Нестеров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руководитель проекта интеграции логистики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А если габаритов нет, можно подставлять средние по категории? Для мешка цемента плюс-минус ведь понятно.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09:00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Михаил Петрович Орлов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начальник центрального склада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Для цемента, может, и понятно, а для дверей, утеплителя и сантехники нет. Я бы не придумывал размеры. Лучше не давать доставку таким товаром, пока карточку не исправят. Но коммерция за это нас съест.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09:02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Елена Сергеевна Морозова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руководитель службы клиентского сервиса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Коммерция съест, а потом клиент съест нас. У нас уже было: сайт разрешил 50 мешков цемента обычной курьерской доставкой. Вес около 2,5 тонн, а выбралась какая-то легковая машина за 500 рублей. Клиент, конечно, запомнил именно 500.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09:04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Сергей Викторович Волков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старший логист-диспетчер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У перевозчика максимальный вес одного грузового места 1500 кг. Но 2500 кг можно, наверное, разбить на два места. Вопрос только кто решает, как именно делить заказ на грузовые места — мы или «ГрузВектор». Сейчас оператор делает это глазами.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09:06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Анна Романовна Крылова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системный аналитик отдела электронной коммерции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Это надо отдельно уточнить. В документации есть количество грузовых мест, но я не видела готового правила упаковки заказа по местам. Если его нет, автоматизация на этом месте неочевидна.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09:08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Михаил Петрович Орлов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начальник центрального склада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Еще этикетки. Сейчас кладовщик после сборки идет к отдельному компьютеру, открывает кабинет перевозчика, копирует номер заказа, адрес, телефон, потом печатает лист А4, режет и клеит скотчем. На влажном складе бумага отваливается, штрихкод иногда не читается. Нужна нормальная этикетка 100×150 сразу на термопринтер.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09:10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Денис Ильич Горбунов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ведущий разработчик ERP «СтройБаза-4.2»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API умеет отдавать PDF и ZPL. Для Zebra лучше ZPL, тогда можно печатать без промежуточного PDF. Только у нас Zebra не на всех складах: в филиале на Южной стоит Godex, а в двух точках вообще лазерники А4. Если в MVP только центральный склад — проблем меньше.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09:12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1F6FB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F4E79"/>
                <w:sz w:val="20"/>
              </w:rPr>
              <w:t>Виктор Андреевич Нестеров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руководитель проекта интеграции логистики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Давайте пока считать, что запускаемся на центральном складе, но в ТЗ не зашивать одну модель принтера намертво. И печать должна происходить не тогда, когда кто-то вспомнил, а после завершения комплектации.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09:14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Михаил Петрович Орлов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начальник центрального склада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Да. Кладовщик пикнул последний товар на ТСД, заказ стал «Скомплектован», после этого система должна зарегистрировать отправление и дать этикетку. Но если перевозчик в этот момент недоступен, нельзя блокировать весь стол комплектации на двадцать минут.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09:16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Денис Ильич Горбунов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ведущий разработчик ERP «СтройБаза-4.2»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И тут проблема: в orders сейчас вообще нет полей под внешний номер отправления, трек-код и ссылку на этикетку. Можно добавить колонки, но прямой доступ к БД снаружи у нас запрещен. Все только через внутренний REST-шлюз. Значит, надо дорабатывать сам шлюз или отдельный сервис хранения.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09:18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Павел Андреевич Сафронов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ведущий специалист по информационной безопасности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Снаружи в PostgreSQL никто не полезет, это сразу нет. И токен «ГрузВектора» не должен оказаться в браузере интернет-магазина или на ТСД. Внешние вызовы — только с серверной стороны. Где и как хранится Bearer Token, тоже надо предусмотреть.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09:20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Елена Сергеевна Морозова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руководитель службы клиентского сервиса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У меня другая боль: «Где мой заказ?». Клиенту в личном кабинете после оплаты неделю может висеть просто «В обработке», хотя груз уже едет. Оператор идет на сайт ТК, берет трек из Excel, который логисты присылают раз в сутки, и только тогда отвечает клиенту.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09:22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Сергей Викторович Волков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старший логист-диспетчер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Excel я тоже хочу убрать. Трек-номер должен сохраняться сразу после регистрации отправления. И статусы лучше получать автоматически. У «ГрузВектора» есть уведомления по смене статуса.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09:24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Денис Ильич Горбунов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ведущий разработчик ERP «СтройБаза-4.2»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Уведомления есть, но endpoint должен ответить 200 за 3 секунды. Если будем внутри этого запроса долго обновлять ERP, можем не успеть, и они начнут повторы. Я бы принимал событие быстро, складывал в очередь, а ERP обновлял отдельно.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09:26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Анна Романовна Крылова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системный аналитик отдела электронной коммерции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А резервный опрос статусов нужен? В ERP фоновые задания нельзя запускать чаще раза в пять минут из-за блокировок в orders.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09:28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Денис Ильич Горбунов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ведущий разработчик ERP «СтройБаза-4.2»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Как страховка — да, но точно не каждую минуту. Иначе сами положим старую базу. Основной канал лучше события от ТК, периодический опрос — для пропущенных или спорных случаев.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09:30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Елена Сергеевна Морозова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руководитель службы клиентского сервиса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И отмены обязательно. Сейчас клиент жмет «Отменить», наш сайт возвращает деньги, а склад уже мог отдать заказ перевозчику. В итоге курьер едет, клиент отказывается, мы платим туда и обратно. Для клиента кнопка одинаковая, а по факту после какого-то статуса отмена уже совсем другой процесс.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09:32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Сергей Викторович Волков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старший логист-диспетчер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Если машина уже назначена, мы сейчас отменяем только через звонок старшему логисту ТК. До этого, возможно, можно автоматом, но я не уверен, есть ли у них вообще метод отмены в API v2. В документации, что мне присылали, я его не видел.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09:34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Анна Романовна Крылова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системный аналитик отдела электронной коммерции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Тогда не будем придумывать метод, которого нет. В требованиях нужно разделить: что система обязана делать сама, а где должна остановить автоматическую отмену и показать оператору понятное действие.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09:36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Елена Сергеевна Морозова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руководитель службы клиентского сервиса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По возвратам та же история. Курьер забрал бракованный товар, у перевозчика все есть, а в нашей ERP он продолжает числиться у клиента, деньги автоматически не возвращаются. Хотелось бы закрыть и это.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09:38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Денис Ильич Горбунов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ведущий разработчик ERP «СтройБаза-4.2»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В том куске API, который у нас есть, отдельного процесса возврата нет. Есть DELIVERY_FAILED и CANCELED, но это не «товар вернулся и принят на склад». Значит, либо запросим дополнительную документацию, либо возвраты не входят в первый этап. Иначе аналитики нарисуют красивый процесс из воздуха.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09:40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Михаил Петрович Орлов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начальник центрального склада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Не забудьте адреса. Операторы постоянно путают дом, корпус, строение. А еще закрытые поселки: курьер приехал без пропуска, потом нам штраф за простой. Я бы добавил поле «пропуск нужен / не нужен».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09:42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Анна Романовна Крылова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системный аналитик отдела электронной коммерции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В API есть структурированный адрес, но отдельного поля про пропуск в выданной документации нет. Может быть комментарий к заказу, может быть вообще другой метод. Это тоже вопрос к перевозчику, не готовое требование.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09:44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Елена Сергеевна Морозова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руководитель службы клиентского сервиса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Еще телефоны. Если оператор вводит «8 (916) ...», ТК хочет «+7916...». Сейчас заказ может зависнуть с ошибкой, а никто не замечает. Я бы вообще не давала передавать заказ, пока телефон и адрес не прошли проверку.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09:46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Денис Ильич Горбунов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ведущий разработчик ERP «СтройБаза-4.2»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Телефон можно нормализовать на нашей стороне. Но надо договориться: мы молча приводим российские номера к E.164 или возвращаем пользователю ошибку? Для «8 916» преобразование очевидно, а если цифр не хватает — уже нет.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09:48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Сергей Викторович Волков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старший логист-диспетчер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И еще про время забора. Заказы на текущий день у них принимаются до 13:00. Наши операторы почему-то живут по правилу «до двух успеем». Потом начинают звонить и просить исключение. Лучше система сама не давала выбрать сегодня после отсечки.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09:50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Михаил Петрович Орлов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начальник центрального склада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Только у нас бывает, что заказ оформлен до 13:00, а собрали его в 14:30. Это считается заявкой на сегодня или уже на завтра? Сейчас логист решает вручную. Тут надо не только кнопку ограничить, а весь момент регистрации понять.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09:52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1F6FB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F4E79"/>
                <w:sz w:val="20"/>
              </w:rPr>
              <w:t>Виктор Андреевич Нестеров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руководитель проекта интеграции логистики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Хорошо, это как раз пусть аналитики вытаскивают: какая дата берется, когда мы регистрируем доставку и что делать с заказом, который физически не успели собрать. Не надо им сразу давать ответ.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09:54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Павел Андреевич Сафронов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ведущий специалист по информационной безопасности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И журнал событий нужен. Не только «ошибка 500», а номер нашего заказа, внешний трек, какой запрос выполнялся, статус ответа. Но персональные данные клиента целиком в технические логи тащить не надо. Особенно телефон и полный адрес.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09:56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Денис Ильич Горбунов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ведущий разработчик ERP «СтройБаза-4.2»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Еще идемпотентность регистрации. Если мы отправили create, не получили ответ по таймауту и повторили, нельзя получить две доставки на один заказ. У них client_order_id должен быть уникальным, это помогает, но сценарий повтора все равно надо описать.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09:58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Анна Романовна Крылова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системный аналитик отдела электронной коммерции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И что показываем пользователю при сбое. «ГрузВектор не отвечает» и «данные заказа не прошли проверку» — это разные ситуации. В одной надо повторить позже, в другой исправить данные. Сейчас они у нас часто выглядят одинаково.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10:00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Елена Сергеевна Морозова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руководитель службы клиентского сервиса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Если дойдет до личного кабинета, я бы еще хотела красивую карту с машинкой курьера и время приезда до 15 минут. Клиенты привыкли как в доставке еды.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10:01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Сергей Викторович Волков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старший логист-диспетчер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У нас даже координат машины в API нет :) Давайте сначала хотя бы REGISTERED / в пути / у курьера / доставлен нормально покажем.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10:03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1F6FB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F4E79"/>
                <w:sz w:val="20"/>
              </w:rPr>
              <w:t>Виктор Андреевич Нестеров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руководитель проекта интеграции логистики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Да, карту и маркетинговые идеи пока в сторону. Еще вчера предлагали нейросеть, которая советует покупателю товары под размер багажника. К этой интеграции это отношения не имеет.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10:05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Михаил Петрович Орлов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начальник центрального склада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Мне от первой версии нужны три вещи: не вводить накладную руками, получить нормальную этикетку сразу после сборки и не искать трек в Excel. Если это заработает стабильно, склад уже почувствует разницу.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10:07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Елена Сергеевна Морозова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руководитель службы клиентского сервиса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Мне — актуальный статус без похода на сайт ТК, понятная причина ошибки и нормальная логика отмены. И чтобы не было ситуации, когда клиенту вернули деньги, а груз все равно уехал.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10:09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AFAFA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73737"/>
                <w:sz w:val="20"/>
              </w:rPr>
              <w:t>Денис Ильич Горбунов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ведущий разработчик ERP «СтройБаза-4.2»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А мне — чтобы никто в ТЗ не написал «при каждом изменении корзины синхронно запросить тариф», «каждую минуту опросить все заказы» и «напрямую обновить таблицу orders». С нашей архитектурой это три разных способа устроить пожар.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1"/>
        </w:trPr>
        <w:tc>
          <w:tcPr>
            <w:tcW w:type="dxa" w:w="992"/>
            <w:vAlign w:val="top"/>
            <w:tcMar>
              <w:top w:w="95" w:type="dxa"/>
              <w:start w:w="80" w:type="dxa"/>
              <w:bottom w:w="95" w:type="dxa"/>
              <w:end w:w="80" w:type="dxa"/>
            </w:tcMar>
            <w:shd w:fill="EEEEEE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5A5A5A"/>
                <w:sz w:val="17"/>
              </w:rPr>
              <w:t>10:11</w:t>
            </w:r>
          </w:p>
        </w:tc>
        <w:tc>
          <w:tcPr>
            <w:tcW w:type="dxa" w:w="8306"/>
            <w:vAlign w:val="top"/>
            <w:tcMar>
              <w:top w:w="95" w:type="dxa"/>
              <w:start w:w="150" w:type="dxa"/>
              <w:bottom w:w="95" w:type="dxa"/>
              <w:end w:w="150" w:type="dxa"/>
            </w:tcMar>
            <w:shd w:fill="F1F6FB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F4E79"/>
                <w:sz w:val="20"/>
              </w:rPr>
              <w:t>Виктор Андреевич Нестеров</w:t>
            </w:r>
            <w:r>
              <w:rPr>
                <w:rFonts w:ascii="Arial" w:hAnsi="Arial" w:eastAsia="Arial"/>
                <w:b w:val="0"/>
                <w:i w:val="0"/>
                <w:color w:val="646464"/>
                <w:sz w:val="18"/>
              </w:rPr>
              <w:t xml:space="preserve"> — руководитель проекта интеграции логистики</w:t>
            </w:r>
          </w:p>
          <w:p>
            <w:pPr>
              <w:spacing w:before="40" w:after="0" w:line="254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Отлично. Ничего больше не структурируем. Эту переписку и текущую документацию отдаю аналитикам. Пусть сами выделяют требования, противоречия, то, чего не хватает, и список вопросов к нам и перевозчику.</w:t>
            </w:r>
          </w:p>
        </w:tc>
      </w:tr>
    </w:tbl>
    <w:p>
      <w:pPr>
        <w:spacing w:after="0" w:before="0"/>
      </w:pPr>
    </w:p>
    <w:sectPr w:rsidR="00FC693F" w:rsidRPr="0006063C" w:rsidSect="00034616">
      <w:footerReference w:type="default" r:id="rId9"/>
      <w:pgSz w:w="12240" w:h="15840"/>
      <w:pgMar w:top="879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87878"/>
        <w:sz w:val="16"/>
      </w:rPr>
      <w:t>Учебный материал. Внутренняя переписка заказчика.</w:t>
    </w:r>
  </w:p>
  <w:p>
    <w:pPr>
      <w:jc w:val="right"/>
    </w:pPr>
    <w:r>
      <w:rPr>
        <w:rFonts w:ascii="Arial" w:hAnsi="Arial" w:eastAsia="Arial"/>
        <w:b w:val="0"/>
        <w:i w:val="0"/>
        <w:color w:val="787878"/>
        <w:sz w:val="16"/>
      </w:rPr>
      <w:t xml:space="preserve">Стр.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Транскрибация рабочего чата по складской логистике и интеграции с ГрузВектор</dc:title>
  <dc:subject>Дополнительный материал к учебному кейсу по системному анализу</dc:subject>
  <dc:creator>Учебный материал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