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 report: simulation, manuscript and results</w:t>
      </w:r>
    </w:p>
    <w:p>
      <w:pPr>
        <w:pStyle w:val="Subtitle"/>
      </w:pPr>
      <w:r>
        <w:t xml:space="preserve">Closed-loop framework manuscript, response to four reviewers</w:t>
      </w:r>
    </w:p>
    <w:bookmarkStart w:id="10" w:name="what-this-report-covers"/>
    <w:p>
      <w:pPr>
        <w:pStyle w:val="Heading1"/>
      </w:pPr>
      <w:r>
        <w:t xml:space="preserve">1. What this report covers</w:t>
      </w:r>
    </w:p>
    <w:p>
      <w:pPr>
        <w:pStyle w:val="FirstParagraph"/>
      </w:pPr>
      <w:r>
        <w:t xml:space="preserve">This report documents, in detail, what was changed in the companion simulation, what was changed in the manuscript, and how the results changed as a result. Every number is read from the regenerated results files (M = 500 replications, master seed 20260610). Companion documents:</w:t>
      </w:r>
      <w:r>
        <w:t xml:space="preserve"> </w:t>
      </w:r>
      <w:r>
        <w:rPr>
          <w:i/>
          <w:iCs/>
        </w:rPr>
        <w:t xml:space="preserve">Response_to_Reviewers</w:t>
      </w:r>
      <w:r>
        <w:t xml:space="preserve">,</w:t>
      </w:r>
      <w:r>
        <w:t xml:space="preserve"> </w:t>
      </w:r>
      <w:r>
        <w:rPr>
          <w:i/>
          <w:iCs/>
        </w:rPr>
        <w:t xml:space="preserve">Manuscript_Change_List</w:t>
      </w:r>
      <w:r>
        <w:t xml:space="preserve">, the tracked, clean and redline manuscript PDFs, and the private repository</w:t>
      </w:r>
      <w:r>
        <w:t xml:space="preserve"> </w:t>
      </w:r>
      <w:r>
        <w:rPr>
          <w:rStyle w:val="VerbatimChar"/>
        </w:rPr>
        <w:t xml:space="preserve">closeloop-private</w:t>
      </w:r>
      <w:r>
        <w:t xml:space="preserve">.</w:t>
      </w:r>
    </w:p>
    <w:bookmarkStart w:id="9" w:name="the-short-version"/>
    <w:p>
      <w:pPr>
        <w:pStyle w:val="Heading2"/>
      </w:pPr>
      <w:r>
        <w:t xml:space="preserve">1.1 The short version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w:t>
            </w:r>
          </w:p>
        </w:tc>
      </w:tr>
      <w:tr>
        <w:tc>
          <w:tcPr/>
          <w:p>
            <w:pPr>
              <w:pStyle w:val="Compact"/>
            </w:pPr>
            <w:r>
              <w:t xml:space="preserve">Did the headline structural result change?</w:t>
            </w:r>
          </w:p>
        </w:tc>
        <w:tc>
          <w:tcPr/>
          <w:p>
            <w:pPr>
              <w:pStyle w:val="Compact"/>
            </w:pPr>
            <w:r>
              <w:t xml:space="preserve">No. Arms A, B and C score exactly as before (precision 0.71 / 1.00 / 1.00, recall 0.83 / 0.83 / 1.00). What changed is that the base cell is now shown to be a positive control: a simple forward-order filter ties the governed gate, and the gate fails on artefacts it was not written for.</w:t>
            </w:r>
          </w:p>
        </w:tc>
      </w:tr>
      <w:tr>
        <w:tc>
          <w:tcPr/>
          <w:p>
            <w:pPr>
              <w:pStyle w:val="Compact"/>
            </w:pPr>
            <w:r>
              <w:t xml:space="preserve">Did the estimand results change?</w:t>
            </w:r>
          </w:p>
        </w:tc>
        <w:tc>
          <w:tcPr/>
          <w:p>
            <w:pPr>
              <w:pStyle w:val="Compact"/>
            </w:pPr>
            <w:r>
              <w:t xml:space="preserve">The framing changed. The old primary quantity was a Cox log-HR. The new primary estimand is a 10-year CKD risk difference with competing events. On recorded data it is inflated 1.23-fold; the old Cox numbers (latent 0.250, recorded 0.327) are essentially unchanged.</w:t>
            </w:r>
          </w:p>
        </w:tc>
      </w:tr>
      <w:tr>
        <w:tc>
          <w:tcPr/>
          <w:p>
            <w:pPr>
              <w:pStyle w:val="Compact"/>
            </w:pPr>
            <w:r>
              <w:t xml:space="preserve">Does graph refinement improve estimation?</w:t>
            </w:r>
          </w:p>
        </w:tc>
        <w:tc>
          <w:tcPr/>
          <w:p>
            <w:pPr>
              <w:pStyle w:val="Compact"/>
            </w:pPr>
            <w:r>
              <w:t xml:space="preserve">No. It prevents a small extra bias (0.0034, MCSE 0.0001; about 24% of the ungated arm’s bias). The remaining bias is surveillance bias and is identical across arms.</w:t>
            </w:r>
          </w:p>
        </w:tc>
      </w:tr>
      <w:tr>
        <w:tc>
          <w:tcPr/>
          <w:p>
            <w:pPr>
              <w:pStyle w:val="Compact"/>
            </w:pPr>
            <w:r>
              <w:t xml:space="preserve">What explains the surveillance bias?</w:t>
            </w:r>
          </w:p>
        </w:tc>
        <w:tc>
          <w:tcPr/>
          <w:p>
            <w:pPr>
              <w:pStyle w:val="Compact"/>
            </w:pPr>
            <w:r>
              <w:t xml:space="preserve">Differential detection of CKD: sensitivity 0.94 in PPI vs 0.88 in H2B users. Correcting with the true values gives 0.0465 against an oracle of 0.0461.</w:t>
            </w:r>
          </w:p>
        </w:tc>
      </w:tr>
      <w:tr>
        <w:tc>
          <w:tcPr/>
          <w:p>
            <w:pPr>
              <w:pStyle w:val="Compact"/>
            </w:pPr>
            <w:r>
              <w:t xml:space="preserve">What claims were removed or narrowed?</w:t>
            </w:r>
          </w:p>
        </w:tc>
        <w:tc>
          <w:tcPr/>
          <w:p>
            <w:pPr>
              <w:pStyle w:val="Compact"/>
            </w:pPr>
            <w:r>
              <w:t xml:space="preserve">‘Recovers the true causal graph’</w:t>
            </w:r>
            <w:r>
              <w:t xml:space="preserve">,</w:t>
            </w:r>
            <w:r>
              <w:t xml:space="preserve"> </w:t>
            </w:r>
            <w:r>
              <w:t xml:space="preserve">‘improves estimation’</w:t>
            </w:r>
            <w:r>
              <w:t xml:space="preserve">,</w:t>
            </w:r>
            <w:r>
              <w:t xml:space="preserve"> </w:t>
            </w:r>
            <w:r>
              <w:t xml:space="preserve">‘validates governance’</w:t>
            </w:r>
            <w:r>
              <w:t xml:space="preserve">,</w:t>
            </w:r>
            <w:r>
              <w:t xml:space="preserve"> </w:t>
            </w:r>
            <w:r>
              <w:t xml:space="preserve">‘human-AI governance demonstrated’</w:t>
            </w:r>
            <w:r>
              <w:t xml:space="preserve">. The study is now described as a known-answer positive-control test of a diagnostic tool.</w:t>
            </w:r>
          </w:p>
        </w:tc>
      </w:tr>
      <w:tr>
        <w:tc>
          <w:tcPr/>
          <w:p>
            <w:pPr>
              <w:pStyle w:val="Compact"/>
            </w:pPr>
            <w:r>
              <w:t xml:space="preserve">What could not be done?</w:t>
            </w:r>
          </w:p>
        </w:tc>
        <w:tc>
          <w:tcPr/>
          <w:p>
            <w:pPr>
              <w:pStyle w:val="Compact"/>
            </w:pPr>
            <w:r>
              <w:t xml:space="preserve">Any human or blinded-expert evaluation; a truly blind red-team; comparison with PC/GES; separable effects and double/debiased ML; figures 1 and 3; author decisions (authorship, LLM model, archive DOI).</w:t>
            </w:r>
          </w:p>
        </w:tc>
      </w:tr>
    </w:tbl>
    <w:bookmarkEnd w:id="9"/>
    <w:bookmarkEnd w:id="10"/>
    <w:bookmarkStart w:id="14" w:name="how-the-work-proceeded"/>
    <w:p>
      <w:pPr>
        <w:pStyle w:val="Heading1"/>
      </w:pPr>
      <w:r>
        <w:t xml:space="preserve">2. How the work proceeded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What happened</w:t>
            </w:r>
          </w:p>
        </w:tc>
      </w:tr>
      <w:tr>
        <w:tc>
          <w:tcPr/>
          <w:p>
            <w:pPr>
              <w:pStyle w:val="Compact"/>
            </w:pPr>
            <w:r>
              <w:t xml:space="preserve">1. Review of v3</w:t>
            </w:r>
          </w:p>
        </w:tc>
        <w:tc>
          <w:tcPr/>
          <w:p>
            <w:pPr>
              <w:pStyle w:val="Compact"/>
            </w:pPr>
            <w:r>
              <w:t xml:space="preserve">Read the manuscript the reviewers saw (v3 PDF), the four reviews, and the updated companion repository. Found that the committed results had all Cox estimates NaN (lifelines not installed when generated), the</w:t>
            </w:r>
            <w:r>
              <w:t xml:space="preserve"> </w:t>
            </w:r>
            <w:r>
              <w:t xml:space="preserve">‘FINAL’</w:t>
            </w:r>
            <w:r>
              <w:t xml:space="preserve"> </w:t>
            </w:r>
            <w:r>
              <w:t xml:space="preserve">results document reported M = 5, and the identification and</w:t>
            </w:r>
            <w:r>
              <w:t xml:space="preserve"> </w:t>
            </w:r>
            <w:r>
              <w:t xml:space="preserve">‘held-out’</w:t>
            </w:r>
            <w:r>
              <w:t xml:space="preserve"> </w:t>
            </w:r>
            <w:r>
              <w:t xml:space="preserve">machinery was weaker than described.</w:t>
            </w:r>
          </w:p>
        </w:tc>
      </w:tr>
      <w:tr>
        <w:tc>
          <w:tcPr/>
          <w:p>
            <w:pPr>
              <w:pStyle w:val="Compact"/>
            </w:pPr>
            <w:r>
              <w:t xml:space="preserve">2. First revision</w:t>
            </w:r>
          </w:p>
        </w:tc>
        <w:tc>
          <w:tcPr/>
          <w:p>
            <w:pPr>
              <w:pStyle w:val="Compact"/>
            </w:pPr>
            <w:r>
              <w:t xml:space="preserve">New estimand, arm-specific analysis, scenarios, tracked manuscript, response letter.</w:t>
            </w:r>
          </w:p>
        </w:tc>
      </w:tr>
      <w:tr>
        <w:tc>
          <w:tcPr/>
          <w:p>
            <w:pPr>
              <w:pStyle w:val="Compact"/>
            </w:pPr>
            <w:r>
              <w:t xml:space="preserve">3. Independent review (Opus agent)</w:t>
            </w:r>
          </w:p>
        </w:tc>
        <w:tc>
          <w:tcPr/>
          <w:p>
            <w:pPr>
              <w:pStyle w:val="Compact"/>
            </w:pPr>
            <w:r>
              <w:t xml:space="preserve">Found that the first revision was tracked against the wrong base (not v3), that the identification logic certified the wrong estimand, that the oracle was noisy, that challenge scenarios were graded against the wrong truth, that the count-based IIW was uninterpretable, and that several statements in the response overclaimed.</w:t>
            </w:r>
          </w:p>
        </w:tc>
      </w:tr>
      <w:tr>
        <w:tc>
          <w:tcPr/>
          <w:p>
            <w:pPr>
              <w:pStyle w:val="Compact"/>
            </w:pPr>
            <w:r>
              <w:t xml:space="preserve">4. Second revision</w:t>
            </w:r>
          </w:p>
        </w:tc>
        <w:tc>
          <w:tcPr/>
          <w:p>
            <w:pPr>
              <w:pStyle w:val="Compact"/>
            </w:pPr>
            <w:r>
              <w:t xml:space="preserve">Rebuilt the simulation and manuscript around those findings (this report describes the final state). Redline produced against v3.</w:t>
            </w:r>
          </w:p>
        </w:tc>
      </w:tr>
      <w:tr>
        <w:tc>
          <w:tcPr/>
          <w:p>
            <w:pPr>
              <w:pStyle w:val="Compact"/>
            </w:pPr>
            <w:r>
              <w:t xml:space="preserve">5. Codex adversarial review</w:t>
            </w:r>
          </w:p>
        </w:tc>
        <w:tc>
          <w:tcPr/>
          <w:p>
            <w:pPr>
              <w:pStyle w:val="Compact"/>
            </w:pPr>
            <w:r>
              <w:t xml:space="preserve">Four further defects (ungated arm could not accept removals; infeasible bias-analysis grid; oracle seed handling; detection sensitivity undefined under loss to follow-up). All reproduced, fixed with regression tests, and everything regenerated.</w:t>
            </w:r>
          </w:p>
        </w:tc>
      </w:tr>
      <w:tr>
        <w:tc>
          <w:tcPr/>
          <w:p>
            <w:pPr>
              <w:pStyle w:val="Compact"/>
            </w:pPr>
            <w:r>
              <w:t xml:space="preserve">6. Release</w:t>
            </w:r>
          </w:p>
        </w:tc>
        <w:tc>
          <w:tcPr/>
          <w:p>
            <w:pPr>
              <w:pStyle w:val="Compact"/>
            </w:pPr>
            <w:r>
              <w:t xml:space="preserve">Committed under the author’s identity and pushed to the private repository</w:t>
            </w:r>
            <w:r>
              <w:t xml:space="preserve"> </w:t>
            </w:r>
            <w:r>
              <w:rPr>
                <w:rStyle w:val="VerbatimChar"/>
              </w:rPr>
              <w:t xml:space="preserve">closeloop-private</w:t>
            </w:r>
            <w:r>
              <w:t xml:space="preserve">. Nothing was pushed to the public repository.</w:t>
            </w:r>
          </w:p>
        </w:tc>
      </w:tr>
    </w:tbl>
    <w:p>
      <w:pPr>
        <w:pStyle w:val="CaptionedFigure"/>
      </w:pPr>
      <w:r>
        <w:drawing>
          <wp:inline>
            <wp:extent cx="5334000" cy="2240280"/>
            <wp:effectExtent b="0" l="0" r="0" t="0"/>
            <wp:docPr descr="Revised study design" title="" id="12" name="Picture"/>
            <a:graphic>
              <a:graphicData uri="http://schemas.openxmlformats.org/drawingml/2006/picture">
                <pic:pic>
                  <pic:nvPicPr>
                    <pic:cNvPr descr="/Users/sabt/Downloads/closedloop-companion-new/revision/design_diagram.png" id="13" name="Picture"/>
                    <pic:cNvPicPr>
                      <a:picLocks noChangeArrowheads="1" noChangeAspect="1"/>
                    </pic:cNvPicPr>
                  </pic:nvPicPr>
                  <pic:blipFill>
                    <a:blip r:embed="rId11"/>
                    <a:stretch>
                      <a:fillRect/>
                    </a:stretch>
                  </pic:blipFill>
                  <pic:spPr bwMode="auto">
                    <a:xfrm>
                      <a:off x="0" y="0"/>
                      <a:ext cx="5334000" cy="2240280"/>
                    </a:xfrm>
                    <a:prstGeom prst="rect">
                      <a:avLst/>
                    </a:prstGeom>
                    <a:noFill/>
                    <a:ln w="9525">
                      <a:noFill/>
                      <a:headEnd/>
                      <a:tailEnd/>
                    </a:ln>
                  </pic:spPr>
                </pic:pic>
              </a:graphicData>
            </a:graphic>
          </wp:inline>
        </w:drawing>
      </w:r>
    </w:p>
    <w:p>
      <w:pPr>
        <w:pStyle w:val="ImageCaption"/>
      </w:pPr>
      <w:r>
        <w:t xml:space="preserve">Revised study design</w:t>
      </w:r>
    </w:p>
    <w:bookmarkEnd w:id="14"/>
    <w:bookmarkStart w:id="17" w:name="changes-to-the-simulation"/>
    <w:p>
      <w:pPr>
        <w:pStyle w:val="Heading1"/>
      </w:pPr>
      <w:r>
        <w:t xml:space="preserve">3. Changes to the simulation</w:t>
      </w:r>
    </w:p>
    <w:p>
      <w:pPr>
        <w:pStyle w:val="FirstParagraph"/>
      </w:pPr>
      <w:r>
        <w:t xml:space="preserve">Seventeen source files changed (940 insertions, 512 deletions; one new module,</w:t>
      </w:r>
      <w:r>
        <w:t xml:space="preserve"> </w:t>
      </w:r>
      <w:r>
        <w:rPr>
          <w:rStyle w:val="VerbatimChar"/>
        </w:rPr>
        <w:t xml:space="preserve">causal.py</w:t>
      </w:r>
      <w:r>
        <w:t xml:space="preserve">). 48 tests pass (38 originally), including one regression test per Codex finding.</w:t>
      </w:r>
    </w:p>
    <w:bookmarkStart w:id="15" w:name="design-changes"/>
    <w:p>
      <w:pPr>
        <w:pStyle w:val="Heading2"/>
      </w:pPr>
      <w:r>
        <w:t xml:space="preserve">3.1 Design changes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Area</w:t>
            </w:r>
          </w:p>
        </w:tc>
        <w:tc>
          <w:tcPr/>
          <w:p>
            <w:pPr>
              <w:pStyle w:val="Compact"/>
            </w:pPr>
            <w:r>
              <w:t xml:space="preserve">Before</w:t>
            </w:r>
          </w:p>
        </w:tc>
        <w:tc>
          <w:tcPr/>
          <w:p>
            <w:pPr>
              <w:pStyle w:val="Compact"/>
            </w:pPr>
            <w:r>
              <w:t xml:space="preserve">After</w:t>
            </w:r>
          </w:p>
        </w:tc>
        <w:tc>
          <w:tcPr/>
          <w:p>
            <w:pPr>
              <w:pStyle w:val="Compact"/>
            </w:pPr>
            <w:r>
              <w:t xml:space="preserve">Reviewer concern</w:t>
            </w:r>
          </w:p>
        </w:tc>
      </w:tr>
      <w:tr>
        <w:tc>
          <w:tcPr/>
          <w:p>
            <w:pPr>
              <w:pStyle w:val="Compact"/>
            </w:pPr>
            <w:r>
              <w:t xml:space="preserve">1</w:t>
            </w:r>
          </w:p>
        </w:tc>
        <w:tc>
          <w:tcPr/>
          <w:p>
            <w:pPr>
              <w:pStyle w:val="Compact"/>
            </w:pPr>
            <w:r>
              <w:t xml:space="preserve">Gate rules</w:t>
            </w:r>
          </w:p>
        </w:tc>
        <w:tc>
          <w:tcPr/>
          <w:p>
            <w:pPr>
              <w:pStyle w:val="Compact"/>
            </w:pPr>
            <w:r>
              <w:t xml:space="preserve">Two rules written for the two designed artefacts; presented as 100% rejection</w:t>
            </w:r>
          </w:p>
        </w:tc>
        <w:tc>
          <w:tcPr/>
          <w:p>
            <w:pPr>
              <w:pStyle w:val="Compact"/>
            </w:pPr>
            <w:r>
              <w:t xml:space="preserve">Same two rules, explicitly labelled a positive control (rejection guaranteed by construction); two optional extensions as separate arms: an unknown-node rule, and a three-way accept / reject / defer gate</w:t>
            </w:r>
          </w:p>
        </w:tc>
        <w:tc>
          <w:tcPr/>
          <w:p>
            <w:pPr>
              <w:pStyle w:val="Compact"/>
            </w:pPr>
            <w:r>
              <w:t xml:space="preserve">R1-1, R2-2, R4-1</w:t>
            </w:r>
          </w:p>
        </w:tc>
      </w:tr>
      <w:tr>
        <w:tc>
          <w:tcPr/>
          <w:p>
            <w:pPr>
              <w:pStyle w:val="Compact"/>
            </w:pPr>
            <w:r>
              <w:t xml:space="preserve">2</w:t>
            </w:r>
          </w:p>
        </w:tc>
        <w:tc>
          <w:tcPr/>
          <w:p>
            <w:pPr>
              <w:pStyle w:val="Compact"/>
            </w:pPr>
            <w:r>
              <w:t xml:space="preserve">Held-out artefact</w:t>
            </w:r>
          </w:p>
        </w:tc>
        <w:tc>
          <w:tcPr/>
          <w:p>
            <w:pPr>
              <w:pStyle w:val="Compact"/>
            </w:pPr>
            <w:r>
              <w:rPr>
                <w:rStyle w:val="VerbatimChar"/>
              </w:rPr>
              <w:t xml:space="preserve">Lab_Reassay</w:t>
            </w:r>
            <w:r>
              <w:t xml:space="preserve"> </w:t>
            </w:r>
            <w:r>
              <w:t xml:space="preserve">was already in the gate’s administrative list and mapped to an existing node, so it could not create a candidate edge</w:t>
            </w:r>
          </w:p>
        </w:tc>
        <w:tc>
          <w:tcPr/>
          <w:p>
            <w:pPr>
              <w:pStyle w:val="Compact"/>
            </w:pPr>
            <w:r>
              <w:t xml:space="preserve">Mapped to a node (S4) outside the Phase-1 ordering and outside the rule vocabulary; accepted by the two-rule gate unless an extra rule is added</w:t>
            </w:r>
          </w:p>
        </w:tc>
        <w:tc>
          <w:tcPr/>
          <w:p>
            <w:pPr>
              <w:pStyle w:val="Compact"/>
            </w:pPr>
            <w:r>
              <w:t xml:space="preserve">R2-2, R4-1</w:t>
            </w:r>
          </w:p>
        </w:tc>
      </w:tr>
      <w:tr>
        <w:tc>
          <w:tcPr/>
          <w:p>
            <w:pPr>
              <w:pStyle w:val="Compact"/>
            </w:pPr>
            <w:r>
              <w:t xml:space="preserve">3</w:t>
            </w:r>
          </w:p>
        </w:tc>
        <w:tc>
          <w:tcPr/>
          <w:p>
            <w:pPr>
              <w:pStyle w:val="Compact"/>
            </w:pPr>
            <w:r>
              <w:t xml:space="preserve">Edge removal</w:t>
            </w:r>
          </w:p>
        </w:tc>
        <w:tc>
          <w:tcPr/>
          <w:p>
            <w:pPr>
              <w:pStyle w:val="Compact"/>
            </w:pPr>
            <w:r>
              <w:t xml:space="preserve">Only</w:t>
            </w:r>
            <w:r>
              <w:t xml:space="preserve"> </w:t>
            </w:r>
            <w:r>
              <w:t xml:space="preserve">‘add’</w:t>
            </w:r>
            <w:r>
              <w:t xml:space="preserve"> </w:t>
            </w:r>
            <w:r>
              <w:t xml:space="preserve">decisions existed</w:t>
            </w:r>
          </w:p>
        </w:tc>
        <w:tc>
          <w:tcPr/>
          <w:p>
            <w:pPr>
              <w:pStyle w:val="Compact"/>
            </w:pPr>
            <w:r>
              <w:t xml:space="preserve">Initial edges observed in &lt; 2% of antecedent cases are proposed for removal; the ungated arm accepts them mechanically, the gated arms accept them by rule</w:t>
            </w:r>
          </w:p>
        </w:tc>
        <w:tc>
          <w:tcPr/>
          <w:p>
            <w:pPr>
              <w:pStyle w:val="Compact"/>
            </w:pPr>
            <w:r>
              <w:t xml:space="preserve">R2-2</w:t>
            </w:r>
          </w:p>
        </w:tc>
      </w:tr>
      <w:tr>
        <w:tc>
          <w:tcPr/>
          <w:p>
            <w:pPr>
              <w:pStyle w:val="Compact"/>
            </w:pPr>
            <w:r>
              <w:t xml:space="preserve">4</w:t>
            </w:r>
          </w:p>
        </w:tc>
        <w:tc>
          <w:tcPr/>
          <w:p>
            <w:pPr>
              <w:pStyle w:val="Compact"/>
            </w:pPr>
            <w:r>
              <w:t xml:space="preserve">Scenario truth</w:t>
            </w:r>
          </w:p>
        </w:tc>
        <w:tc>
          <w:tcPr/>
          <w:p>
            <w:pPr>
              <w:pStyle w:val="Compact"/>
            </w:pPr>
            <w:r>
              <w:t xml:space="preserve">Structural metrics always graded against the 6-edge base truth</w:t>
            </w:r>
          </w:p>
        </w:tc>
        <w:tc>
          <w:tcPr/>
          <w:p>
            <w:pPr>
              <w:pStyle w:val="Compact"/>
            </w:pPr>
            <w:r>
              <w:t xml:space="preserve">Each scenario is graded against its own truth (true feedback adds S2→S1 and leaves only S2→S0 as a trap; the absent-mediation scenario removes S1→S2)</w:t>
            </w:r>
          </w:p>
        </w:tc>
        <w:tc>
          <w:tcPr/>
          <w:p>
            <w:pPr>
              <w:pStyle w:val="Compact"/>
            </w:pPr>
            <w:r>
              <w:t xml:space="preserve">R2-2</w:t>
            </w:r>
          </w:p>
        </w:tc>
      </w:tr>
      <w:tr>
        <w:tc>
          <w:tcPr/>
          <w:p>
            <w:pPr>
              <w:pStyle w:val="Compact"/>
            </w:pPr>
            <w:r>
              <w:t xml:space="preserve">5</w:t>
            </w:r>
          </w:p>
        </w:tc>
        <w:tc>
          <w:tcPr/>
          <w:p>
            <w:pPr>
              <w:pStyle w:val="Compact"/>
            </w:pPr>
            <w:r>
              <w:t xml:space="preserve">Primary estimand</w:t>
            </w:r>
          </w:p>
        </w:tc>
        <w:tc>
          <w:tcPr/>
          <w:p>
            <w:pPr>
              <w:pStyle w:val="Compact"/>
            </w:pPr>
            <w:r>
              <w:t xml:space="preserve">Cause-specific Cox log-HR on CKD onset</w:t>
            </w:r>
          </w:p>
        </w:tc>
        <w:tc>
          <w:tcPr/>
          <w:p>
            <w:pPr>
              <w:pStyle w:val="Compact"/>
            </w:pPr>
            <w:r>
              <w:t xml:space="preserve">IPW-standardised 10-year CKD risk difference (Aalen-Johansen), plus risk ratio and RMTL difference; Cox log-HR kept as secondary</w:t>
            </w:r>
          </w:p>
        </w:tc>
        <w:tc>
          <w:tcPr/>
          <w:p>
            <w:pPr>
              <w:pStyle w:val="Compact"/>
            </w:pPr>
            <w:r>
              <w:t xml:space="preserve">R3-1</w:t>
            </w:r>
          </w:p>
        </w:tc>
      </w:tr>
      <w:tr>
        <w:tc>
          <w:tcPr/>
          <w:p>
            <w:pPr>
              <w:pStyle w:val="Compact"/>
            </w:pPr>
            <w:r>
              <w:t xml:space="preserve">6</w:t>
            </w:r>
          </w:p>
        </w:tc>
        <w:tc>
          <w:tcPr/>
          <w:p>
            <w:pPr>
              <w:pStyle w:val="Compact"/>
            </w:pPr>
            <w:r>
              <w:t xml:space="preserve">Competing events</w:t>
            </w:r>
          </w:p>
        </w:tc>
        <w:tc>
          <w:tcPr/>
          <w:p>
            <w:pPr>
              <w:pStyle w:val="Compact"/>
            </w:pPr>
            <w:r>
              <w:t xml:space="preserve">Death only; immortal time or censoring handled implicitly; CVAE-first patients stayed at risk forever</w:t>
            </w:r>
          </w:p>
        </w:tc>
        <w:tc>
          <w:tcPr/>
          <w:p>
            <w:pPr>
              <w:pStyle w:val="Compact"/>
            </w:pPr>
            <w:r>
              <w:t xml:space="preserve">Death and a CVAE occurring before any CKD both compete (a CVAE-first patient cannot develop CKD in this DGP); an arm with no death node censors at death</w:t>
            </w:r>
          </w:p>
        </w:tc>
        <w:tc>
          <w:tcPr/>
          <w:p>
            <w:pPr>
              <w:pStyle w:val="Compact"/>
            </w:pPr>
            <w:r>
              <w:t xml:space="preserve">R3-1, R2-3</w:t>
            </w:r>
          </w:p>
        </w:tc>
      </w:tr>
      <w:tr>
        <w:tc>
          <w:tcPr/>
          <w:p>
            <w:pPr>
              <w:pStyle w:val="Compact"/>
            </w:pPr>
            <w:r>
              <w:t xml:space="preserve">7</w:t>
            </w:r>
          </w:p>
        </w:tc>
        <w:tc>
          <w:tcPr/>
          <w:p>
            <w:pPr>
              <w:pStyle w:val="Compact"/>
            </w:pPr>
            <w:r>
              <w:t xml:space="preserve">Oracle</w:t>
            </w:r>
          </w:p>
        </w:tc>
        <w:tc>
          <w:tcPr/>
          <w:p>
            <w:pPr>
              <w:pStyle w:val="Compact"/>
            </w:pPr>
            <w:r>
              <w:t xml:space="preserve">Three different oracles (n = 5,000; 20,000; 50,000) gave a risk-difference truth between 0.034 and 0.051</w:t>
            </w:r>
          </w:p>
        </w:tc>
        <w:tc>
          <w:tcPr/>
          <w:p>
            <w:pPr>
              <w:pStyle w:val="Compact"/>
            </w:pPr>
            <w:r>
              <w:t xml:space="preserve">One 1,000,000-patient oracle with true common random numbers across the two exposure worlds; standard error reported; used in every table</w:t>
            </w:r>
          </w:p>
        </w:tc>
        <w:tc>
          <w:tcPr/>
          <w:p>
            <w:pPr>
              <w:pStyle w:val="Compact"/>
            </w:pPr>
            <w:r>
              <w:t xml:space="preserve">R2-6, R4-3</w:t>
            </w:r>
          </w:p>
        </w:tc>
      </w:tr>
      <w:tr>
        <w:tc>
          <w:tcPr/>
          <w:p>
            <w:pPr>
              <w:pStyle w:val="Compact"/>
            </w:pPr>
            <w:r>
              <w:t xml:space="preserve">8</w:t>
            </w:r>
          </w:p>
        </w:tc>
        <w:tc>
          <w:tcPr/>
          <w:p>
            <w:pPr>
              <w:pStyle w:val="Compact"/>
            </w:pPr>
            <w:r>
              <w:t xml:space="preserve">Interval coverage</w:t>
            </w:r>
          </w:p>
        </w:tc>
        <w:tc>
          <w:tcPr/>
          <w:p>
            <w:pPr>
              <w:pStyle w:val="Compact"/>
            </w:pPr>
            <w:r>
              <w:t xml:space="preserve">None for the primary estimand</w:t>
            </w:r>
          </w:p>
        </w:tc>
        <w:tc>
          <w:tcPr/>
          <w:p>
            <w:pPr>
              <w:pStyle w:val="Compact"/>
            </w:pPr>
            <w:r>
              <w:t xml:space="preserve">Nonparametric bootstrap (100 resamples, propensity model refitted in each); coverage with Wilson intervals; estimator-validity row on latent data</w:t>
            </w:r>
          </w:p>
        </w:tc>
        <w:tc>
          <w:tcPr/>
          <w:p>
            <w:pPr>
              <w:pStyle w:val="Compact"/>
            </w:pPr>
            <w:r>
              <w:t xml:space="preserve">R4-3</w:t>
            </w:r>
          </w:p>
        </w:tc>
      </w:tr>
      <w:tr>
        <w:tc>
          <w:tcPr/>
          <w:p>
            <w:pPr>
              <w:pStyle w:val="Compact"/>
            </w:pPr>
            <w:r>
              <w:t xml:space="preserve">9</w:t>
            </w:r>
          </w:p>
        </w:tc>
        <w:tc>
          <w:tcPr/>
          <w:p>
            <w:pPr>
              <w:pStyle w:val="Compact"/>
            </w:pPr>
            <w:r>
              <w:t xml:space="preserve">Identification</w:t>
            </w:r>
          </w:p>
        </w:tc>
        <w:tc>
          <w:tcPr/>
          <w:p>
            <w:pPr>
              <w:pStyle w:val="Compact"/>
            </w:pPr>
            <w:r>
              <w:t xml:space="preserve">Hard-coded adjustment set returning True for any graph;</w:t>
            </w:r>
            <w:r>
              <w:t xml:space="preserve"> </w:t>
            </w:r>
            <w:r>
              <w:t xml:space="preserve">‘cyclic graph =&gt; no adjustment set’</w:t>
            </w:r>
          </w:p>
        </w:tc>
        <w:tc>
          <w:tcPr/>
          <w:p>
            <w:pPr>
              <w:pStyle w:val="Compact"/>
            </w:pPr>
            <w:r>
              <w:t xml:space="preserve">d-separation on an explicit estimand graph for the recorded outcome; a cycle in the state graph is a warning only; the latent effect is reported as not identified in any arm (assumption A4)</w:t>
            </w:r>
          </w:p>
        </w:tc>
        <w:tc>
          <w:tcPr/>
          <w:p>
            <w:pPr>
              <w:pStyle w:val="Compact"/>
            </w:pPr>
            <w:r>
              <w:t xml:space="preserve">R2-1, R3-3</w:t>
            </w:r>
          </w:p>
        </w:tc>
      </w:tr>
      <w:tr>
        <w:tc>
          <w:tcPr/>
          <w:p>
            <w:pPr>
              <w:pStyle w:val="Compact"/>
            </w:pPr>
            <w:r>
              <w:t xml:space="preserve">10</w:t>
            </w:r>
          </w:p>
        </w:tc>
        <w:tc>
          <w:tcPr/>
          <w:p>
            <w:pPr>
              <w:pStyle w:val="Compact"/>
            </w:pPr>
            <w:r>
              <w:t xml:space="preserve">Surveillance bias</w:t>
            </w:r>
          </w:p>
        </w:tc>
        <w:tc>
          <w:tcPr/>
          <w:p>
            <w:pPr>
              <w:pStyle w:val="Compact"/>
            </w:pPr>
            <w:r>
              <w:t xml:space="preserve">Count-based</w:t>
            </w:r>
            <w:r>
              <w:t xml:space="preserve"> </w:t>
            </w:r>
            <w:r>
              <w:t xml:space="preserve">‘IIW’</w:t>
            </w:r>
            <w:r>
              <w:t xml:space="preserve"> </w:t>
            </w:r>
            <w:r>
              <w:t xml:space="preserve">weights and a constant-subtraction</w:t>
            </w:r>
            <w:r>
              <w:t xml:space="preserve"> </w:t>
            </w:r>
            <w:r>
              <w:t xml:space="preserve">‘QBA’</w:t>
            </w:r>
          </w:p>
        </w:tc>
        <w:tc>
          <w:tcPr/>
          <w:p>
            <w:pPr>
              <w:pStyle w:val="Compact"/>
            </w:pPr>
            <w:r>
              <w:t xml:space="preserve">Both removed (visit intensity depends on exposure only, so a per-patient count carries no information within an arm). Replaced by a quantitative bias analysis on differential detection sensitivity, with the simulator’s true sensitivities as a mechanism check and a feasible-only parameter grid</w:t>
            </w:r>
          </w:p>
        </w:tc>
        <w:tc>
          <w:tcPr/>
          <w:p>
            <w:pPr>
              <w:pStyle w:val="Compact"/>
            </w:pPr>
            <w:r>
              <w:t xml:space="preserve">R1-2</w:t>
            </w:r>
          </w:p>
        </w:tc>
      </w:tr>
      <w:tr>
        <w:tc>
          <w:tcPr/>
          <w:p>
            <w:pPr>
              <w:pStyle w:val="Compact"/>
            </w:pPr>
            <w:r>
              <w:t xml:space="preserve">11</w:t>
            </w:r>
          </w:p>
        </w:tc>
        <w:tc>
          <w:tcPr/>
          <w:p>
            <w:pPr>
              <w:pStyle w:val="Compact"/>
            </w:pPr>
            <w:r>
              <w:t xml:space="preserve">Positivity</w:t>
            </w:r>
          </w:p>
        </w:tc>
        <w:tc>
          <w:tcPr/>
          <w:p>
            <w:pPr>
              <w:pStyle w:val="Compact"/>
            </w:pPr>
            <w:r>
              <w:t xml:space="preserve">Hard-coded propensity coefficients</w:t>
            </w:r>
          </w:p>
        </w:tc>
        <w:tc>
          <w:tcPr/>
          <w:p>
            <w:pPr>
              <w:pStyle w:val="Compact"/>
            </w:pPr>
            <w:r>
              <w:t xml:space="preserve">Fitted propensity model; overlap diagnostics (range, ESS, maximum weight, SMD before and after) and an overlap sweep up to 93% exposure</w:t>
            </w:r>
          </w:p>
        </w:tc>
        <w:tc>
          <w:tcPr/>
          <w:p>
            <w:pPr>
              <w:pStyle w:val="Compact"/>
            </w:pPr>
            <w:r>
              <w:t xml:space="preserve">R3-2</w:t>
            </w:r>
          </w:p>
        </w:tc>
      </w:tr>
      <w:tr>
        <w:tc>
          <w:tcPr/>
          <w:p>
            <w:pPr>
              <w:pStyle w:val="Compact"/>
            </w:pPr>
            <w:r>
              <w:t xml:space="preserve">12</w:t>
            </w:r>
          </w:p>
        </w:tc>
        <w:tc>
          <w:tcPr/>
          <w:p>
            <w:pPr>
              <w:pStyle w:val="Compact"/>
            </w:pPr>
            <w:r>
              <w:t xml:space="preserve">New scenarios</w:t>
            </w:r>
          </w:p>
        </w:tc>
        <w:tc>
          <w:tcPr/>
          <w:p>
            <w:pPr>
              <w:pStyle w:val="Compact"/>
            </w:pPr>
            <w:r>
              <w:t xml:space="preserve">Held-out artefact, feedback, high artefact rate</w:t>
            </w:r>
          </w:p>
        </w:tc>
        <w:tc>
          <w:tcPr/>
          <w:p>
            <w:pPr>
              <w:pStyle w:val="Compact"/>
            </w:pPr>
            <w:r>
              <w:t xml:space="preserve">Added: true feedback with artefacts off, absent mediation (removal), negative control (null effect), latent common cause, loss to follow-up. Rules frozen (fingerprint recorded) before the red-team scenarios; not blind</w:t>
            </w:r>
          </w:p>
        </w:tc>
        <w:tc>
          <w:tcPr/>
          <w:p>
            <w:pPr>
              <w:pStyle w:val="Compact"/>
            </w:pPr>
            <w:r>
              <w:t xml:space="preserve">R2-2, R4-1</w:t>
            </w:r>
          </w:p>
        </w:tc>
      </w:tr>
      <w:tr>
        <w:tc>
          <w:tcPr/>
          <w:p>
            <w:pPr>
              <w:pStyle w:val="Compact"/>
            </w:pPr>
            <w:r>
              <w:t xml:space="preserve">13</w:t>
            </w:r>
          </w:p>
        </w:tc>
        <w:tc>
          <w:tcPr/>
          <w:p>
            <w:pPr>
              <w:pStyle w:val="Compact"/>
            </w:pPr>
            <w:r>
              <w:t xml:space="preserve">Reporting</w:t>
            </w:r>
          </w:p>
        </w:tc>
        <w:tc>
          <w:tcPr/>
          <w:p>
            <w:pPr>
              <w:pStyle w:val="Compact"/>
            </w:pPr>
            <w:r>
              <w:t xml:space="preserve">SD only; no MCSE; coverage without intervals</w:t>
            </w:r>
          </w:p>
        </w:tc>
        <w:tc>
          <w:tcPr/>
          <w:p>
            <w:pPr>
              <w:pStyle w:val="Compact"/>
            </w:pPr>
            <w:r>
              <w:t xml:space="preserve">MCSE for every mean; Wilson intervals for proportions and coverage; convergence in M; full parameter tables; environment freeze; failure handling</w:t>
            </w:r>
          </w:p>
        </w:tc>
        <w:tc>
          <w:tcPr/>
          <w:p>
            <w:pPr>
              <w:pStyle w:val="Compact"/>
            </w:pPr>
            <w:r>
              <w:t xml:space="preserve">R2-6, R3-4, R4-3</w:t>
            </w:r>
          </w:p>
        </w:tc>
      </w:tr>
      <w:tr>
        <w:tc>
          <w:tcPr/>
          <w:p>
            <w:pPr>
              <w:pStyle w:val="Compact"/>
            </w:pPr>
            <w:r>
              <w:t xml:space="preserve">14</w:t>
            </w:r>
          </w:p>
        </w:tc>
        <w:tc>
          <w:tcPr/>
          <w:p>
            <w:pPr>
              <w:pStyle w:val="Compact"/>
            </w:pPr>
            <w:r>
              <w:t xml:space="preserve">Computation</w:t>
            </w:r>
          </w:p>
        </w:tc>
        <w:tc>
          <w:tcPr/>
          <w:p>
            <w:pPr>
              <w:pStyle w:val="Compact"/>
            </w:pPr>
            <w:r>
              <w:t xml:space="preserve">n = 500 benchmark, Windows,</w:t>
            </w:r>
            <w:r>
              <w:t xml:space="preserve"> </w:t>
            </w:r>
            <w:r>
              <w:rPr>
                <w:rStyle w:val="VerbatimChar"/>
              </w:rPr>
              <w:t xml:space="preserve">tracemalloc</w:t>
            </w:r>
            <w:r>
              <w:t xml:space="preserve"> </w:t>
            </w:r>
            <w:r>
              <w:t xml:space="preserve">(undercounts memory)</w:t>
            </w:r>
          </w:p>
        </w:tc>
        <w:tc>
          <w:tcPr/>
          <w:p>
            <w:pPr>
              <w:pStyle w:val="Compact"/>
            </w:pPr>
            <w:r>
              <w:t xml:space="preserve">n = 294,734 trajectories, macOS-26.5.1-arm64-arm-64bit, process peak RSS: 33 s, 0.82 GB (state-level summaries only; synthetic sparse sequences)</w:t>
            </w:r>
          </w:p>
        </w:tc>
        <w:tc>
          <w:tcPr/>
          <w:p>
            <w:pPr>
              <w:pStyle w:val="Compact"/>
            </w:pPr>
            <w:r>
              <w:t xml:space="preserve">R1-6</w:t>
            </w:r>
          </w:p>
        </w:tc>
      </w:tr>
      <w:tr>
        <w:tc>
          <w:tcPr/>
          <w:p>
            <w:pPr>
              <w:pStyle w:val="Compact"/>
            </w:pPr>
            <w:r>
              <w:t xml:space="preserve">15</w:t>
            </w:r>
          </w:p>
        </w:tc>
        <w:tc>
          <w:tcPr/>
          <w:p>
            <w:pPr>
              <w:pStyle w:val="Compact"/>
            </w:pPr>
            <w:r>
              <w:t xml:space="preserve">Failure mode</w:t>
            </w:r>
          </w:p>
        </w:tc>
        <w:tc>
          <w:tcPr/>
          <w:p>
            <w:pPr>
              <w:pStyle w:val="Compact"/>
            </w:pPr>
            <w:r>
              <w:t xml:space="preserve">Missing lifelines silently produced NaN estimates</w:t>
            </w:r>
          </w:p>
        </w:tc>
        <w:tc>
          <w:tcPr/>
          <w:p>
            <w:pPr>
              <w:pStyle w:val="Compact"/>
            </w:pPr>
            <w:r>
              <w:t xml:space="preserve">Raises an error</w:t>
            </w:r>
          </w:p>
        </w:tc>
        <w:tc>
          <w:tcPr/>
          <w:p>
            <w:pPr>
              <w:pStyle w:val="Compact"/>
            </w:pPr>
            <w:r>
              <w:t xml:space="preserve">R1-4</w:t>
            </w:r>
          </w:p>
        </w:tc>
      </w:tr>
    </w:tbl>
    <w:bookmarkEnd w:id="15"/>
    <w:bookmarkStart w:id="16" w:name="defects-found-in-our-own-work-and-fixed"/>
    <w:p>
      <w:pPr>
        <w:pStyle w:val="Heading2"/>
      </w:pPr>
      <w:r>
        <w:t xml:space="preserve">3.2 Defects found in our own work and fixed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Found by</w:t>
            </w:r>
          </w:p>
        </w:tc>
        <w:tc>
          <w:tcPr/>
          <w:p>
            <w:pPr>
              <w:pStyle w:val="Compact"/>
            </w:pPr>
            <w:r>
              <w:t xml:space="preserve">Defect</w:t>
            </w:r>
          </w:p>
        </w:tc>
        <w:tc>
          <w:tcPr/>
          <w:p>
            <w:pPr>
              <w:pStyle w:val="Compact"/>
            </w:pPr>
            <w:r>
              <w:t xml:space="preserve">Consequence</w:t>
            </w:r>
          </w:p>
        </w:tc>
        <w:tc>
          <w:tcPr/>
          <w:p>
            <w:pPr>
              <w:pStyle w:val="Compact"/>
            </w:pPr>
            <w:r>
              <w:t xml:space="preserve">Fix</w:t>
            </w:r>
          </w:p>
        </w:tc>
      </w:tr>
      <w:tr>
        <w:tc>
          <w:tcPr/>
          <w:p>
            <w:pPr>
              <w:pStyle w:val="Compact"/>
            </w:pPr>
            <w:r>
              <w:t xml:space="preserve">Opus review</w:t>
            </w:r>
          </w:p>
        </w:tc>
        <w:tc>
          <w:tcPr/>
          <w:p>
            <w:pPr>
              <w:pStyle w:val="Compact"/>
            </w:pPr>
            <w:r>
              <w:t xml:space="preserve">Identification step certified the effect on the</w:t>
            </w:r>
            <w:r>
              <w:t xml:space="preserve"> </w:t>
            </w:r>
            <w:r>
              <w:rPr>
                <w:i/>
                <w:iCs/>
              </w:rPr>
              <w:t xml:space="preserve">recorded</w:t>
            </w:r>
            <w:r>
              <w:t xml:space="preserve"> </w:t>
            </w:r>
            <w:r>
              <w:t xml:space="preserve">outcome as</w:t>
            </w:r>
            <w:r>
              <w:t xml:space="preserve"> </w:t>
            </w:r>
            <w:r>
              <w:t xml:space="preserve">‘identified’</w:t>
            </w:r>
            <w:r>
              <w:t xml:space="preserve"> </w:t>
            </w:r>
            <w:r>
              <w:t xml:space="preserve">although assumption A4 fails</w:t>
            </w:r>
          </w:p>
        </w:tc>
        <w:tc>
          <w:tcPr/>
          <w:p>
            <w:pPr>
              <w:pStyle w:val="Compact"/>
            </w:pPr>
            <w:r>
              <w:t xml:space="preserve">Table said</w:t>
            </w:r>
            <w:r>
              <w:t xml:space="preserve"> </w:t>
            </w:r>
            <w:r>
              <w:t xml:space="preserve">‘identified: yes’</w:t>
            </w:r>
            <w:r>
              <w:t xml:space="preserve"> </w:t>
            </w:r>
            <w:r>
              <w:t xml:space="preserve">for Arm B while bias was about 19%</w:t>
            </w:r>
          </w:p>
        </w:tc>
        <w:tc>
          <w:tcPr/>
          <w:p>
            <w:pPr>
              <w:pStyle w:val="Compact"/>
            </w:pPr>
            <w:r>
              <w:t xml:space="preserve">Recast into three separate questions; latent effect never identified</w:t>
            </w:r>
          </w:p>
        </w:tc>
      </w:tr>
      <w:tr>
        <w:tc>
          <w:tcPr/>
          <w:p>
            <w:pPr>
              <w:pStyle w:val="Compact"/>
            </w:pPr>
            <w:r>
              <w:t xml:space="preserve">Opus review</w:t>
            </w:r>
          </w:p>
        </w:tc>
        <w:tc>
          <w:tcPr/>
          <w:p>
            <w:pPr>
              <w:pStyle w:val="Compact"/>
            </w:pPr>
            <w:r>
              <w:t xml:space="preserve">Challenge scenarios graded against the wrong truth</w:t>
            </w:r>
          </w:p>
        </w:tc>
        <w:tc>
          <w:tcPr/>
          <w:p>
            <w:pPr>
              <w:pStyle w:val="Compact"/>
            </w:pPr>
            <w:r>
              <w:t xml:space="preserve">Feedback rows showed precision 0.71 and recall 0.83 instead of 0.86 and 0.71</w:t>
            </w:r>
          </w:p>
        </w:tc>
        <w:tc>
          <w:tcPr/>
          <w:p>
            <w:pPr>
              <w:pStyle w:val="Compact"/>
            </w:pPr>
            <w:r>
              <w:t xml:space="preserve">Scenario-specific truth</w:t>
            </w:r>
          </w:p>
        </w:tc>
      </w:tr>
      <w:tr>
        <w:tc>
          <w:tcPr/>
          <w:p>
            <w:pPr>
              <w:pStyle w:val="Compact"/>
            </w:pPr>
            <w:r>
              <w:t xml:space="preserve">Opus review</w:t>
            </w:r>
          </w:p>
        </w:tc>
        <w:tc>
          <w:tcPr/>
          <w:p>
            <w:pPr>
              <w:pStyle w:val="Compact"/>
            </w:pPr>
            <w:r>
              <w:t xml:space="preserve">Oracle Monte Carlo error not negligible (four n = 50,000 draws: 0.0442 to 0.0478)</w:t>
            </w:r>
          </w:p>
        </w:tc>
        <w:tc>
          <w:tcPr/>
          <w:p>
            <w:pPr>
              <w:pStyle w:val="Compact"/>
            </w:pPr>
            <w:r>
              <w:t xml:space="preserve">Surveillance bias overstated or understated by about 0.002</w:t>
            </w:r>
          </w:p>
        </w:tc>
        <w:tc>
          <w:tcPr/>
          <w:p>
            <w:pPr>
              <w:pStyle w:val="Compact"/>
            </w:pPr>
            <w:r>
              <w:t xml:space="preserve">Single 1,000,000-patient oracle</w:t>
            </w:r>
          </w:p>
        </w:tc>
      </w:tr>
      <w:tr>
        <w:tc>
          <w:tcPr/>
          <w:p>
            <w:pPr>
              <w:pStyle w:val="Compact"/>
            </w:pPr>
            <w:r>
              <w:t xml:space="preserve">Opus review</w:t>
            </w:r>
          </w:p>
        </w:tc>
        <w:tc>
          <w:tcPr/>
          <w:p>
            <w:pPr>
              <w:pStyle w:val="Compact"/>
            </w:pPr>
            <w:r>
              <w:t xml:space="preserve">‘Arm A worse than B in 84% of replications’</w:t>
            </w:r>
            <w:r>
              <w:t xml:space="preserve"> </w:t>
            </w:r>
            <w:r>
              <w:t xml:space="preserve">compared signed values</w:t>
            </w:r>
          </w:p>
        </w:tc>
        <w:tc>
          <w:tcPr/>
          <w:p>
            <w:pPr>
              <w:pStyle w:val="Compact"/>
            </w:pPr>
            <w:r>
              <w:t xml:space="preserve">By absolute error the figure is 71%</w:t>
            </w:r>
          </w:p>
        </w:tc>
        <w:tc>
          <w:tcPr/>
          <w:p>
            <w:pPr>
              <w:pStyle w:val="Compact"/>
            </w:pPr>
            <w:r>
              <w:t xml:space="preserve">Both figures reported with definitions</w:t>
            </w:r>
          </w:p>
        </w:tc>
      </w:tr>
      <w:tr>
        <w:tc>
          <w:tcPr/>
          <w:p>
            <w:pPr>
              <w:pStyle w:val="Compact"/>
            </w:pPr>
            <w:r>
              <w:t xml:space="preserve">Opus review</w:t>
            </w:r>
          </w:p>
        </w:tc>
        <w:tc>
          <w:tcPr/>
          <w:p>
            <w:pPr>
              <w:pStyle w:val="Compact"/>
            </w:pPr>
            <w:r>
              <w:t xml:space="preserve">Count-based IIW and constant-subtraction QBA uninterpretable</w:t>
            </w:r>
          </w:p>
        </w:tc>
        <w:tc>
          <w:tcPr/>
          <w:p>
            <w:pPr>
              <w:pStyle w:val="Compact"/>
            </w:pPr>
            <w:r>
              <w:t xml:space="preserve">Apparent</w:t>
            </w:r>
            <w:r>
              <w:t xml:space="preserve"> </w:t>
            </w:r>
            <w:r>
              <w:t xml:space="preserve">‘reduction’</w:t>
            </w:r>
            <w:r>
              <w:t xml:space="preserve"> </w:t>
            </w:r>
            <w:r>
              <w:t xml:space="preserve">in bias was not a correction mechanism</w:t>
            </w:r>
          </w:p>
        </w:tc>
        <w:tc>
          <w:tcPr/>
          <w:p>
            <w:pPr>
              <w:pStyle w:val="Compact"/>
            </w:pPr>
            <w:r>
              <w:t xml:space="preserve">Removed; replaced</w:t>
            </w:r>
          </w:p>
        </w:tc>
      </w:tr>
      <w:tr>
        <w:tc>
          <w:tcPr/>
          <w:p>
            <w:pPr>
              <w:pStyle w:val="Compact"/>
            </w:pPr>
            <w:r>
              <w:t xml:space="preserve">Opus review</w:t>
            </w:r>
          </w:p>
        </w:tc>
        <w:tc>
          <w:tcPr/>
          <w:p>
            <w:pPr>
              <w:pStyle w:val="Compact"/>
            </w:pPr>
            <w:r>
              <w:t xml:space="preserve">The base-cell estimator ignored a competing event numerically</w:t>
            </w:r>
          </w:p>
        </w:tc>
        <w:tc>
          <w:tcPr/>
          <w:p>
            <w:pPr>
              <w:pStyle w:val="Compact"/>
            </w:pPr>
            <w:r>
              <w:t xml:space="preserve">‘Missing competing event’</w:t>
            </w:r>
            <w:r>
              <w:t xml:space="preserve"> </w:t>
            </w:r>
            <w:r>
              <w:t xml:space="preserve">listed as a harm with no numeric effect</w:t>
            </w:r>
          </w:p>
        </w:tc>
        <w:tc>
          <w:tcPr/>
          <w:p>
            <w:pPr>
              <w:pStyle w:val="Compact"/>
            </w:pPr>
            <w:r>
              <w:t xml:space="preserve">Competing events defined correctly; loss-to-follow-up scenario stresses them</w:t>
            </w:r>
          </w:p>
        </w:tc>
      </w:tr>
      <w:tr>
        <w:tc>
          <w:tcPr/>
          <w:p>
            <w:pPr>
              <w:pStyle w:val="Compact"/>
            </w:pPr>
            <w:r>
              <w:t xml:space="preserve">Codex</w:t>
            </w:r>
          </w:p>
        </w:tc>
        <w:tc>
          <w:tcPr/>
          <w:p>
            <w:pPr>
              <w:pStyle w:val="Compact"/>
            </w:pPr>
            <w:r>
              <w:t xml:space="preserve">Ungated arm could never accept an edge removal (removal candidates have support &lt; 0.02 but its threshold was &gt;= 0.10)</w:t>
            </w:r>
          </w:p>
        </w:tc>
        <w:tc>
          <w:tcPr/>
          <w:p>
            <w:pPr>
              <w:pStyle w:val="Compact"/>
            </w:pPr>
            <w:r>
              <w:t xml:space="preserve">The governed-vs-ungated gap in the absent-mediation scenario was partly an implementation artefact (Arm A precision 0.57, now 0.67)</w:t>
            </w:r>
          </w:p>
        </w:tc>
        <w:tc>
          <w:tcPr/>
          <w:p>
            <w:pPr>
              <w:pStyle w:val="Compact"/>
            </w:pPr>
            <w:r>
              <w:t xml:space="preserve">Ungated arm accepts qualifying removals</w:t>
            </w:r>
          </w:p>
        </w:tc>
      </w:tr>
      <w:tr>
        <w:tc>
          <w:tcPr/>
          <w:p>
            <w:pPr>
              <w:pStyle w:val="Compact"/>
            </w:pPr>
            <w:r>
              <w:t xml:space="preserve">Codex</w:t>
            </w:r>
          </w:p>
        </w:tc>
        <w:tc>
          <w:tcPr/>
          <w:p>
            <w:pPr>
              <w:pStyle w:val="Compact"/>
            </w:pPr>
            <w:r>
              <w:t xml:space="preserve">Default bias-analysis grid included ratio 1.3 with assumed sensitivity 0.8 (implied detection probability 1.04)</w:t>
            </w:r>
          </w:p>
        </w:tc>
        <w:tc>
          <w:tcPr/>
          <w:p>
            <w:pPr>
              <w:pStyle w:val="Compact"/>
            </w:pPr>
            <w:r>
              <w:t xml:space="preserve">The</w:t>
            </w:r>
            <w:r>
              <w:t xml:space="preserve"> </w:t>
            </w:r>
            <w:r>
              <w:t xml:space="preserve">‘near-null’</w:t>
            </w:r>
            <w:r>
              <w:t xml:space="preserve"> </w:t>
            </w:r>
            <w:r>
              <w:t xml:space="preserve">adjusted value 0.0005 came from an impossible parameter set</w:t>
            </w:r>
          </w:p>
        </w:tc>
        <w:tc>
          <w:tcPr/>
          <w:p>
            <w:pPr>
              <w:pStyle w:val="Compact"/>
            </w:pPr>
            <w:r>
              <w:t xml:space="preserve">Feasible ratios only (up to 1.25); nulling ratio reported as unattainable</w:t>
            </w:r>
          </w:p>
        </w:tc>
      </w:tr>
      <w:tr>
        <w:tc>
          <w:tcPr/>
          <w:p>
            <w:pPr>
              <w:pStyle w:val="Compact"/>
            </w:pPr>
            <w:r>
              <w:t xml:space="preserve">Codex</w:t>
            </w:r>
          </w:p>
        </w:tc>
        <w:tc>
          <w:tcPr/>
          <w:p>
            <w:pPr>
              <w:pStyle w:val="Compact"/>
            </w:pPr>
            <w:r>
              <w:t xml:space="preserve">Oracle advanced the random-seed counter between exposure worlds</w:t>
            </w:r>
          </w:p>
        </w:tc>
        <w:tc>
          <w:tcPr/>
          <w:p>
            <w:pPr>
              <w:pStyle w:val="Compact"/>
            </w:pPr>
            <w:r>
              <w:t xml:space="preserve">Worlds did not share random numbers; negative-control truth 0.0006 instead of 0</w:t>
            </w:r>
          </w:p>
        </w:tc>
        <w:tc>
          <w:tcPr/>
          <w:p>
            <w:pPr>
              <w:pStyle w:val="Compact"/>
            </w:pPr>
            <w:r>
              <w:t xml:space="preserve">Seeds spawned once and reused; oracle SE 0.0006 to 0.0002; null truth exactly 0</w:t>
            </w:r>
          </w:p>
        </w:tc>
      </w:tr>
      <w:tr>
        <w:tc>
          <w:tcPr/>
          <w:p>
            <w:pPr>
              <w:pStyle w:val="Compact"/>
            </w:pPr>
            <w:r>
              <w:t xml:space="preserve">Codex</w:t>
            </w:r>
          </w:p>
        </w:tc>
        <w:tc>
          <w:tcPr/>
          <w:p>
            <w:pPr>
              <w:pStyle w:val="Compact"/>
            </w:pPr>
            <w:r>
              <w:t xml:space="preserve">Detection sensitivities undefined under loss to follow-up</w:t>
            </w:r>
          </w:p>
        </w:tc>
        <w:tc>
          <w:tcPr/>
          <w:p>
            <w:pPr>
              <w:pStyle w:val="Compact"/>
            </w:pPr>
            <w:r>
              <w:t xml:space="preserve">Not used in reported numbers, but would have been wrong if used</w:t>
            </w:r>
          </w:p>
        </w:tc>
        <w:tc>
          <w:tcPr/>
          <w:p>
            <w:pPr>
              <w:pStyle w:val="Compact"/>
            </w:pPr>
            <w:r>
              <w:t xml:space="preserve">Returned as undefined when loss is simulated</w:t>
            </w:r>
          </w:p>
        </w:tc>
      </w:tr>
    </w:tbl>
    <w:bookmarkEnd w:id="16"/>
    <w:bookmarkEnd w:id="17"/>
    <w:bookmarkStart w:id="21" w:name="changes-to-the-manuscript"/>
    <w:p>
      <w:pPr>
        <w:pStyle w:val="Heading1"/>
      </w:pPr>
      <w:r>
        <w:t xml:space="preserve">4. Changes to the manuscript</w:t>
      </w:r>
    </w:p>
    <w:p>
      <w:pPr>
        <w:pStyle w:val="FirstParagraph"/>
      </w:pPr>
      <w:r>
        <w:t xml:space="preserve">The tracked version records 93 logged edits (60 replacements, 16 inserted blocks, 9 inline insertions, 5 table edits, 2 deletions, 1 formatting). A word-level redline against the v3 PDF is also supplied: of 9,743 words in v3, about 7,000 are unchanged, 2,740 deleted and 14,057 inserted.</w:t>
      </w:r>
    </w:p>
    <w:bookmarkStart w:id="18" w:name="X84fa2d8dec8c2a4ef2d1555b0f061f3baa6af7d"/>
    <w:p>
      <w:pPr>
        <w:pStyle w:val="Heading2"/>
      </w:pPr>
      <w:r>
        <w:t xml:space="preserve">4.1 Differences between v3 and the authors’ current source (need author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Difference</w:t>
            </w:r>
          </w:p>
        </w:tc>
        <w:tc>
          <w:tcPr/>
          <w:p>
            <w:pPr>
              <w:pStyle w:val="Compact"/>
            </w:pPr>
            <w:r>
              <w:t xml:space="preserve">Note</w:t>
            </w:r>
          </w:p>
        </w:tc>
      </w:tr>
      <w:tr>
        <w:tc>
          <w:tcPr/>
          <w:p>
            <w:pPr>
              <w:pStyle w:val="Compact"/>
            </w:pPr>
            <w:r>
              <w:t xml:space="preserve">Author list: v3 includes Carlos Fernandez-Llatas; the source does not. Corresponding author changed from eduardo.illueca@ki.se to farhad.abtahi@ki.se</w:t>
            </w:r>
          </w:p>
        </w:tc>
        <w:tc>
          <w:tcPr/>
          <w:p>
            <w:pPr>
              <w:pStyle w:val="Compact"/>
            </w:pPr>
            <w:r>
              <w:t xml:space="preserve">Needs explanation and agreement of all authors</w:t>
            </w:r>
          </w:p>
        </w:tc>
      </w:tr>
      <w:tr>
        <w:tc>
          <w:tcPr/>
          <w:p>
            <w:pPr>
              <w:pStyle w:val="Compact"/>
            </w:pPr>
            <w:r>
              <w:t xml:space="preserve">LLM: v3 says GPT-4o-mini via OpenAI; source says gemini-2.5-flash via Google AI Studio</w:t>
            </w:r>
          </w:p>
        </w:tc>
        <w:tc>
          <w:tcPr/>
          <w:p>
            <w:pPr>
              <w:pStyle w:val="Compact"/>
            </w:pPr>
            <w:r>
              <w:t xml:space="preserve">Reviewers asked about GPT-4o-mini</w:t>
            </w:r>
          </w:p>
        </w:tc>
      </w:tr>
      <w:tr>
        <w:tc>
          <w:tcPr/>
          <w:p>
            <w:pPr>
              <w:pStyle w:val="Compact"/>
            </w:pPr>
            <w:r>
              <w:t xml:space="preserve">HealthProcessAI (Frontiers 2026) not cited in v3; cited in the source</w:t>
            </w:r>
          </w:p>
        </w:tc>
        <w:tc>
          <w:tcPr/>
          <w:p>
            <w:pPr>
              <w:pStyle w:val="Compact"/>
            </w:pPr>
            <w:r>
              <w:t xml:space="preserve">Response says</w:t>
            </w:r>
            <w:r>
              <w:t xml:space="preserve"> </w:t>
            </w:r>
            <w:r>
              <w:t xml:space="preserve">‘added’</w:t>
            </w:r>
          </w:p>
        </w:tc>
      </w:tr>
      <w:tr>
        <w:tc>
          <w:tcPr/>
          <w:p>
            <w:pPr>
              <w:pStyle w:val="Compact"/>
            </w:pPr>
            <w:r>
              <w:t xml:space="preserve">v3 typos and</w:t>
            </w:r>
            <w:r>
              <w:t xml:space="preserve"> </w:t>
            </w:r>
            <w:r>
              <w:t xml:space="preserve">‘direct follow graph (DAG)’</w:t>
            </w:r>
            <w:r>
              <w:t xml:space="preserve"> </w:t>
            </w:r>
            <w:r>
              <w:t xml:space="preserve">corrected;</w:t>
            </w:r>
            <w:r>
              <w:t xml:space="preserve"> </w:t>
            </w:r>
            <w:r>
              <w:t xml:space="preserve">‘hypothesis has been demonstrated’</w:t>
            </w:r>
            <w:r>
              <w:t xml:space="preserve"> </w:t>
            </w:r>
            <w:r>
              <w:t xml:space="preserve">and</w:t>
            </w:r>
            <w:r>
              <w:t xml:space="preserve"> </w:t>
            </w:r>
            <w:r>
              <w:t xml:space="preserve">‘beyond the state of the art’</w:t>
            </w:r>
            <w:r>
              <w:t xml:space="preserve"> </w:t>
            </w:r>
            <w:r>
              <w:t xml:space="preserve">removed</w:t>
            </w:r>
          </w:p>
        </w:tc>
        <w:tc>
          <w:tcPr/>
          <w:p>
            <w:pPr>
              <w:pStyle w:val="Compact"/>
            </w:pPr>
            <w:r>
              <w:t xml:space="preserve">Response says</w:t>
            </w:r>
            <w:r>
              <w:t xml:space="preserve"> </w:t>
            </w:r>
            <w:r>
              <w:t xml:space="preserve">‘corrected’</w:t>
            </w:r>
          </w:p>
        </w:tc>
      </w:tr>
      <w:tr>
        <w:tc>
          <w:tcPr/>
          <w:p>
            <w:pPr>
              <w:pStyle w:val="Compact"/>
            </w:pPr>
            <w:r>
              <w:t xml:space="preserve">Generative-AI statement replaced by</w:t>
            </w:r>
            <w:r>
              <w:t xml:space="preserve"> </w:t>
            </w:r>
            <w:r>
              <w:t xml:space="preserve">‘no LLM used in drafting’</w:t>
            </w:r>
          </w:p>
        </w:tc>
        <w:tc>
          <w:tcPr/>
          <w:p>
            <w:pPr>
              <w:pStyle w:val="Compact"/>
            </w:pPr>
            <w:r>
              <w:t xml:space="preserve">New statement drafted, authors to confirm</w:t>
            </w:r>
          </w:p>
        </w:tc>
      </w:tr>
    </w:tbl>
    <w:bookmarkEnd w:id="18"/>
    <w:bookmarkStart w:id="19" w:name="content-changes-by-section"/>
    <w:p>
      <w:pPr>
        <w:pStyle w:val="Heading2"/>
      </w:pPr>
      <w:r>
        <w:t xml:space="preserve">4.2 Content changes by section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Change</w:t>
            </w:r>
          </w:p>
        </w:tc>
        <w:tc>
          <w:tcPr/>
          <w:p>
            <w:pPr>
              <w:pStyle w:val="Compact"/>
            </w:pPr>
            <w:r>
              <w:t xml:space="preserve">Reviewer items</w:t>
            </w:r>
          </w:p>
        </w:tc>
      </w:tr>
      <w:tr>
        <w:tc>
          <w:tcPr/>
          <w:p>
            <w:pPr>
              <w:pStyle w:val="Compact"/>
            </w:pPr>
            <w:r>
              <w:t xml:space="preserve">Title, abstract</w:t>
            </w:r>
          </w:p>
        </w:tc>
        <w:tc>
          <w:tcPr/>
          <w:p>
            <w:pPr>
              <w:pStyle w:val="Compact"/>
            </w:pPr>
            <w:r>
              <w:t xml:space="preserve">Title reframed as diagnostic appraisal; abstract now reports the simulation findings with the hedges (known-answer test; refinement prevents harm; surveillance bias dominates);</w:t>
            </w:r>
            <w:r>
              <w:t xml:space="preserve"> </w:t>
            </w:r>
            <w:r>
              <w:t xml:space="preserve">‘demonstrated performance’</w:t>
            </w:r>
            <w:r>
              <w:t xml:space="preserve"> </w:t>
            </w:r>
            <w:r>
              <w:t xml:space="preserve">replaced by</w:t>
            </w:r>
            <w:r>
              <w:t xml:space="preserve"> </w:t>
            </w:r>
            <w:r>
              <w:t xml:space="preserve">‘illustrated operation’</w:t>
            </w:r>
          </w:p>
        </w:tc>
        <w:tc>
          <w:tcPr/>
          <w:p>
            <w:pPr>
              <w:pStyle w:val="Compact"/>
            </w:pPr>
            <w:r>
              <w:t xml:space="preserve">R2-1, R2-7, R3-5</w:t>
            </w:r>
          </w:p>
        </w:tc>
      </w:tr>
      <w:tr>
        <w:tc>
          <w:tcPr/>
          <w:p>
            <w:pPr>
              <w:pStyle w:val="Compact"/>
            </w:pPr>
            <w:r>
              <w:t xml:space="preserve">Front matter, introduction</w:t>
            </w:r>
          </w:p>
        </w:tc>
        <w:tc>
          <w:tcPr/>
          <w:p>
            <w:pPr>
              <w:pStyle w:val="Compact"/>
            </w:pPr>
            <w:r>
              <w:t xml:space="preserve">Abbreviation list; nine re-introduced abbreviations removed; new paragraph delineating what is reused from the authors’ earlier work (HealthProcessAI, SCREAM process map, synthetic dataset) and what is new; contribution list extended</w:t>
            </w:r>
          </w:p>
        </w:tc>
        <w:tc>
          <w:tcPr/>
          <w:p>
            <w:pPr>
              <w:pStyle w:val="Compact"/>
            </w:pPr>
            <w:r>
              <w:t xml:space="preserve">R1-m6, R2-5</w:t>
            </w:r>
          </w:p>
        </w:tc>
      </w:tr>
      <w:tr>
        <w:tc>
          <w:tcPr/>
          <w:p>
            <w:pPr>
              <w:pStyle w:val="Compact"/>
            </w:pPr>
            <w:r>
              <w:t xml:space="preserve">State of the art</w:t>
            </w:r>
          </w:p>
        </w:tc>
        <w:tc>
          <w:tcPr/>
          <w:p>
            <w:pPr>
              <w:pStyle w:val="Compact"/>
            </w:pPr>
            <w:r>
              <w:t xml:space="preserve">Wrong citations in Table 1 fixed; related work on expert-in-the-loop and LLM-assisted causal discovery added and contrasted</w:t>
            </w:r>
          </w:p>
        </w:tc>
        <w:tc>
          <w:tcPr/>
          <w:p>
            <w:pPr>
              <w:pStyle w:val="Compact"/>
            </w:pPr>
            <w:r>
              <w:t xml:space="preserve">R2-m3, R3</w:t>
            </w:r>
          </w:p>
        </w:tc>
      </w:tr>
      <w:tr>
        <w:tc>
          <w:tcPr/>
          <w:p>
            <w:pPr>
              <w:pStyle w:val="Compact"/>
            </w:pPr>
            <w:r>
              <w:t xml:space="preserve">Methodology: definitions</w:t>
            </w:r>
          </w:p>
        </w:tc>
        <w:tc>
          <w:tcPr/>
          <w:p>
            <w:pPr>
              <w:pStyle w:val="Compact"/>
            </w:pPr>
            <w:r>
              <w:t xml:space="preserve">New subsection with a terminology table (one meaning per graph object), the estimand as an equation with competing events defined, assumptions A1-A5, the back-door argument, and when a DFG discrepancy can count against an edge</w:t>
            </w:r>
          </w:p>
        </w:tc>
        <w:tc>
          <w:tcPr/>
          <w:p>
            <w:pPr>
              <w:pStyle w:val="Compact"/>
            </w:pPr>
            <w:r>
              <w:t xml:space="preserve">R2-1, R3-3</w:t>
            </w:r>
          </w:p>
        </w:tc>
      </w:tr>
      <w:tr>
        <w:tc>
          <w:tcPr/>
          <w:p>
            <w:pPr>
              <w:pStyle w:val="Compact"/>
            </w:pPr>
            <w:r>
              <w:t xml:space="preserve">Methodology: Phase 3</w:t>
            </w:r>
          </w:p>
        </w:tc>
        <w:tc>
          <w:tcPr/>
          <w:p>
            <w:pPr>
              <w:pStyle w:val="Compact"/>
            </w:pPr>
            <w:r>
              <w:t xml:space="preserve">Gate-rule cost and limits (two rules; monitoring indicator and negative control not used to decide); attributes of the expert reviewer</w:t>
            </w:r>
          </w:p>
        </w:tc>
        <w:tc>
          <w:tcPr/>
          <w:p>
            <w:pPr>
              <w:pStyle w:val="Compact"/>
            </w:pPr>
            <w:r>
              <w:t xml:space="preserve">R1-1, R1-3</w:t>
            </w:r>
          </w:p>
        </w:tc>
      </w:tr>
      <w:tr>
        <w:tc>
          <w:tcPr/>
          <w:p>
            <w:pPr>
              <w:pStyle w:val="Compact"/>
            </w:pPr>
            <w:r>
              <w:t xml:space="preserve">Methodology: Phase 4</w:t>
            </w:r>
          </w:p>
        </w:tc>
        <w:tc>
          <w:tcPr/>
          <w:p>
            <w:pPr>
              <w:pStyle w:val="Compact"/>
            </w:pPr>
            <w:r>
              <w:t xml:space="preserve">CIF/RMTL as primary estimands; hazard-ratio limitations (Hernan, Aalen, Young); separable effects and double/debiased ML recommended, not implemented; detection-sensitivity bias analysis recommended; decision-rule table no longer puts Fine-Gray first; wrong citations (multi-state, negative controls) fixed</w:t>
            </w:r>
          </w:p>
        </w:tc>
        <w:tc>
          <w:tcPr/>
          <w:p>
            <w:pPr>
              <w:pStyle w:val="Compact"/>
            </w:pPr>
            <w:r>
              <w:t xml:space="preserve">R3-1, R3-2, R1-2</w:t>
            </w:r>
          </w:p>
        </w:tc>
      </w:tr>
      <w:tr>
        <w:tc>
          <w:tcPr/>
          <w:p>
            <w:pPr>
              <w:pStyle w:val="Compact"/>
            </w:pPr>
            <w:r>
              <w:t xml:space="preserve">Methodology: closing the loop</w:t>
            </w:r>
          </w:p>
        </w:tc>
        <w:tc>
          <w:tcPr/>
          <w:p>
            <w:pPr>
              <w:pStyle w:val="Compact"/>
            </w:pPr>
            <w:r>
              <w:t xml:space="preserve">Explicit stopping rule</w:t>
            </w:r>
          </w:p>
        </w:tc>
        <w:tc>
          <w:tcPr/>
          <w:p>
            <w:pPr>
              <w:pStyle w:val="Compact"/>
            </w:pPr>
            <w:r>
              <w:t xml:space="preserve">R3-5</w:t>
            </w:r>
          </w:p>
        </w:tc>
      </w:tr>
      <w:tr>
        <w:tc>
          <w:tcPr/>
          <w:p>
            <w:pPr>
              <w:pStyle w:val="Compact"/>
            </w:pPr>
            <w:r>
              <w:t xml:space="preserve">Tutorial</w:t>
            </w:r>
          </w:p>
        </w:tc>
        <w:tc>
          <w:tcPr/>
          <w:p>
            <w:pPr>
              <w:pStyle w:val="Compact"/>
            </w:pPr>
            <w:r>
              <w:t xml:space="preserve">Use-case selection and hindsight paragraph (results previously published; reviewers were co-authors who ran the earlier studies); provenance table; LLM configuration placeholders; unsupported</w:t>
            </w:r>
            <w:r>
              <w:t xml:space="preserve"> </w:t>
            </w:r>
            <w:r>
              <w:t xml:space="preserve">‘stable across runs’</w:t>
            </w:r>
            <w:r>
              <w:t xml:space="preserve"> </w:t>
            </w:r>
            <w:r>
              <w:t xml:space="preserve">claim replaced; deployment-governance paragraph; Fig. 4 caption corrected to synthetic data</w:t>
            </w:r>
          </w:p>
        </w:tc>
        <w:tc>
          <w:tcPr/>
          <w:p>
            <w:pPr>
              <w:pStyle w:val="Compact"/>
            </w:pPr>
            <w:r>
              <w:t xml:space="preserve">R2-4, R2-5, R4-1, R4-2</w:t>
            </w:r>
          </w:p>
        </w:tc>
      </w:tr>
      <w:tr>
        <w:tc>
          <w:tcPr/>
          <w:p>
            <w:pPr>
              <w:pStyle w:val="Compact"/>
            </w:pPr>
            <w:r>
              <w:t xml:space="preserve">Simulation methods</w:t>
            </w:r>
          </w:p>
        </w:tc>
        <w:tc>
          <w:tcPr/>
          <w:p>
            <w:pPr>
              <w:pStyle w:val="Compact"/>
            </w:pPr>
            <w:r>
              <w:t xml:space="preserve">Scope paragraph; Arm B stated as trap-specific; two baselines and two gate variants; challenge scenarios; outcome metrics rewritten for the new estimand</w:t>
            </w:r>
          </w:p>
        </w:tc>
        <w:tc>
          <w:tcPr/>
          <w:p>
            <w:pPr>
              <w:pStyle w:val="Compact"/>
            </w:pPr>
            <w:r>
              <w:t xml:space="preserve">R2-2, R2-3, R4-1</w:t>
            </w:r>
          </w:p>
        </w:tc>
      </w:tr>
      <w:tr>
        <w:tc>
          <w:tcPr/>
          <w:p>
            <w:pPr>
              <w:pStyle w:val="Compact"/>
            </w:pPr>
            <w:r>
              <w:t xml:space="preserve">Results</w:t>
            </w:r>
          </w:p>
        </w:tc>
        <w:tc>
          <w:tcPr/>
          <w:p>
            <w:pPr>
              <w:pStyle w:val="Compact"/>
            </w:pPr>
            <w:r>
              <w:t xml:space="preserve">Transition-graph classification table extended; Cox table regenerated; new identification, primary-estimand, bias-analysis, overlap, challenge, red-team and benchmark subsections; summary rewritten</w:t>
            </w:r>
          </w:p>
        </w:tc>
        <w:tc>
          <w:tcPr/>
          <w:p>
            <w:pPr>
              <w:pStyle w:val="Compact"/>
            </w:pPr>
            <w:r>
              <w:t xml:space="preserve">R1-2, R1-6, R2-2, R2-3, R3-1, R3-2, R4-3</w:t>
            </w:r>
          </w:p>
        </w:tc>
      </w:tr>
      <w:tr>
        <w:tc>
          <w:tcPr/>
          <w:p>
            <w:pPr>
              <w:pStyle w:val="Compact"/>
            </w:pPr>
            <w:r>
              <w:t xml:space="preserve">Discussion, limitations, conclusions</w:t>
            </w:r>
          </w:p>
        </w:tc>
        <w:tc>
          <w:tcPr/>
          <w:p>
            <w:pPr>
              <w:pStyle w:val="Compact"/>
            </w:pPr>
            <w:r>
              <w:t xml:space="preserve">New subsection</w:t>
            </w:r>
            <w:r>
              <w:t xml:space="preserve"> </w:t>
            </w:r>
            <w:r>
              <w:t xml:space="preserve">‘What the simulation does and does not show’</w:t>
            </w:r>
            <w:r>
              <w:t xml:space="preserve">; limitations (i)-(vii) including the known-answer use case and non-independent reviewers; three rows added to the future-challenges table; overclaims reworded (</w:t>
            </w:r>
            <w:r>
              <w:t xml:space="preserve">‘validation’</w:t>
            </w:r>
            <w:r>
              <w:t xml:space="preserve">,</w:t>
            </w:r>
            <w:r>
              <w:t xml:space="preserve"> </w:t>
            </w:r>
            <w:r>
              <w:t xml:space="preserve">‘recovery property’</w:t>
            </w:r>
            <w:r>
              <w:t xml:space="preserve">,</w:t>
            </w:r>
            <w:r>
              <w:t xml:space="preserve"> </w:t>
            </w:r>
            <w:r>
              <w:t xml:space="preserve">‘accurately reflects … empirical reality’</w:t>
            </w:r>
            <w:r>
              <w:t xml:space="preserve">,</w:t>
            </w:r>
            <w:r>
              <w:t xml:space="preserve"> </w:t>
            </w:r>
            <w:r>
              <w:t xml:space="preserve">‘methodological foundation is robust’</w:t>
            </w:r>
            <w:r>
              <w:t xml:space="preserve">)</w:t>
            </w:r>
          </w:p>
        </w:tc>
        <w:tc>
          <w:tcPr/>
          <w:p>
            <w:pPr>
              <w:pStyle w:val="Compact"/>
            </w:pPr>
            <w:r>
              <w:t xml:space="preserve">R2-7, R4-4</w:t>
            </w:r>
          </w:p>
        </w:tc>
      </w:tr>
      <w:tr>
        <w:tc>
          <w:tcPr/>
          <w:p>
            <w:pPr>
              <w:pStyle w:val="Compact"/>
            </w:pPr>
            <w:r>
              <w:t xml:space="preserve">Back matter</w:t>
            </w:r>
          </w:p>
        </w:tc>
        <w:tc>
          <w:tcPr/>
          <w:p>
            <w:pPr>
              <w:pStyle w:val="Compact"/>
            </w:pPr>
            <w:r>
              <w:t xml:space="preserve">Data availability with archive placeholder; Generative-AI statement; new appendix following the ADEMP structure (all parameters, observation process, mapping, gate rules, seeds, software versions, convergence in M, all sweeps)</w:t>
            </w:r>
          </w:p>
        </w:tc>
        <w:tc>
          <w:tcPr/>
          <w:p>
            <w:pPr>
              <w:pStyle w:val="Compact"/>
            </w:pPr>
            <w:r>
              <w:t xml:space="preserve">R2-6, R3-4, R4-2, R2-m4</w:t>
            </w:r>
          </w:p>
        </w:tc>
      </w:tr>
      <w:tr>
        <w:tc>
          <w:tcPr/>
          <w:p>
            <w:pPr>
              <w:pStyle w:val="Compact"/>
            </w:pPr>
            <w:r>
              <w:t xml:space="preserve">Bibliography</w:t>
            </w:r>
          </w:p>
        </w:tc>
        <w:tc>
          <w:tcPr/>
          <w:p>
            <w:pPr>
              <w:pStyle w:val="Compact"/>
            </w:pPr>
            <w:r>
              <w:t xml:space="preserve">Corrected DOIs (Rojas 2016, Munoz-Gama 2022) and Chen 2024 (checked against PubMed: Sci Rep 14(1):27997); 16 references added; some marked VERIFY</w:t>
            </w:r>
          </w:p>
        </w:tc>
        <w:tc>
          <w:tcPr/>
          <w:p>
            <w:pPr>
              <w:pStyle w:val="Compact"/>
            </w:pPr>
            <w:r>
              <w:t xml:space="preserve">R2-m3</w:t>
            </w:r>
          </w:p>
        </w:tc>
      </w:tr>
    </w:tbl>
    <w:bookmarkEnd w:id="19"/>
    <w:bookmarkStart w:id="20" w:name="response-to-reviewers"/>
    <w:p>
      <w:pPr>
        <w:pStyle w:val="Heading2"/>
      </w:pPr>
      <w:r>
        <w:t xml:space="preserve">4.3 Response to reviewers</w:t>
      </w:r>
    </w:p>
    <w:p>
      <w:pPr>
        <w:pStyle w:val="FirstParagraph"/>
      </w:pPr>
      <w:r>
        <w:t xml:space="preserve">Point-by-point answers to all four reviewers with a status for each comment (Done / Partly / Not done / Author action). It states two transparency points up front: the use case was chosen because its results were already published, and the revised source differs from v3. It includes a section on corrections to the earlier committed repository (all-NaN results, the not-actually-held-out artefact, hard-coded back-door function).</w:t>
      </w:r>
    </w:p>
    <w:bookmarkEnd w:id="20"/>
    <w:bookmarkEnd w:id="21"/>
    <w:bookmarkStart w:id="33" w:name="how-the-results-changed"/>
    <w:p>
      <w:pPr>
        <w:pStyle w:val="Heading1"/>
      </w:pPr>
      <w:r>
        <w:t xml:space="preserve">5. How the results changed</w:t>
      </w:r>
    </w:p>
    <w:bookmarkStart w:id="22" w:name="X221d0428684e8cecabd99ee2319c6186a44840b"/>
    <w:p>
      <w:pPr>
        <w:pStyle w:val="Heading2"/>
      </w:pPr>
      <w:r>
        <w:t xml:space="preserve">5.1 Structural classification (base cell, 500 replications)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Arm</w:t>
            </w:r>
          </w:p>
        </w:tc>
        <w:tc>
          <w:tcPr/>
          <w:p>
            <w:pPr>
              <w:pStyle w:val="Compact"/>
            </w:pPr>
            <w:r>
              <w:t xml:space="preserve">Original (v3) precision / recall / accepts trap</w:t>
            </w:r>
          </w:p>
        </w:tc>
        <w:tc>
          <w:tcPr/>
          <w:p>
            <w:pPr>
              <w:pStyle w:val="Compact"/>
            </w:pPr>
            <w:r>
              <w:t xml:space="preserve">Final precision / recall / accepts trap</w:t>
            </w:r>
          </w:p>
        </w:tc>
      </w:tr>
      <w:tr>
        <w:tc>
          <w:tcPr/>
          <w:p>
            <w:pPr>
              <w:pStyle w:val="Compact"/>
            </w:pPr>
            <w:r>
              <w:t xml:space="preserve">A ungated</w:t>
            </w:r>
          </w:p>
        </w:tc>
        <w:tc>
          <w:tcPr/>
          <w:p>
            <w:pPr>
              <w:pStyle w:val="Compact"/>
            </w:pPr>
            <w:r>
              <w:t xml:space="preserve">0.71 / 0.83 / 100%</w:t>
            </w:r>
          </w:p>
        </w:tc>
        <w:tc>
          <w:tcPr/>
          <w:p>
            <w:pPr>
              <w:pStyle w:val="Compact"/>
            </w:pPr>
            <w:r>
              <w:t xml:space="preserve">0.71 / 0.83 / 100%</w:t>
            </w:r>
          </w:p>
        </w:tc>
      </w:tr>
      <w:tr>
        <w:tc>
          <w:tcPr/>
          <w:p>
            <w:pPr>
              <w:pStyle w:val="Compact"/>
            </w:pPr>
            <w:r>
              <w:t xml:space="preserve">B two-rule gate</w:t>
            </w:r>
          </w:p>
        </w:tc>
        <w:tc>
          <w:tcPr/>
          <w:p>
            <w:pPr>
              <w:pStyle w:val="Compact"/>
            </w:pPr>
            <w:r>
              <w:t xml:space="preserve">1.00 / 0.83 / 0%</w:t>
            </w:r>
          </w:p>
        </w:tc>
        <w:tc>
          <w:tcPr/>
          <w:p>
            <w:pPr>
              <w:pStyle w:val="Compact"/>
            </w:pPr>
            <w:r>
              <w:t xml:space="preserve">1.00 / 0.83 / 0%</w:t>
            </w:r>
          </w:p>
        </w:tc>
      </w:tr>
      <w:tr>
        <w:tc>
          <w:tcPr/>
          <w:p>
            <w:pPr>
              <w:pStyle w:val="Compact"/>
            </w:pPr>
            <w:r>
              <w:t xml:space="preserve">B + unknown-node rule</w:t>
            </w:r>
          </w:p>
        </w:tc>
        <w:tc>
          <w:tcPr/>
          <w:p>
            <w:pPr>
              <w:pStyle w:val="Compact"/>
            </w:pPr>
            <w:r>
              <w:t xml:space="preserve">not reported</w:t>
            </w:r>
          </w:p>
        </w:tc>
        <w:tc>
          <w:tcPr/>
          <w:p>
            <w:pPr>
              <w:pStyle w:val="Compact"/>
            </w:pPr>
            <w:r>
              <w:t xml:space="preserve">1.00 / 0.83 / 0%</w:t>
            </w:r>
          </w:p>
        </w:tc>
      </w:tr>
      <w:tr>
        <w:tc>
          <w:tcPr/>
          <w:p>
            <w:pPr>
              <w:pStyle w:val="Compact"/>
            </w:pPr>
            <w:r>
              <w:t xml:space="preserve">B + three-way gate</w:t>
            </w:r>
          </w:p>
        </w:tc>
        <w:tc>
          <w:tcPr/>
          <w:p>
            <w:pPr>
              <w:pStyle w:val="Compact"/>
            </w:pPr>
            <w:r>
              <w:t xml:space="preserve">not reported</w:t>
            </w:r>
          </w:p>
        </w:tc>
        <w:tc>
          <w:tcPr/>
          <w:p>
            <w:pPr>
              <w:pStyle w:val="Compact"/>
            </w:pPr>
            <w:r>
              <w:t xml:space="preserve">1.00 / 0.83 / 0%</w:t>
            </w:r>
          </w:p>
        </w:tc>
      </w:tr>
      <w:tr>
        <w:tc>
          <w:tcPr/>
          <w:p>
            <w:pPr>
              <w:pStyle w:val="Compact"/>
            </w:pPr>
            <w:r>
              <w:t xml:space="preserve">C oracle</w:t>
            </w:r>
          </w:p>
        </w:tc>
        <w:tc>
          <w:tcPr/>
          <w:p>
            <w:pPr>
              <w:pStyle w:val="Compact"/>
            </w:pPr>
            <w:r>
              <w:t xml:space="preserve">1.00 / 1.00 / 0%</w:t>
            </w:r>
          </w:p>
        </w:tc>
        <w:tc>
          <w:tcPr/>
          <w:p>
            <w:pPr>
              <w:pStyle w:val="Compact"/>
            </w:pPr>
            <w:r>
              <w:t xml:space="preserve">1.00 / 1.00 / 0%</w:t>
            </w:r>
          </w:p>
        </w:tc>
      </w:tr>
      <w:tr>
        <w:tc>
          <w:tcPr/>
          <w:p>
            <w:pPr>
              <w:pStyle w:val="Compact"/>
            </w:pPr>
            <w:r>
              <w:t xml:space="preserve">Initial DAG only</w:t>
            </w:r>
          </w:p>
        </w:tc>
        <w:tc>
          <w:tcPr/>
          <w:p>
            <w:pPr>
              <w:pStyle w:val="Compact"/>
            </w:pPr>
            <w:r>
              <w:t xml:space="preserve">not reported</w:t>
            </w:r>
          </w:p>
        </w:tc>
        <w:tc>
          <w:tcPr/>
          <w:p>
            <w:pPr>
              <w:pStyle w:val="Compact"/>
            </w:pPr>
            <w:r>
              <w:t xml:space="preserve">1.00 / 0.50 / 0%</w:t>
            </w:r>
          </w:p>
        </w:tc>
      </w:tr>
      <w:tr>
        <w:tc>
          <w:tcPr/>
          <w:p>
            <w:pPr>
              <w:pStyle w:val="Compact"/>
            </w:pPr>
            <w:r>
              <w:t xml:space="preserve">Forward-order filter</w:t>
            </w:r>
          </w:p>
        </w:tc>
        <w:tc>
          <w:tcPr/>
          <w:p>
            <w:pPr>
              <w:pStyle w:val="Compact"/>
            </w:pPr>
            <w:r>
              <w:t xml:space="preserve">not reported</w:t>
            </w:r>
          </w:p>
        </w:tc>
        <w:tc>
          <w:tcPr/>
          <w:p>
            <w:pPr>
              <w:pStyle w:val="Compact"/>
            </w:pPr>
            <w:r>
              <w:t xml:space="preserve">1.00 / 0.83 / 0%</w:t>
            </w:r>
          </w:p>
        </w:tc>
      </w:tr>
    </w:tbl>
    <w:p>
      <w:pPr>
        <w:pStyle w:val="BodyText"/>
      </w:pPr>
      <w:r>
        <w:t xml:space="preserve">No change in the original three arms. The additions show that a forward-order filter matches the governed gate here, so the base cell does not discriminate between them. SD across replications is 0 for every structural metric (deterministic proposer and gate).</w:t>
      </w:r>
    </w:p>
    <w:bookmarkEnd w:id="22"/>
    <w:bookmarkStart w:id="23" w:name="X21d474dd720160379557361640bdc98d3460603"/>
    <w:p>
      <w:pPr>
        <w:pStyle w:val="Heading2"/>
      </w:pPr>
      <w:r>
        <w:t xml:space="preserve">5.2 Cox log-HR on CKD onset (secondary; true value 0.25)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Original (v3) mean / coverage</w:t>
            </w:r>
          </w:p>
        </w:tc>
        <w:tc>
          <w:tcPr/>
          <w:p>
            <w:pPr>
              <w:pStyle w:val="Compact"/>
            </w:pPr>
            <w:r>
              <w:t xml:space="preserve">Final mean / coverage (Wilson 95%)</w:t>
            </w:r>
          </w:p>
        </w:tc>
        <w:tc>
          <w:tcPr/>
          <w:p>
            <w:pPr>
              <w:pStyle w:val="Compact"/>
            </w:pPr>
            <w:r>
              <w:t xml:space="preserve">Note</w:t>
            </w:r>
          </w:p>
        </w:tc>
      </w:tr>
      <w:tr>
        <w:tc>
          <w:tcPr/>
          <w:p>
            <w:pPr>
              <w:pStyle w:val="Compact"/>
            </w:pPr>
            <w:r>
              <w:t xml:space="preserve">Latent process</w:t>
            </w:r>
          </w:p>
        </w:tc>
        <w:tc>
          <w:tcPr/>
          <w:p>
            <w:pPr>
              <w:pStyle w:val="Compact"/>
            </w:pPr>
            <w:r>
              <w:t xml:space="preserve">0.250 / 0.96</w:t>
            </w:r>
          </w:p>
        </w:tc>
        <w:tc>
          <w:tcPr/>
          <w:p>
            <w:pPr>
              <w:pStyle w:val="Compact"/>
            </w:pPr>
            <w:r>
              <w:t xml:space="preserve">0.253 / 0.97 (0.95-0.98)</w:t>
            </w:r>
          </w:p>
        </w:tc>
        <w:tc>
          <w:tcPr/>
          <w:p>
            <w:pPr>
              <w:pStyle w:val="Compact"/>
            </w:pPr>
            <w:r>
              <w:t xml:space="preserve">Model-specification check only</w:t>
            </w:r>
          </w:p>
        </w:tc>
      </w:tr>
      <w:tr>
        <w:tc>
          <w:tcPr/>
          <w:p>
            <w:pPr>
              <w:pStyle w:val="Compact"/>
            </w:pPr>
            <w:r>
              <w:t xml:space="preserve">Recorded</w:t>
            </w:r>
          </w:p>
        </w:tc>
        <w:tc>
          <w:tcPr/>
          <w:p>
            <w:pPr>
              <w:pStyle w:val="Compact"/>
            </w:pPr>
            <w:r>
              <w:t xml:space="preserve">0.327 / 0.83</w:t>
            </w:r>
          </w:p>
        </w:tc>
        <w:tc>
          <w:tcPr/>
          <w:p>
            <w:pPr>
              <w:pStyle w:val="Compact"/>
            </w:pPr>
            <w:r>
              <w:t xml:space="preserve">0.332 / 0.82 (0.78-0.85)</w:t>
            </w:r>
          </w:p>
        </w:tc>
        <w:tc>
          <w:tcPr/>
          <w:p>
            <w:pPr>
              <w:pStyle w:val="Compact"/>
            </w:pPr>
            <w:r>
              <w:t xml:space="preserve">Surveillance-inflated</w:t>
            </w:r>
          </w:p>
        </w:tc>
      </w:tr>
      <w:tr>
        <w:tc>
          <w:tcPr/>
          <w:p>
            <w:pPr>
              <w:pStyle w:val="Compact"/>
            </w:pPr>
            <w:r>
              <w:t xml:space="preserve">Visit-count adjusted</w:t>
            </w:r>
          </w:p>
        </w:tc>
        <w:tc>
          <w:tcPr/>
          <w:p>
            <w:pPr>
              <w:pStyle w:val="Compact"/>
            </w:pPr>
            <w:r>
              <w:t xml:space="preserve">0.636 / 0.01</w:t>
            </w:r>
          </w:p>
        </w:tc>
        <w:tc>
          <w:tcPr/>
          <w:p>
            <w:pPr>
              <w:pStyle w:val="Compact"/>
            </w:pPr>
            <w:r>
              <w:t xml:space="preserve">0.659 / 0.00 (0.00-0.01)</w:t>
            </w:r>
          </w:p>
        </w:tc>
        <w:tc>
          <w:tcPr/>
          <w:p>
            <w:pPr>
              <w:pStyle w:val="Compact"/>
            </w:pPr>
            <w:r>
              <w:t xml:space="preserve">Failed comparator; wording</w:t>
            </w:r>
            <w:r>
              <w:t xml:space="preserve"> </w:t>
            </w:r>
            <w:r>
              <w:t xml:space="preserve">‘over-corrected’</w:t>
            </w:r>
            <w:r>
              <w:t xml:space="preserve"> </w:t>
            </w:r>
            <w:r>
              <w:t xml:space="preserve">corrected to</w:t>
            </w:r>
            <w:r>
              <w:t xml:space="preserve"> </w:t>
            </w:r>
            <w:r>
              <w:t xml:space="preserve">‘made the bias larger’</w:t>
            </w:r>
          </w:p>
        </w:tc>
      </w:tr>
      <w:tr>
        <w:tc>
          <w:tcPr/>
          <w:p>
            <w:pPr>
              <w:pStyle w:val="Compact"/>
            </w:pPr>
            <w:r>
              <w:t xml:space="preserve">S1→S2 effect (true 0)</w:t>
            </w:r>
          </w:p>
        </w:tc>
        <w:tc>
          <w:tcPr/>
          <w:p>
            <w:pPr>
              <w:pStyle w:val="Compact"/>
            </w:pPr>
            <w:r>
              <w:t xml:space="preserve">0.180 / 0.91</w:t>
            </w:r>
          </w:p>
        </w:tc>
        <w:tc>
          <w:tcPr/>
          <w:p>
            <w:pPr>
              <w:pStyle w:val="Compact"/>
            </w:pPr>
            <w:r>
              <w:t xml:space="preserve">0.180 / 0.91</w:t>
            </w:r>
          </w:p>
        </w:tc>
        <w:tc>
          <w:tcPr/>
          <w:p>
            <w:pPr>
              <w:pStyle w:val="Compact"/>
            </w:pPr>
            <w:r>
              <w:t xml:space="preserve">Described as a spurious positive effect about 20 MCSE from zero, not as</w:t>
            </w:r>
            <w:r>
              <w:t xml:space="preserve"> </w:t>
            </w:r>
            <w:r>
              <w:t xml:space="preserve">‘non-significant’</w:t>
            </w:r>
          </w:p>
        </w:tc>
      </w:tr>
    </w:tbl>
    <w:p>
      <w:pPr>
        <w:pStyle w:val="BodyText"/>
      </w:pPr>
      <w:r>
        <w:t xml:space="preserve">Small shifts come from the corrected competing-event handling; the conclusions are unchanged.</w:t>
      </w:r>
    </w:p>
    <w:bookmarkEnd w:id="23"/>
    <w:bookmarkStart w:id="24" w:name="X6163e6a532ad67107e53a96d18ba44b4e3a1096"/>
    <w:p>
      <w:pPr>
        <w:pStyle w:val="Heading2"/>
      </w:pPr>
      <w:r>
        <w:t xml:space="preserve">5.3 Primary estimand: 10-year CKD risk difference (new)</w:t>
      </w:r>
    </w:p>
    <w:p>
      <w:pPr>
        <w:pStyle w:val="FirstParagraph"/>
      </w:pPr>
      <w:r>
        <w:t xml:space="preserve">Oracle: risk difference 0.0461 (SE 0.0002), risk ratio 1.214, RMTL difference 0.252 years.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Analysis</w:t>
            </w:r>
          </w:p>
        </w:tc>
        <w:tc>
          <w:tcPr/>
          <w:p>
            <w:pPr>
              <w:pStyle w:val="Compact"/>
            </w:pPr>
            <w:r>
              <w:t xml:space="preserve">Mean RD</w:t>
            </w:r>
          </w:p>
        </w:tc>
        <w:tc>
          <w:tcPr/>
          <w:p>
            <w:pPr>
              <w:pStyle w:val="Compact"/>
            </w:pPr>
            <w:r>
              <w:t xml:space="preserve">Bias (MCSE)</w:t>
            </w:r>
          </w:p>
        </w:tc>
        <w:tc>
          <w:tcPr/>
          <w:p>
            <w:pPr>
              <w:pStyle w:val="Compact"/>
            </w:pPr>
            <w:r>
              <w:t xml:space="preserve">RMSE</w:t>
            </w:r>
          </w:p>
        </w:tc>
        <w:tc>
          <w:tcPr/>
          <w:p>
            <w:pPr>
              <w:pStyle w:val="Compact"/>
            </w:pPr>
            <w:r>
              <w:t xml:space="preserve">95% interval coverage (Wilson)</w:t>
            </w:r>
          </w:p>
        </w:tc>
      </w:tr>
      <w:tr>
        <w:tc>
          <w:tcPr/>
          <w:p>
            <w:pPr>
              <w:pStyle w:val="Compact"/>
            </w:pPr>
            <w:r>
              <w:t xml:space="preserve">Latent process (estimator validity)</w:t>
            </w:r>
          </w:p>
        </w:tc>
        <w:tc>
          <w:tcPr/>
          <w:p>
            <w:pPr>
              <w:pStyle w:val="Compact"/>
            </w:pPr>
            <w:r>
              <w:t xml:space="preserve">0.0455</w:t>
            </w:r>
          </w:p>
        </w:tc>
        <w:tc>
          <w:tcPr/>
          <w:p>
            <w:pPr>
              <w:pStyle w:val="Compact"/>
            </w:pPr>
            <w:r>
              <w:t xml:space="preserve">-0.0005 (0.0006)</w:t>
            </w:r>
          </w:p>
        </w:tc>
        <w:tc>
          <w:tcPr/>
          <w:p>
            <w:pPr>
              <w:pStyle w:val="Compact"/>
            </w:pPr>
            <w:r>
              <w:t xml:space="preserve">0.0142</w:t>
            </w:r>
          </w:p>
        </w:tc>
        <w:tc>
          <w:tcPr/>
          <w:p>
            <w:pPr>
              <w:pStyle w:val="Compact"/>
            </w:pPr>
            <w:r>
              <w:t xml:space="preserve">0.94 (0.91-0.95)</w:t>
            </w:r>
          </w:p>
        </w:tc>
      </w:tr>
      <w:tr>
        <w:tc>
          <w:tcPr/>
          <w:p>
            <w:pPr>
              <w:pStyle w:val="Compact"/>
            </w:pPr>
            <w:r>
              <w:t xml:space="preserve">A ungated (recorded)</w:t>
            </w:r>
          </w:p>
        </w:tc>
        <w:tc>
          <w:tcPr/>
          <w:p>
            <w:pPr>
              <w:pStyle w:val="Compact"/>
            </w:pPr>
            <w:r>
              <w:t xml:space="preserve">0.0603</w:t>
            </w:r>
          </w:p>
        </w:tc>
        <w:tc>
          <w:tcPr/>
          <w:p>
            <w:pPr>
              <w:pStyle w:val="Compact"/>
            </w:pPr>
            <w:r>
              <w:t xml:space="preserve">0.0142 (0.0006)</w:t>
            </w:r>
          </w:p>
        </w:tc>
        <w:tc>
          <w:tcPr/>
          <w:p>
            <w:pPr>
              <w:pStyle w:val="Compact"/>
            </w:pPr>
            <w:r>
              <w:t xml:space="preserve">0.0199</w:t>
            </w:r>
          </w:p>
        </w:tc>
        <w:tc>
          <w:tcPr/>
          <w:p>
            <w:pPr>
              <w:pStyle w:val="Compact"/>
            </w:pPr>
            <w:r>
              <w:t xml:space="preserve">0.83 (0.79-0.86)</w:t>
            </w:r>
          </w:p>
        </w:tc>
      </w:tr>
      <w:tr>
        <w:tc>
          <w:tcPr/>
          <w:p>
            <w:pPr>
              <w:pStyle w:val="Compact"/>
            </w:pPr>
            <w:r>
              <w:t xml:space="preserve">B, C, B+variants, forward filter (recorded; identical graphs)</w:t>
            </w:r>
          </w:p>
        </w:tc>
        <w:tc>
          <w:tcPr/>
          <w:p>
            <w:pPr>
              <w:pStyle w:val="Compact"/>
            </w:pPr>
            <w:r>
              <w:t xml:space="preserve">0.0569</w:t>
            </w:r>
          </w:p>
        </w:tc>
        <w:tc>
          <w:tcPr/>
          <w:p>
            <w:pPr>
              <w:pStyle w:val="Compact"/>
            </w:pPr>
            <w:r>
              <w:t xml:space="preserve">0.0108 (0.0006)</w:t>
            </w:r>
          </w:p>
        </w:tc>
        <w:tc>
          <w:tcPr/>
          <w:p>
            <w:pPr>
              <w:pStyle w:val="Compact"/>
            </w:pPr>
            <w:r>
              <w:t xml:space="preserve">0.0177</w:t>
            </w:r>
          </w:p>
        </w:tc>
        <w:tc>
          <w:tcPr/>
          <w:p>
            <w:pPr>
              <w:pStyle w:val="Compact"/>
            </w:pPr>
            <w:r>
              <w:t xml:space="preserve">0.87 (0.83-0.89)</w:t>
            </w:r>
          </w:p>
        </w:tc>
      </w:tr>
      <w:tr>
        <w:tc>
          <w:tcPr/>
          <w:p>
            <w:pPr>
              <w:pStyle w:val="Compact"/>
            </w:pPr>
            <w:r>
              <w:t xml:space="preserve">Initial DAG (recorded)</w:t>
            </w:r>
          </w:p>
        </w:tc>
        <w:tc>
          <w:tcPr/>
          <w:p>
            <w:pPr>
              <w:pStyle w:val="Compact"/>
            </w:pPr>
            <w:r>
              <w:t xml:space="preserve">0.0580</w:t>
            </w:r>
          </w:p>
        </w:tc>
        <w:tc>
          <w:tcPr/>
          <w:p>
            <w:pPr>
              <w:pStyle w:val="Compact"/>
            </w:pPr>
            <w:r>
              <w:t xml:space="preserve">0.0119 (0.0006)</w:t>
            </w:r>
          </w:p>
        </w:tc>
        <w:tc>
          <w:tcPr/>
          <w:p>
            <w:pPr>
              <w:pStyle w:val="Compact"/>
            </w:pPr>
            <w:r>
              <w:t xml:space="preserve">0.0186</w:t>
            </w:r>
          </w:p>
        </w:tc>
        <w:tc>
          <w:tcPr/>
          <w:p>
            <w:pPr>
              <w:pStyle w:val="Compact"/>
            </w:pPr>
            <w:r>
              <w:t xml:space="preserve">0.85 (0.82-0.88)</w:t>
            </w:r>
          </w:p>
        </w:tc>
      </w:tr>
    </w:tbl>
    <w:p>
      <w:pPr>
        <w:pStyle w:val="Compact"/>
        <w:numPr>
          <w:ilvl w:val="0"/>
          <w:numId w:val="1001"/>
        </w:numPr>
      </w:pPr>
      <w:r>
        <w:t xml:space="preserve">The estimator is sound when the observation process is clean (latent bias -0.0005).</w:t>
      </w:r>
    </w:p>
    <w:p>
      <w:pPr>
        <w:pStyle w:val="Compact"/>
        <w:numPr>
          <w:ilvl w:val="0"/>
          <w:numId w:val="1001"/>
        </w:numPr>
      </w:pPr>
      <w:r>
        <w:t xml:space="preserve">On recorded data the risk difference is 1.23 times the oracle and the 95% interval covers the truth only 87% of the time.</w:t>
      </w:r>
    </w:p>
    <w:p>
      <w:pPr>
        <w:pStyle w:val="Compact"/>
        <w:numPr>
          <w:ilvl w:val="0"/>
          <w:numId w:val="1001"/>
        </w:numPr>
      </w:pPr>
      <w:r>
        <w:t xml:space="preserve">Ungated vs governed: paired difference 0.0034 (MCSE 0.0001); the ungated arm has the larger absolute error in 71% of replications and the larger risk difference in 84%. Initial DAG vs governed: 0.0010.</w:t>
      </w:r>
    </w:p>
    <w:p>
      <w:pPr>
        <w:pStyle w:val="Compact"/>
        <w:numPr>
          <w:ilvl w:val="0"/>
          <w:numId w:val="1001"/>
        </w:numPr>
      </w:pPr>
      <w:r>
        <w:rPr>
          <w:b/>
          <w:bCs/>
        </w:rPr>
        <w:t xml:space="preserve">Conclusion: refinement prevents harm (about 24% of the ungated arm’s bias) and does not improve accuracy beyond the best available graph.</w:t>
      </w:r>
    </w:p>
    <w:bookmarkEnd w:id="24"/>
    <w:bookmarkStart w:id="25" w:name="where-the-surveillance-bias-comes-from"/>
    <w:p>
      <w:pPr>
        <w:pStyle w:val="Heading2"/>
      </w:pPr>
      <w:r>
        <w:t xml:space="preserve">5.4 Where the surveillance bias comes from</w:t>
      </w:r>
    </w:p>
    <w:p>
      <w:pPr>
        <w:pStyle w:val="FirstParagraph"/>
      </w:pPr>
      <w:r>
        <w:t xml:space="preserve">In the simulator, CKD was recorded for 94% of PPI and 88% of H2B patients whose latent CKD began within 10 years (sensitivity ratio 1.072).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Bias parameters</w:t>
            </w:r>
          </w:p>
        </w:tc>
        <w:tc>
          <w:tcPr/>
          <w:p>
            <w:pPr>
              <w:pStyle w:val="Compact"/>
            </w:pPr>
            <w:r>
              <w:t xml:space="preserve">Adjusted RD</w:t>
            </w:r>
          </w:p>
        </w:tc>
        <w:tc>
          <w:tcPr/>
          <w:p>
            <w:pPr>
              <w:pStyle w:val="Compact"/>
            </w:pPr>
            <w:r>
              <w:t xml:space="preserve">Deviation from oracle</w:t>
            </w:r>
          </w:p>
        </w:tc>
      </w:tr>
      <w:tr>
        <w:tc>
          <w:tcPr/>
          <w:p>
            <w:pPr>
              <w:pStyle w:val="Compact"/>
            </w:pPr>
            <w:r>
              <w:t xml:space="preserve">assumed ratio 1.00, Se0 = 0.80</w:t>
            </w:r>
          </w:p>
        </w:tc>
        <w:tc>
          <w:tcPr/>
          <w:p>
            <w:pPr>
              <w:pStyle w:val="Compact"/>
            </w:pPr>
            <w:r>
              <w:t xml:space="preserve">0.0711</w:t>
            </w:r>
          </w:p>
        </w:tc>
        <w:tc>
          <w:tcPr/>
          <w:p>
            <w:pPr>
              <w:pStyle w:val="Compact"/>
            </w:pPr>
            <w:r>
              <w:t xml:space="preserve">0.0251</w:t>
            </w:r>
          </w:p>
        </w:tc>
      </w:tr>
      <w:tr>
        <w:tc>
          <w:tcPr/>
          <w:p>
            <w:pPr>
              <w:pStyle w:val="Compact"/>
            </w:pPr>
            <w:r>
              <w:t xml:space="preserve">assumed ratio 1.10, Se0 = 0.80</w:t>
            </w:r>
          </w:p>
        </w:tc>
        <w:tc>
          <w:tcPr/>
          <w:p>
            <w:pPr>
              <w:pStyle w:val="Compact"/>
            </w:pPr>
            <w:r>
              <w:t xml:space="preserve">0.0433</w:t>
            </w:r>
          </w:p>
        </w:tc>
        <w:tc>
          <w:tcPr/>
          <w:p>
            <w:pPr>
              <w:pStyle w:val="Compact"/>
            </w:pPr>
            <w:r>
              <w:t xml:space="preserve">-0.0028</w:t>
            </w:r>
          </w:p>
        </w:tc>
      </w:tr>
      <w:tr>
        <w:tc>
          <w:tcPr/>
          <w:p>
            <w:pPr>
              <w:pStyle w:val="Compact"/>
            </w:pPr>
            <w:r>
              <w:t xml:space="preserve">assumed ratio 1.20, Se0 = 0.80</w:t>
            </w:r>
          </w:p>
        </w:tc>
        <w:tc>
          <w:tcPr/>
          <w:p>
            <w:pPr>
              <w:pStyle w:val="Compact"/>
            </w:pPr>
            <w:r>
              <w:t xml:space="preserve">0.0201</w:t>
            </w:r>
          </w:p>
        </w:tc>
        <w:tc>
          <w:tcPr/>
          <w:p>
            <w:pPr>
              <w:pStyle w:val="Compact"/>
            </w:pPr>
            <w:r>
              <w:t xml:space="preserve">-0.0260</w:t>
            </w:r>
          </w:p>
        </w:tc>
      </w:tr>
      <w:tr>
        <w:tc>
          <w:tcPr/>
          <w:p>
            <w:pPr>
              <w:pStyle w:val="Compact"/>
            </w:pPr>
            <w:r>
              <w:t xml:space="preserve">assumed ratio 1.25, Se0 = 0.80</w:t>
            </w:r>
          </w:p>
        </w:tc>
        <w:tc>
          <w:tcPr/>
          <w:p>
            <w:pPr>
              <w:pStyle w:val="Compact"/>
            </w:pPr>
            <w:r>
              <w:t xml:space="preserve">0.0099</w:t>
            </w:r>
          </w:p>
        </w:tc>
        <w:tc>
          <w:tcPr/>
          <w:p>
            <w:pPr>
              <w:pStyle w:val="Compact"/>
            </w:pPr>
            <w:r>
              <w:t xml:space="preserve">-0.0362</w:t>
            </w:r>
          </w:p>
        </w:tc>
      </w:tr>
      <w:tr>
        <w:tc>
          <w:tcPr/>
          <w:p>
            <w:pPr>
              <w:pStyle w:val="Compact"/>
            </w:pPr>
            <w:r>
              <w:t xml:space="preserve">true sensitivities (simulator)</w:t>
            </w:r>
          </w:p>
        </w:tc>
        <w:tc>
          <w:tcPr/>
          <w:p>
            <w:pPr>
              <w:pStyle w:val="Compact"/>
            </w:pPr>
            <w:r>
              <w:t xml:space="preserve">0.0465</w:t>
            </w:r>
          </w:p>
        </w:tc>
        <w:tc>
          <w:tcPr/>
          <w:p>
            <w:pPr>
              <w:pStyle w:val="Compact"/>
            </w:pPr>
            <w:r>
              <w:t xml:space="preserve">0.0004</w:t>
            </w:r>
          </w:p>
        </w:tc>
      </w:tr>
      <w:tr>
        <w:tc>
          <w:tcPr/>
          <w:p>
            <w:pPr>
              <w:pStyle w:val="Compact"/>
            </w:pPr>
            <w:r>
              <w:t xml:space="preserve">no adjustment (recorded)</w:t>
            </w:r>
          </w:p>
        </w:tc>
        <w:tc>
          <w:tcPr/>
          <w:p>
            <w:pPr>
              <w:pStyle w:val="Compact"/>
            </w:pPr>
            <w:r>
              <w:t xml:space="preserve">0.0569</w:t>
            </w:r>
          </w:p>
        </w:tc>
        <w:tc>
          <w:tcPr/>
          <w:p>
            <w:pPr>
              <w:pStyle w:val="Compact"/>
            </w:pPr>
            <w:r>
              <w:t xml:space="preserve">0.0108</w:t>
            </w:r>
          </w:p>
        </w:tc>
      </w:tr>
    </w:tbl>
    <w:p>
      <w:pPr>
        <w:pStyle w:val="BodyText"/>
      </w:pPr>
      <w:r>
        <w:t xml:space="preserve">With the true sensitivities the bias is almost entirely removed, which identifies the mechanism. It is not available to an analyst; with an assumed sensitivity of 0.80 only ratios up to 1.25 are feasible, and the ratio that would null the association (1.31) is unattainable, so the conclusion is highly sensitive to the assumed parameters.</w:t>
      </w:r>
    </w:p>
    <w:bookmarkEnd w:id="25"/>
    <w:bookmarkStart w:id="26" w:name="Xff8291e306b3440b4adc5a779bda30f79479c94"/>
    <w:p>
      <w:pPr>
        <w:pStyle w:val="Heading2"/>
      </w:pPr>
      <w:r>
        <w:t xml:space="preserve">5.5 Scenarios the gate was not written for (new; 100 replications each)</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Scenario</w:t>
            </w:r>
          </w:p>
        </w:tc>
        <w:tc>
          <w:tcPr/>
          <w:p>
            <w:pPr>
              <w:pStyle w:val="Compact"/>
            </w:pPr>
            <w:r>
              <w:t xml:space="preserve">Arm</w:t>
            </w:r>
          </w:p>
        </w:tc>
        <w:tc>
          <w:tcPr/>
          <w:p>
            <w:pPr>
              <w:pStyle w:val="Compact"/>
            </w:pPr>
            <w:r>
              <w:t xml:space="preserve">Precision</w:t>
            </w:r>
          </w:p>
        </w:tc>
        <w:tc>
          <w:tcPr/>
          <w:p>
            <w:pPr>
              <w:pStyle w:val="Compact"/>
            </w:pPr>
            <w:r>
              <w:t xml:space="preserve">Recall</w:t>
            </w:r>
          </w:p>
        </w:tc>
        <w:tc>
          <w:tcPr/>
          <w:p>
            <w:pPr>
              <w:pStyle w:val="Compact"/>
            </w:pPr>
            <w:r>
              <w:t xml:space="preserve">False edges</w:t>
            </w:r>
          </w:p>
        </w:tc>
        <w:tc>
          <w:tcPr/>
          <w:p>
            <w:pPr>
              <w:pStyle w:val="Compact"/>
            </w:pPr>
            <w:r>
              <w:t xml:space="preserve">Held-out accepted</w:t>
            </w:r>
          </w:p>
        </w:tc>
        <w:tc>
          <w:tcPr/>
          <w:p>
            <w:pPr>
              <w:pStyle w:val="Compact"/>
            </w:pPr>
            <w:r>
              <w:t xml:space="preserve">Deferred (true / artefact)</w:t>
            </w:r>
          </w:p>
        </w:tc>
      </w:tr>
      <w:tr>
        <w:tc>
          <w:tcPr/>
          <w:p>
            <w:pPr>
              <w:pStyle w:val="Compact"/>
            </w:pPr>
            <w:r>
              <w:t xml:space="preserve">Held-out artefact</w:t>
            </w:r>
          </w:p>
        </w:tc>
        <w:tc>
          <w:tcPr/>
          <w:p>
            <w:pPr>
              <w:pStyle w:val="Compact"/>
            </w:pPr>
            <w:r>
              <w:t xml:space="preserve">A ungated</w:t>
            </w:r>
          </w:p>
        </w:tc>
        <w:tc>
          <w:tcPr/>
          <w:p>
            <w:pPr>
              <w:pStyle w:val="Compact"/>
            </w:pPr>
            <w:r>
              <w:t xml:space="preserve">0.56</w:t>
            </w:r>
          </w:p>
        </w:tc>
        <w:tc>
          <w:tcPr/>
          <w:p>
            <w:pPr>
              <w:pStyle w:val="Compact"/>
            </w:pPr>
            <w:r>
              <w:t xml:space="preserve">0.83</w:t>
            </w:r>
          </w:p>
        </w:tc>
        <w:tc>
          <w:tcPr/>
          <w:p>
            <w:pPr>
              <w:pStyle w:val="Compact"/>
            </w:pPr>
            <w:r>
              <w:t xml:space="preserve">3.98</w:t>
            </w:r>
          </w:p>
        </w:tc>
        <w:tc>
          <w:tcPr/>
          <w:p>
            <w:pPr>
              <w:pStyle w:val="Compact"/>
            </w:pPr>
            <w:r>
              <w:t xml:space="preserve">98%</w:t>
            </w:r>
          </w:p>
        </w:tc>
        <w:tc>
          <w:tcPr/>
          <w:p>
            <w:pPr>
              <w:pStyle w:val="Compact"/>
            </w:pPr>
            <w:r>
              <w:t xml:space="preserve">0.0 (0.0 / 0.0)</w:t>
            </w:r>
          </w:p>
        </w:tc>
      </w:tr>
      <w:tr>
        <w:tc>
          <w:tcPr/>
          <w:p>
            <w:pPr>
              <w:pStyle w:val="Compact"/>
            </w:pPr>
          </w:p>
        </w:tc>
        <w:tc>
          <w:tcPr/>
          <w:p>
            <w:pPr>
              <w:pStyle w:val="Compact"/>
            </w:pPr>
            <w:r>
              <w:t xml:space="preserve">B two-rule gate</w:t>
            </w:r>
          </w:p>
        </w:tc>
        <w:tc>
          <w:tcPr/>
          <w:p>
            <w:pPr>
              <w:pStyle w:val="Compact"/>
            </w:pPr>
            <w:r>
              <w:t xml:space="preserve">0.72</w:t>
            </w:r>
          </w:p>
        </w:tc>
        <w:tc>
          <w:tcPr/>
          <w:p>
            <w:pPr>
              <w:pStyle w:val="Compact"/>
            </w:pPr>
            <w:r>
              <w:t xml:space="preserve">0.83</w:t>
            </w:r>
          </w:p>
        </w:tc>
        <w:tc>
          <w:tcPr/>
          <w:p>
            <w:pPr>
              <w:pStyle w:val="Compact"/>
            </w:pPr>
            <w:r>
              <w:t xml:space="preserve">1.98</w:t>
            </w:r>
          </w:p>
        </w:tc>
        <w:tc>
          <w:tcPr/>
          <w:p>
            <w:pPr>
              <w:pStyle w:val="Compact"/>
            </w:pPr>
            <w:r>
              <w:t xml:space="preserve">98%</w:t>
            </w:r>
          </w:p>
        </w:tc>
        <w:tc>
          <w:tcPr/>
          <w:p>
            <w:pPr>
              <w:pStyle w:val="Compact"/>
            </w:pPr>
            <w:r>
              <w:t xml:space="preserve">0.0 (0.0 / 0.0)</w:t>
            </w:r>
          </w:p>
        </w:tc>
      </w:tr>
      <w:tr>
        <w:tc>
          <w:tcPr/>
          <w:p>
            <w:pPr>
              <w:pStyle w:val="Compact"/>
            </w:pPr>
          </w:p>
        </w:tc>
        <w:tc>
          <w:tcPr/>
          <w:p>
            <w:pPr>
              <w:pStyle w:val="Compact"/>
            </w:pPr>
            <w:r>
              <w:t xml:space="preserve">B + unknown-node rule</w:t>
            </w:r>
          </w:p>
        </w:tc>
        <w:tc>
          <w:tcPr/>
          <w:p>
            <w:pPr>
              <w:pStyle w:val="Compact"/>
            </w:pPr>
            <w:r>
              <w:t xml:space="preserve">1.00</w:t>
            </w:r>
          </w:p>
        </w:tc>
        <w:tc>
          <w:tcPr/>
          <w:p>
            <w:pPr>
              <w:pStyle w:val="Compact"/>
            </w:pPr>
            <w:r>
              <w:t xml:space="preserve">0.83</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three-way gate</w:t>
            </w:r>
          </w:p>
        </w:tc>
        <w:tc>
          <w:tcPr/>
          <w:p>
            <w:pPr>
              <w:pStyle w:val="Compact"/>
            </w:pPr>
            <w:r>
              <w:t xml:space="preserve">1.00</w:t>
            </w:r>
          </w:p>
        </w:tc>
        <w:tc>
          <w:tcPr/>
          <w:p>
            <w:pPr>
              <w:pStyle w:val="Compact"/>
            </w:pPr>
            <w:r>
              <w:t xml:space="preserve">0.83</w:t>
            </w:r>
          </w:p>
        </w:tc>
        <w:tc>
          <w:tcPr/>
          <w:p>
            <w:pPr>
              <w:pStyle w:val="Compact"/>
            </w:pPr>
            <w:r>
              <w:t xml:space="preserve">0.00</w:t>
            </w:r>
          </w:p>
        </w:tc>
        <w:tc>
          <w:tcPr/>
          <w:p>
            <w:pPr>
              <w:pStyle w:val="Compact"/>
            </w:pPr>
            <w:r>
              <w:t xml:space="preserve">0%</w:t>
            </w:r>
          </w:p>
        </w:tc>
        <w:tc>
          <w:tcPr/>
          <w:p>
            <w:pPr>
              <w:pStyle w:val="Compact"/>
            </w:pPr>
            <w:r>
              <w:t xml:space="preserve">3.0 (0.0 / 3.0)</w:t>
            </w:r>
          </w:p>
        </w:tc>
      </w:tr>
      <w:tr>
        <w:tc>
          <w:tcPr/>
          <w:p>
            <w:pPr>
              <w:pStyle w:val="Compact"/>
            </w:pPr>
          </w:p>
        </w:tc>
        <w:tc>
          <w:tcPr/>
          <w:p>
            <w:pPr>
              <w:pStyle w:val="Compact"/>
            </w:pPr>
            <w:r>
              <w:t xml:space="preserve">Initial DAG only</w:t>
            </w:r>
          </w:p>
        </w:tc>
        <w:tc>
          <w:tcPr/>
          <w:p>
            <w:pPr>
              <w:pStyle w:val="Compact"/>
            </w:pPr>
            <w:r>
              <w:t xml:space="preserve">1.00</w:t>
            </w:r>
          </w:p>
        </w:tc>
        <w:tc>
          <w:tcPr/>
          <w:p>
            <w:pPr>
              <w:pStyle w:val="Compact"/>
            </w:pPr>
            <w:r>
              <w:t xml:space="preserve">0.50</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r>
              <w:t xml:space="preserve">True feedback + artefacts</w:t>
            </w:r>
          </w:p>
        </w:tc>
        <w:tc>
          <w:tcPr/>
          <w:p>
            <w:pPr>
              <w:pStyle w:val="Compact"/>
            </w:pPr>
            <w:r>
              <w:t xml:space="preserve">A ungated</w:t>
            </w:r>
          </w:p>
        </w:tc>
        <w:tc>
          <w:tcPr/>
          <w:p>
            <w:pPr>
              <w:pStyle w:val="Compact"/>
            </w:pPr>
            <w:r>
              <w:t xml:space="preserve">0.86</w:t>
            </w:r>
          </w:p>
        </w:tc>
        <w:tc>
          <w:tcPr/>
          <w:p>
            <w:pPr>
              <w:pStyle w:val="Compact"/>
            </w:pPr>
            <w:r>
              <w:t xml:space="preserve">0.86</w:t>
            </w:r>
          </w:p>
        </w:tc>
        <w:tc>
          <w:tcPr/>
          <w:p>
            <w:pPr>
              <w:pStyle w:val="Compact"/>
            </w:pPr>
            <w:r>
              <w:t xml:space="preserve">1.00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two-rule gate</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unknown-node rule</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three-way gate</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1.0 (1.0 / 0.0)</w:t>
            </w:r>
          </w:p>
        </w:tc>
      </w:tr>
      <w:tr>
        <w:tc>
          <w:tcPr/>
          <w:p>
            <w:pPr>
              <w:pStyle w:val="Compact"/>
            </w:pPr>
          </w:p>
        </w:tc>
        <w:tc>
          <w:tcPr/>
          <w:p>
            <w:pPr>
              <w:pStyle w:val="Compact"/>
            </w:pPr>
            <w:r>
              <w:t xml:space="preserve">Initial DAG only</w:t>
            </w:r>
          </w:p>
        </w:tc>
        <w:tc>
          <w:tcPr/>
          <w:p>
            <w:pPr>
              <w:pStyle w:val="Compact"/>
            </w:pPr>
            <w:r>
              <w:t xml:space="preserve">1.00</w:t>
            </w:r>
          </w:p>
        </w:tc>
        <w:tc>
          <w:tcPr/>
          <w:p>
            <w:pPr>
              <w:pStyle w:val="Compact"/>
            </w:pPr>
            <w:r>
              <w:t xml:space="preserve">0.43</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r>
              <w:t xml:space="preserve">True feedback, artefacts off</w:t>
            </w:r>
          </w:p>
        </w:tc>
        <w:tc>
          <w:tcPr/>
          <w:p>
            <w:pPr>
              <w:pStyle w:val="Compact"/>
            </w:pPr>
            <w:r>
              <w:t xml:space="preserve">A ungated</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two-rule gate</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unknown-node rule</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three-way gate</w:t>
            </w:r>
          </w:p>
        </w:tc>
        <w:tc>
          <w:tcPr/>
          <w:p>
            <w:pPr>
              <w:pStyle w:val="Compact"/>
            </w:pPr>
            <w:r>
              <w:t xml:space="preserve">1.00</w:t>
            </w:r>
          </w:p>
        </w:tc>
        <w:tc>
          <w:tcPr/>
          <w:p>
            <w:pPr>
              <w:pStyle w:val="Compact"/>
            </w:pPr>
            <w:r>
              <w:t xml:space="preserve">0.71</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Initial DAG only</w:t>
            </w:r>
          </w:p>
        </w:tc>
        <w:tc>
          <w:tcPr/>
          <w:p>
            <w:pPr>
              <w:pStyle w:val="Compact"/>
            </w:pPr>
            <w:r>
              <w:t xml:space="preserve">1.00</w:t>
            </w:r>
          </w:p>
        </w:tc>
        <w:tc>
          <w:tcPr/>
          <w:p>
            <w:pPr>
              <w:pStyle w:val="Compact"/>
            </w:pPr>
            <w:r>
              <w:t xml:space="preserve">0.43</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r>
              <w:t xml:space="preserve">S1→S2 truly absent</w:t>
            </w:r>
          </w:p>
        </w:tc>
        <w:tc>
          <w:tcPr/>
          <w:p>
            <w:pPr>
              <w:pStyle w:val="Compact"/>
            </w:pPr>
            <w:r>
              <w:t xml:space="preserve">A ungated</w:t>
            </w:r>
          </w:p>
        </w:tc>
        <w:tc>
          <w:tcPr/>
          <w:p>
            <w:pPr>
              <w:pStyle w:val="Compact"/>
            </w:pPr>
            <w:r>
              <w:t xml:space="preserve">0.67</w:t>
            </w:r>
          </w:p>
        </w:tc>
        <w:tc>
          <w:tcPr/>
          <w:p>
            <w:pPr>
              <w:pStyle w:val="Compact"/>
            </w:pPr>
            <w:r>
              <w:t xml:space="preserve">0.80</w:t>
            </w:r>
          </w:p>
        </w:tc>
        <w:tc>
          <w:tcPr/>
          <w:p>
            <w:pPr>
              <w:pStyle w:val="Compact"/>
            </w:pPr>
            <w:r>
              <w:t xml:space="preserve">1.99</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two-rule gate</w:t>
            </w:r>
          </w:p>
        </w:tc>
        <w:tc>
          <w:tcPr/>
          <w:p>
            <w:pPr>
              <w:pStyle w:val="Compact"/>
            </w:pPr>
            <w:r>
              <w:t xml:space="preserve">1.00</w:t>
            </w:r>
          </w:p>
        </w:tc>
        <w:tc>
          <w:tcPr/>
          <w:p>
            <w:pPr>
              <w:pStyle w:val="Compact"/>
            </w:pPr>
            <w:r>
              <w:t xml:space="preserve">0.80</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unknown-node rule</w:t>
            </w:r>
          </w:p>
        </w:tc>
        <w:tc>
          <w:tcPr/>
          <w:p>
            <w:pPr>
              <w:pStyle w:val="Compact"/>
            </w:pPr>
            <w:r>
              <w:t xml:space="preserve">1.00</w:t>
            </w:r>
          </w:p>
        </w:tc>
        <w:tc>
          <w:tcPr/>
          <w:p>
            <w:pPr>
              <w:pStyle w:val="Compact"/>
            </w:pPr>
            <w:r>
              <w:t xml:space="preserve">0.80</w:t>
            </w:r>
          </w:p>
        </w:tc>
        <w:tc>
          <w:tcPr/>
          <w:p>
            <w:pPr>
              <w:pStyle w:val="Compact"/>
            </w:pPr>
            <w:r>
              <w:t xml:space="preserve">0.00</w:t>
            </w:r>
          </w:p>
        </w:tc>
        <w:tc>
          <w:tcPr/>
          <w:p>
            <w:pPr>
              <w:pStyle w:val="Compact"/>
            </w:pPr>
            <w:r>
              <w:t xml:space="preserve">0%</w:t>
            </w:r>
          </w:p>
        </w:tc>
        <w:tc>
          <w:tcPr/>
          <w:p>
            <w:pPr>
              <w:pStyle w:val="Compact"/>
            </w:pPr>
            <w:r>
              <w:t xml:space="preserve">0.0 (0.0 / 0.0)</w:t>
            </w:r>
          </w:p>
        </w:tc>
      </w:tr>
      <w:tr>
        <w:tc>
          <w:tcPr/>
          <w:p>
            <w:pPr>
              <w:pStyle w:val="Compact"/>
            </w:pPr>
          </w:p>
        </w:tc>
        <w:tc>
          <w:tcPr/>
          <w:p>
            <w:pPr>
              <w:pStyle w:val="Compact"/>
            </w:pPr>
            <w:r>
              <w:t xml:space="preserve">B + three-way gate</w:t>
            </w:r>
          </w:p>
        </w:tc>
        <w:tc>
          <w:tcPr/>
          <w:p>
            <w:pPr>
              <w:pStyle w:val="Compact"/>
            </w:pPr>
            <w:r>
              <w:t xml:space="preserve">1.00</w:t>
            </w:r>
          </w:p>
        </w:tc>
        <w:tc>
          <w:tcPr/>
          <w:p>
            <w:pPr>
              <w:pStyle w:val="Compact"/>
            </w:pPr>
            <w:r>
              <w:t xml:space="preserve">0.80</w:t>
            </w:r>
          </w:p>
        </w:tc>
        <w:tc>
          <w:tcPr/>
          <w:p>
            <w:pPr>
              <w:pStyle w:val="Compact"/>
            </w:pPr>
            <w:r>
              <w:t xml:space="preserve">0.00</w:t>
            </w:r>
          </w:p>
        </w:tc>
        <w:tc>
          <w:tcPr/>
          <w:p>
            <w:pPr>
              <w:pStyle w:val="Compact"/>
            </w:pPr>
            <w:r>
              <w:t xml:space="preserve">0%</w:t>
            </w:r>
          </w:p>
        </w:tc>
        <w:tc>
          <w:tcPr/>
          <w:p>
            <w:pPr>
              <w:pStyle w:val="Compact"/>
            </w:pPr>
            <w:r>
              <w:t xml:space="preserve">1.0 (0.0 / 1.0)</w:t>
            </w:r>
          </w:p>
        </w:tc>
      </w:tr>
      <w:tr>
        <w:tc>
          <w:tcPr/>
          <w:p>
            <w:pPr>
              <w:pStyle w:val="Compact"/>
            </w:pPr>
          </w:p>
        </w:tc>
        <w:tc>
          <w:tcPr/>
          <w:p>
            <w:pPr>
              <w:pStyle w:val="Compact"/>
            </w:pPr>
            <w:r>
              <w:t xml:space="preserve">Initial DAG only</w:t>
            </w:r>
          </w:p>
        </w:tc>
        <w:tc>
          <w:tcPr/>
          <w:p>
            <w:pPr>
              <w:pStyle w:val="Compact"/>
            </w:pPr>
            <w:r>
              <w:t xml:space="preserve">0.67</w:t>
            </w:r>
          </w:p>
        </w:tc>
        <w:tc>
          <w:tcPr/>
          <w:p>
            <w:pPr>
              <w:pStyle w:val="Compact"/>
            </w:pPr>
            <w:r>
              <w:t xml:space="preserve">0.40</w:t>
            </w:r>
          </w:p>
        </w:tc>
        <w:tc>
          <w:tcPr/>
          <w:p>
            <w:pPr>
              <w:pStyle w:val="Compact"/>
            </w:pPr>
            <w:r>
              <w:t xml:space="preserve">1.00</w:t>
            </w:r>
          </w:p>
        </w:tc>
        <w:tc>
          <w:tcPr/>
          <w:p>
            <w:pPr>
              <w:pStyle w:val="Compact"/>
            </w:pPr>
            <w:r>
              <w:t xml:space="preserve">0%</w:t>
            </w:r>
          </w:p>
        </w:tc>
        <w:tc>
          <w:tcPr/>
          <w:p>
            <w:pPr>
              <w:pStyle w:val="Compact"/>
            </w:pPr>
            <w:r>
              <w:t xml:space="preserve">0.0 (0.0 / 0.0)</w:t>
            </w:r>
          </w:p>
        </w:tc>
      </w:tr>
    </w:tbl>
    <w:p>
      <w:pPr>
        <w:pStyle w:val="Compact"/>
        <w:numPr>
          <w:ilvl w:val="0"/>
          <w:numId w:val="1002"/>
        </w:numPr>
      </w:pPr>
      <w:r>
        <w:t xml:space="preserve">The two-rule gate accepted the held-out artefact in 98% of replications; one extra rule fixes it; the defer arm converts it into about 3.0 expert reviews per replication.</w:t>
      </w:r>
    </w:p>
    <w:p>
      <w:pPr>
        <w:pStyle w:val="Compact"/>
        <w:numPr>
          <w:ilvl w:val="0"/>
          <w:numId w:val="1002"/>
        </w:numPr>
      </w:pPr>
      <w:r>
        <w:t xml:space="preserve">With true feedback coinciding with the coding artefact, the rigid rule rejects the true edge; the defer arm sends exactly that edge to the expert. With artefacts off, the feedback edge never reaches the 10% support threshold and is invisible to every arm.</w:t>
      </w:r>
    </w:p>
    <w:p>
      <w:pPr>
        <w:pStyle w:val="Compact"/>
        <w:numPr>
          <w:ilvl w:val="0"/>
          <w:numId w:val="1002"/>
        </w:numPr>
      </w:pPr>
      <w:r>
        <w:t xml:space="preserve">Both the ungated and the governed arms remove the absent S1→S2 edge; the initial DAG and the forward-order filter keep it.</w:t>
      </w:r>
    </w:p>
    <w:bookmarkEnd w:id="26"/>
    <w:bookmarkStart w:id="27" w:name="X30270e6b5d3f0a899156a2d725ddc33423be77f"/>
    <w:p>
      <w:pPr>
        <w:pStyle w:val="Heading2"/>
      </w:pPr>
      <w:r>
        <w:t xml:space="preserve">5.6 Red-team mechanisms (new; 60 replications; rules frozen, not blind)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Scenario</w:t>
            </w:r>
          </w:p>
        </w:tc>
        <w:tc>
          <w:tcPr/>
          <w:p>
            <w:pPr>
              <w:pStyle w:val="Compact"/>
            </w:pPr>
            <w:r>
              <w:t xml:space="preserve">Arm</w:t>
            </w:r>
          </w:p>
        </w:tc>
        <w:tc>
          <w:tcPr/>
          <w:p>
            <w:pPr>
              <w:pStyle w:val="Compact"/>
            </w:pPr>
            <w:r>
              <w:t xml:space="preserve">Oracle RD</w:t>
            </w:r>
          </w:p>
        </w:tc>
        <w:tc>
          <w:tcPr/>
          <w:p>
            <w:pPr>
              <w:pStyle w:val="Compact"/>
            </w:pPr>
            <w:r>
              <w:t xml:space="preserve">Mean RD</w:t>
            </w:r>
          </w:p>
        </w:tc>
        <w:tc>
          <w:tcPr/>
          <w:p>
            <w:pPr>
              <w:pStyle w:val="Compact"/>
            </w:pPr>
            <w:r>
              <w:t xml:space="preserve">Bias</w:t>
            </w:r>
          </w:p>
        </w:tc>
        <w:tc>
          <w:tcPr/>
          <w:p>
            <w:pPr>
              <w:pStyle w:val="Compact"/>
            </w:pPr>
            <w:r>
              <w:t xml:space="preserve">Interval coverage</w:t>
            </w:r>
          </w:p>
        </w:tc>
      </w:tr>
      <w:tr>
        <w:tc>
          <w:tcPr/>
          <w:p>
            <w:pPr>
              <w:pStyle w:val="Compact"/>
            </w:pPr>
            <w:r>
              <w:t xml:space="preserve">Negative control (no effect, no artefacts)</w:t>
            </w:r>
          </w:p>
        </w:tc>
        <w:tc>
          <w:tcPr/>
          <w:p>
            <w:pPr>
              <w:pStyle w:val="Compact"/>
            </w:pPr>
            <w:r>
              <w:t xml:space="preserve">latent</w:t>
            </w:r>
          </w:p>
        </w:tc>
        <w:tc>
          <w:tcPr/>
          <w:p>
            <w:pPr>
              <w:pStyle w:val="Compact"/>
            </w:pPr>
            <w:r>
              <w:t xml:space="preserve">0.0000</w:t>
            </w:r>
          </w:p>
        </w:tc>
        <w:tc>
          <w:tcPr/>
          <w:p>
            <w:pPr>
              <w:pStyle w:val="Compact"/>
            </w:pPr>
            <w:r>
              <w:t xml:space="preserve">0.0017</w:t>
            </w:r>
          </w:p>
        </w:tc>
        <w:tc>
          <w:tcPr/>
          <w:p>
            <w:pPr>
              <w:pStyle w:val="Compact"/>
            </w:pPr>
            <w:r>
              <w:t xml:space="preserve">0.0017</w:t>
            </w:r>
          </w:p>
        </w:tc>
        <w:tc>
          <w:tcPr/>
          <w:p>
            <w:pPr>
              <w:pStyle w:val="Compact"/>
            </w:pPr>
            <w:r>
              <w:t xml:space="preserve">0.87</w:t>
            </w:r>
          </w:p>
        </w:tc>
      </w:tr>
      <w:tr>
        <w:tc>
          <w:tcPr/>
          <w:p>
            <w:pPr>
              <w:pStyle w:val="Compact"/>
            </w:pPr>
          </w:p>
        </w:tc>
        <w:tc>
          <w:tcPr/>
          <w:p>
            <w:pPr>
              <w:pStyle w:val="Compact"/>
            </w:pPr>
            <w:r>
              <w:t xml:space="preserve">A</w:t>
            </w:r>
          </w:p>
        </w:tc>
        <w:tc>
          <w:tcPr/>
          <w:p>
            <w:pPr>
              <w:pStyle w:val="Compact"/>
            </w:pPr>
            <w:r>
              <w:t xml:space="preserve">0.0000</w:t>
            </w:r>
          </w:p>
        </w:tc>
        <w:tc>
          <w:tcPr/>
          <w:p>
            <w:pPr>
              <w:pStyle w:val="Compact"/>
            </w:pPr>
            <w:r>
              <w:t xml:space="preserve">0.0162</w:t>
            </w:r>
          </w:p>
        </w:tc>
        <w:tc>
          <w:tcPr/>
          <w:p>
            <w:pPr>
              <w:pStyle w:val="Compact"/>
            </w:pPr>
            <w:r>
              <w:t xml:space="preserve">0.0162</w:t>
            </w:r>
          </w:p>
        </w:tc>
        <w:tc>
          <w:tcPr/>
          <w:p>
            <w:pPr>
              <w:pStyle w:val="Compact"/>
            </w:pPr>
            <w:r>
              <w:t xml:space="preserve">0.77</w:t>
            </w:r>
          </w:p>
        </w:tc>
      </w:tr>
      <w:tr>
        <w:tc>
          <w:tcPr/>
          <w:p>
            <w:pPr>
              <w:pStyle w:val="Compact"/>
            </w:pPr>
          </w:p>
        </w:tc>
        <w:tc>
          <w:tcPr/>
          <w:p>
            <w:pPr>
              <w:pStyle w:val="Compact"/>
            </w:pPr>
            <w:r>
              <w:t xml:space="preserve">B</w:t>
            </w:r>
          </w:p>
        </w:tc>
        <w:tc>
          <w:tcPr/>
          <w:p>
            <w:pPr>
              <w:pStyle w:val="Compact"/>
            </w:pPr>
            <w:r>
              <w:t xml:space="preserve">0.0000</w:t>
            </w:r>
          </w:p>
        </w:tc>
        <w:tc>
          <w:tcPr/>
          <w:p>
            <w:pPr>
              <w:pStyle w:val="Compact"/>
            </w:pPr>
            <w:r>
              <w:t xml:space="preserve">0.0162</w:t>
            </w:r>
          </w:p>
        </w:tc>
        <w:tc>
          <w:tcPr/>
          <w:p>
            <w:pPr>
              <w:pStyle w:val="Compact"/>
            </w:pPr>
            <w:r>
              <w:t xml:space="preserve">0.0162</w:t>
            </w:r>
          </w:p>
        </w:tc>
        <w:tc>
          <w:tcPr/>
          <w:p>
            <w:pPr>
              <w:pStyle w:val="Compact"/>
            </w:pPr>
            <w:r>
              <w:t xml:space="preserve">0.77</w:t>
            </w:r>
          </w:p>
        </w:tc>
      </w:tr>
      <w:tr>
        <w:tc>
          <w:tcPr/>
          <w:p>
            <w:pPr>
              <w:pStyle w:val="Compact"/>
            </w:pPr>
          </w:p>
        </w:tc>
        <w:tc>
          <w:tcPr/>
          <w:p>
            <w:pPr>
              <w:pStyle w:val="Compact"/>
            </w:pPr>
            <w:r>
              <w:t xml:space="preserve">Initial</w:t>
            </w:r>
          </w:p>
        </w:tc>
        <w:tc>
          <w:tcPr/>
          <w:p>
            <w:pPr>
              <w:pStyle w:val="Compact"/>
            </w:pPr>
            <w:r>
              <w:t xml:space="preserve">0.0000</w:t>
            </w:r>
          </w:p>
        </w:tc>
        <w:tc>
          <w:tcPr/>
          <w:p>
            <w:pPr>
              <w:pStyle w:val="Compact"/>
            </w:pPr>
            <w:r>
              <w:t xml:space="preserve">0.0159</w:t>
            </w:r>
          </w:p>
        </w:tc>
        <w:tc>
          <w:tcPr/>
          <w:p>
            <w:pPr>
              <w:pStyle w:val="Compact"/>
            </w:pPr>
            <w:r>
              <w:t xml:space="preserve">0.0159</w:t>
            </w:r>
          </w:p>
        </w:tc>
        <w:tc>
          <w:tcPr/>
          <w:p>
            <w:pPr>
              <w:pStyle w:val="Compact"/>
            </w:pPr>
            <w:r>
              <w:t xml:space="preserve">0.80</w:t>
            </w:r>
          </w:p>
        </w:tc>
      </w:tr>
      <w:tr>
        <w:tc>
          <w:tcPr/>
          <w:p>
            <w:pPr>
              <w:pStyle w:val="Compact"/>
            </w:pPr>
            <w:r>
              <w:t xml:space="preserve">Latent common cause</w:t>
            </w:r>
          </w:p>
        </w:tc>
        <w:tc>
          <w:tcPr/>
          <w:p>
            <w:pPr>
              <w:pStyle w:val="Compact"/>
            </w:pPr>
            <w:r>
              <w:t xml:space="preserve">latent</w:t>
            </w:r>
          </w:p>
        </w:tc>
        <w:tc>
          <w:tcPr/>
          <w:p>
            <w:pPr>
              <w:pStyle w:val="Compact"/>
            </w:pPr>
            <w:r>
              <w:t xml:space="preserve">0.0454</w:t>
            </w:r>
          </w:p>
        </w:tc>
        <w:tc>
          <w:tcPr/>
          <w:p>
            <w:pPr>
              <w:pStyle w:val="Compact"/>
            </w:pPr>
            <w:r>
              <w:t xml:space="preserve">0.0961</w:t>
            </w:r>
          </w:p>
        </w:tc>
        <w:tc>
          <w:tcPr/>
          <w:p>
            <w:pPr>
              <w:pStyle w:val="Compact"/>
            </w:pPr>
            <w:r>
              <w:t xml:space="preserve">0.0507</w:t>
            </w:r>
          </w:p>
        </w:tc>
        <w:tc>
          <w:tcPr/>
          <w:p>
            <w:pPr>
              <w:pStyle w:val="Compact"/>
            </w:pPr>
            <w:r>
              <w:t xml:space="preserve">0.08</w:t>
            </w:r>
          </w:p>
        </w:tc>
      </w:tr>
      <w:tr>
        <w:tc>
          <w:tcPr/>
          <w:p>
            <w:pPr>
              <w:pStyle w:val="Compact"/>
            </w:pPr>
          </w:p>
        </w:tc>
        <w:tc>
          <w:tcPr/>
          <w:p>
            <w:pPr>
              <w:pStyle w:val="Compact"/>
            </w:pPr>
            <w:r>
              <w:t xml:space="preserve">A</w:t>
            </w:r>
          </w:p>
        </w:tc>
        <w:tc>
          <w:tcPr/>
          <w:p>
            <w:pPr>
              <w:pStyle w:val="Compact"/>
            </w:pPr>
            <w:r>
              <w:t xml:space="preserve">0.0454</w:t>
            </w:r>
          </w:p>
        </w:tc>
        <w:tc>
          <w:tcPr/>
          <w:p>
            <w:pPr>
              <w:pStyle w:val="Compact"/>
            </w:pPr>
            <w:r>
              <w:t xml:space="preserve">0.1084</w:t>
            </w:r>
          </w:p>
        </w:tc>
        <w:tc>
          <w:tcPr/>
          <w:p>
            <w:pPr>
              <w:pStyle w:val="Compact"/>
            </w:pPr>
            <w:r>
              <w:t xml:space="preserve">0.0630</w:t>
            </w:r>
          </w:p>
        </w:tc>
        <w:tc>
          <w:tcPr/>
          <w:p>
            <w:pPr>
              <w:pStyle w:val="Compact"/>
            </w:pPr>
            <w:r>
              <w:t xml:space="preserve">0.02</w:t>
            </w:r>
          </w:p>
        </w:tc>
      </w:tr>
      <w:tr>
        <w:tc>
          <w:tcPr/>
          <w:p>
            <w:pPr>
              <w:pStyle w:val="Compact"/>
            </w:pPr>
          </w:p>
        </w:tc>
        <w:tc>
          <w:tcPr/>
          <w:p>
            <w:pPr>
              <w:pStyle w:val="Compact"/>
            </w:pPr>
            <w:r>
              <w:t xml:space="preserve">B</w:t>
            </w:r>
          </w:p>
        </w:tc>
        <w:tc>
          <w:tcPr/>
          <w:p>
            <w:pPr>
              <w:pStyle w:val="Compact"/>
            </w:pPr>
            <w:r>
              <w:t xml:space="preserve">0.0454</w:t>
            </w:r>
          </w:p>
        </w:tc>
        <w:tc>
          <w:tcPr/>
          <w:p>
            <w:pPr>
              <w:pStyle w:val="Compact"/>
            </w:pPr>
            <w:r>
              <w:t xml:space="preserve">0.1029</w:t>
            </w:r>
          </w:p>
        </w:tc>
        <w:tc>
          <w:tcPr/>
          <w:p>
            <w:pPr>
              <w:pStyle w:val="Compact"/>
            </w:pPr>
            <w:r>
              <w:t xml:space="preserve">0.0575</w:t>
            </w:r>
          </w:p>
        </w:tc>
        <w:tc>
          <w:tcPr/>
          <w:p>
            <w:pPr>
              <w:pStyle w:val="Compact"/>
            </w:pPr>
            <w:r>
              <w:t xml:space="preserve">0.02</w:t>
            </w:r>
          </w:p>
        </w:tc>
      </w:tr>
      <w:tr>
        <w:tc>
          <w:tcPr/>
          <w:p>
            <w:pPr>
              <w:pStyle w:val="Compact"/>
            </w:pPr>
          </w:p>
        </w:tc>
        <w:tc>
          <w:tcPr/>
          <w:p>
            <w:pPr>
              <w:pStyle w:val="Compact"/>
            </w:pPr>
            <w:r>
              <w:t xml:space="preserve">Initial</w:t>
            </w:r>
          </w:p>
        </w:tc>
        <w:tc>
          <w:tcPr/>
          <w:p>
            <w:pPr>
              <w:pStyle w:val="Compact"/>
            </w:pPr>
            <w:r>
              <w:t xml:space="preserve">0.0454</w:t>
            </w:r>
          </w:p>
        </w:tc>
        <w:tc>
          <w:tcPr/>
          <w:p>
            <w:pPr>
              <w:pStyle w:val="Compact"/>
            </w:pPr>
            <w:r>
              <w:t xml:space="preserve">0.1072</w:t>
            </w:r>
          </w:p>
        </w:tc>
        <w:tc>
          <w:tcPr/>
          <w:p>
            <w:pPr>
              <w:pStyle w:val="Compact"/>
            </w:pPr>
            <w:r>
              <w:t xml:space="preserve">0.0618</w:t>
            </w:r>
          </w:p>
        </w:tc>
        <w:tc>
          <w:tcPr/>
          <w:p>
            <w:pPr>
              <w:pStyle w:val="Compact"/>
            </w:pPr>
            <w:r>
              <w:t xml:space="preserve">0.02</w:t>
            </w:r>
          </w:p>
        </w:tc>
      </w:tr>
      <w:tr>
        <w:tc>
          <w:tcPr/>
          <w:p>
            <w:pPr>
              <w:pStyle w:val="Compact"/>
            </w:pPr>
            <w:r>
              <w:t xml:space="preserve">Loss to follow-up (0.10/year)</w:t>
            </w:r>
          </w:p>
        </w:tc>
        <w:tc>
          <w:tcPr/>
          <w:p>
            <w:pPr>
              <w:pStyle w:val="Compact"/>
            </w:pPr>
            <w:r>
              <w:t xml:space="preserve">latent</w:t>
            </w:r>
          </w:p>
        </w:tc>
        <w:tc>
          <w:tcPr/>
          <w:p>
            <w:pPr>
              <w:pStyle w:val="Compact"/>
            </w:pPr>
            <w:r>
              <w:t xml:space="preserve">0.0458</w:t>
            </w:r>
          </w:p>
        </w:tc>
        <w:tc>
          <w:tcPr/>
          <w:p>
            <w:pPr>
              <w:pStyle w:val="Compact"/>
            </w:pPr>
            <w:r>
              <w:t xml:space="preserve">0.0481</w:t>
            </w:r>
          </w:p>
        </w:tc>
        <w:tc>
          <w:tcPr/>
          <w:p>
            <w:pPr>
              <w:pStyle w:val="Compact"/>
            </w:pPr>
            <w:r>
              <w:t xml:space="preserve">0.0023</w:t>
            </w:r>
          </w:p>
        </w:tc>
        <w:tc>
          <w:tcPr/>
          <w:p>
            <w:pPr>
              <w:pStyle w:val="Compact"/>
            </w:pPr>
            <w:r>
              <w:t xml:space="preserve">0.85</w:t>
            </w:r>
          </w:p>
        </w:tc>
      </w:tr>
      <w:tr>
        <w:tc>
          <w:tcPr/>
          <w:p>
            <w:pPr>
              <w:pStyle w:val="Compact"/>
            </w:pPr>
          </w:p>
        </w:tc>
        <w:tc>
          <w:tcPr/>
          <w:p>
            <w:pPr>
              <w:pStyle w:val="Compact"/>
            </w:pPr>
            <w:r>
              <w:t xml:space="preserve">A</w:t>
            </w:r>
          </w:p>
        </w:tc>
        <w:tc>
          <w:tcPr/>
          <w:p>
            <w:pPr>
              <w:pStyle w:val="Compact"/>
            </w:pPr>
            <w:r>
              <w:t xml:space="preserve">0.0458</w:t>
            </w:r>
          </w:p>
        </w:tc>
        <w:tc>
          <w:tcPr/>
          <w:p>
            <w:pPr>
              <w:pStyle w:val="Compact"/>
            </w:pPr>
            <w:r>
              <w:t xml:space="preserve">0.0628</w:t>
            </w:r>
          </w:p>
        </w:tc>
        <w:tc>
          <w:tcPr/>
          <w:p>
            <w:pPr>
              <w:pStyle w:val="Compact"/>
            </w:pPr>
            <w:r>
              <w:t xml:space="preserve">0.0170</w:t>
            </w:r>
          </w:p>
        </w:tc>
        <w:tc>
          <w:tcPr/>
          <w:p>
            <w:pPr>
              <w:pStyle w:val="Compact"/>
            </w:pPr>
            <w:r>
              <w:t xml:space="preserve">0.78</w:t>
            </w:r>
          </w:p>
        </w:tc>
      </w:tr>
      <w:tr>
        <w:tc>
          <w:tcPr/>
          <w:p>
            <w:pPr>
              <w:pStyle w:val="Compact"/>
            </w:pPr>
          </w:p>
        </w:tc>
        <w:tc>
          <w:tcPr/>
          <w:p>
            <w:pPr>
              <w:pStyle w:val="Compact"/>
            </w:pPr>
            <w:r>
              <w:t xml:space="preserve">B</w:t>
            </w:r>
          </w:p>
        </w:tc>
        <w:tc>
          <w:tcPr/>
          <w:p>
            <w:pPr>
              <w:pStyle w:val="Compact"/>
            </w:pPr>
            <w:r>
              <w:t xml:space="preserve">0.0458</w:t>
            </w:r>
          </w:p>
        </w:tc>
        <w:tc>
          <w:tcPr/>
          <w:p>
            <w:pPr>
              <w:pStyle w:val="Compact"/>
            </w:pPr>
            <w:r>
              <w:t xml:space="preserve">0.0591</w:t>
            </w:r>
          </w:p>
        </w:tc>
        <w:tc>
          <w:tcPr/>
          <w:p>
            <w:pPr>
              <w:pStyle w:val="Compact"/>
            </w:pPr>
            <w:r>
              <w:t xml:space="preserve">0.0133</w:t>
            </w:r>
          </w:p>
        </w:tc>
        <w:tc>
          <w:tcPr/>
          <w:p>
            <w:pPr>
              <w:pStyle w:val="Compact"/>
            </w:pPr>
            <w:r>
              <w:t xml:space="preserve">0.83</w:t>
            </w:r>
          </w:p>
        </w:tc>
      </w:tr>
      <w:tr>
        <w:tc>
          <w:tcPr/>
          <w:p>
            <w:pPr>
              <w:pStyle w:val="Compact"/>
            </w:pPr>
          </w:p>
        </w:tc>
        <w:tc>
          <w:tcPr/>
          <w:p>
            <w:pPr>
              <w:pStyle w:val="Compact"/>
            </w:pPr>
            <w:r>
              <w:t xml:space="preserve">Initial</w:t>
            </w:r>
          </w:p>
        </w:tc>
        <w:tc>
          <w:tcPr/>
          <w:p>
            <w:pPr>
              <w:pStyle w:val="Compact"/>
            </w:pPr>
            <w:r>
              <w:t xml:space="preserve">0.0458</w:t>
            </w:r>
          </w:p>
        </w:tc>
        <w:tc>
          <w:tcPr/>
          <w:p>
            <w:pPr>
              <w:pStyle w:val="Compact"/>
            </w:pPr>
            <w:r>
              <w:t xml:space="preserve">0.0604</w:t>
            </w:r>
          </w:p>
        </w:tc>
        <w:tc>
          <w:tcPr/>
          <w:p>
            <w:pPr>
              <w:pStyle w:val="Compact"/>
            </w:pPr>
            <w:r>
              <w:t xml:space="preserve">0.0146</w:t>
            </w:r>
          </w:p>
        </w:tc>
        <w:tc>
          <w:tcPr/>
          <w:p>
            <w:pPr>
              <w:pStyle w:val="Compact"/>
            </w:pPr>
            <w:r>
              <w:t xml:space="preserve">0.82</w:t>
            </w:r>
          </w:p>
        </w:tc>
      </w:tr>
    </w:tbl>
    <w:p>
      <w:pPr>
        <w:pStyle w:val="Compact"/>
        <w:numPr>
          <w:ilvl w:val="0"/>
          <w:numId w:val="1003"/>
        </w:numPr>
      </w:pPr>
      <w:r>
        <w:t xml:space="preserve">Negative control: surveillance bias alone manufactures a risk difference of 0.0162 when the truth is exactly 0.</w:t>
      </w:r>
    </w:p>
    <w:p>
      <w:pPr>
        <w:pStyle w:val="Compact"/>
        <w:numPr>
          <w:ilvl w:val="0"/>
          <w:numId w:val="1003"/>
        </w:numPr>
      </w:pPr>
      <w:r>
        <w:t xml:space="preserve">Latent common cause: every analysis, including the latent one, is biased by about +0.051; no refinement can fix an unmeasured confounder.</w:t>
      </w:r>
    </w:p>
    <w:p>
      <w:pPr>
        <w:pStyle w:val="Compact"/>
        <w:numPr>
          <w:ilvl w:val="0"/>
          <w:numId w:val="1003"/>
        </w:numPr>
      </w:pPr>
      <w:r>
        <w:t xml:space="preserve">Loss to follow-up: the estimator on latent data stays valid (bias 0.0023); ignoring death as a competing event adds only 0.0013.</w:t>
      </w:r>
    </w:p>
    <w:bookmarkEnd w:id="27"/>
    <w:bookmarkStart w:id="28" w:name="other-sweeps"/>
    <w:p>
      <w:pPr>
        <w:pStyle w:val="Heading2"/>
      </w:pPr>
      <w:r>
        <w:t xml:space="preserve">5.7 Other sweeps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Support threshold</w:t>
            </w:r>
          </w:p>
        </w:tc>
        <w:tc>
          <w:tcPr/>
          <w:p>
            <w:pPr>
              <w:pStyle w:val="Compact"/>
            </w:pPr>
            <w:r>
              <w:t xml:space="preserve">A precision</w:t>
            </w:r>
          </w:p>
        </w:tc>
        <w:tc>
          <w:tcPr/>
          <w:p>
            <w:pPr>
              <w:pStyle w:val="Compact"/>
            </w:pPr>
            <w:r>
              <w:t xml:space="preserve">A recall</w:t>
            </w:r>
          </w:p>
        </w:tc>
        <w:tc>
          <w:tcPr/>
          <w:p>
            <w:pPr>
              <w:pStyle w:val="Compact"/>
            </w:pPr>
            <w:r>
              <w:t xml:space="preserve">B precision</w:t>
            </w:r>
          </w:p>
        </w:tc>
        <w:tc>
          <w:tcPr/>
          <w:p>
            <w:pPr>
              <w:pStyle w:val="Compact"/>
            </w:pPr>
            <w:r>
              <w:t xml:space="preserve">B recall</w:t>
            </w:r>
          </w:p>
        </w:tc>
      </w:tr>
      <w:tr>
        <w:tc>
          <w:tcPr/>
          <w:p>
            <w:pPr>
              <w:pStyle w:val="Compact"/>
            </w:pPr>
            <w:r>
              <w:t xml:space="preserve">0.01</w:t>
            </w:r>
          </w:p>
        </w:tc>
        <w:tc>
          <w:tcPr/>
          <w:p>
            <w:pPr>
              <w:pStyle w:val="Compact"/>
            </w:pPr>
            <w:r>
              <w:t xml:space="preserve">0.75</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0.02</w:t>
            </w:r>
          </w:p>
        </w:tc>
        <w:tc>
          <w:tcPr/>
          <w:p>
            <w:pPr>
              <w:pStyle w:val="Compact"/>
            </w:pPr>
            <w:r>
              <w:t xml:space="preserve">0.75</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0.05</w:t>
            </w:r>
          </w:p>
        </w:tc>
        <w:tc>
          <w:tcPr/>
          <w:p>
            <w:pPr>
              <w:pStyle w:val="Compact"/>
            </w:pPr>
            <w:r>
              <w:t xml:space="preserve">0.74</w:t>
            </w:r>
          </w:p>
        </w:tc>
        <w:tc>
          <w:tcPr/>
          <w:p>
            <w:pPr>
              <w:pStyle w:val="Compact"/>
            </w:pPr>
            <w:r>
              <w:t xml:space="preserve">0.96</w:t>
            </w:r>
          </w:p>
        </w:tc>
        <w:tc>
          <w:tcPr/>
          <w:p>
            <w:pPr>
              <w:pStyle w:val="Compact"/>
            </w:pPr>
            <w:r>
              <w:t xml:space="preserve">1.00</w:t>
            </w:r>
          </w:p>
        </w:tc>
        <w:tc>
          <w:tcPr/>
          <w:p>
            <w:pPr>
              <w:pStyle w:val="Compact"/>
            </w:pPr>
            <w:r>
              <w:t xml:space="preserve">0.96</w:t>
            </w:r>
          </w:p>
        </w:tc>
      </w:tr>
      <w:tr>
        <w:tc>
          <w:tcPr/>
          <w:p>
            <w:pPr>
              <w:pStyle w:val="Compact"/>
            </w:pPr>
            <w:r>
              <w:t xml:space="preserve">0.10</w:t>
            </w:r>
          </w:p>
        </w:tc>
        <w:tc>
          <w:tcPr/>
          <w:p>
            <w:pPr>
              <w:pStyle w:val="Compact"/>
            </w:pPr>
            <w:r>
              <w:t xml:space="preserve">0.71</w:t>
            </w:r>
          </w:p>
        </w:tc>
        <w:tc>
          <w:tcPr/>
          <w:p>
            <w:pPr>
              <w:pStyle w:val="Compact"/>
            </w:pPr>
            <w:r>
              <w:t xml:space="preserve">0.83</w:t>
            </w:r>
          </w:p>
        </w:tc>
        <w:tc>
          <w:tcPr/>
          <w:p>
            <w:pPr>
              <w:pStyle w:val="Compact"/>
            </w:pPr>
            <w:r>
              <w:t xml:space="preserve">1.00</w:t>
            </w:r>
          </w:p>
        </w:tc>
        <w:tc>
          <w:tcPr/>
          <w:p>
            <w:pPr>
              <w:pStyle w:val="Compact"/>
            </w:pPr>
            <w:r>
              <w:t xml:space="preserve">0.83</w:t>
            </w:r>
          </w:p>
        </w:tc>
      </w:tr>
      <w:tr>
        <w:tc>
          <w:tcPr/>
          <w:p>
            <w:pPr>
              <w:pStyle w:val="Compact"/>
            </w:pPr>
            <w:r>
              <w:t xml:space="preserve">0.15</w:t>
            </w:r>
          </w:p>
        </w:tc>
        <w:tc>
          <w:tcPr/>
          <w:p>
            <w:pPr>
              <w:pStyle w:val="Compact"/>
            </w:pPr>
            <w:r>
              <w:t xml:space="preserve">0.77</w:t>
            </w:r>
          </w:p>
        </w:tc>
        <w:tc>
          <w:tcPr/>
          <w:p>
            <w:pPr>
              <w:pStyle w:val="Compact"/>
            </w:pPr>
            <w:r>
              <w:t xml:space="preserve">0.83</w:t>
            </w:r>
          </w:p>
        </w:tc>
        <w:tc>
          <w:tcPr/>
          <w:p>
            <w:pPr>
              <w:pStyle w:val="Compact"/>
            </w:pPr>
            <w:r>
              <w:t xml:space="preserve">1.00</w:t>
            </w:r>
          </w:p>
        </w:tc>
        <w:tc>
          <w:tcPr/>
          <w:p>
            <w:pPr>
              <w:pStyle w:val="Compact"/>
            </w:pPr>
            <w:r>
              <w:t xml:space="preserve">0.83</w:t>
            </w:r>
          </w:p>
        </w:tc>
      </w:tr>
      <w:tr>
        <w:tc>
          <w:tcPr/>
          <w:p>
            <w:pPr>
              <w:pStyle w:val="Compact"/>
            </w:pPr>
            <w:r>
              <w:t xml:space="preserve">0.20</w:t>
            </w:r>
          </w:p>
        </w:tc>
        <w:tc>
          <w:tcPr/>
          <w:p>
            <w:pPr>
              <w:pStyle w:val="Compact"/>
            </w:pPr>
            <w:r>
              <w:t xml:space="preserve">0.81</w:t>
            </w:r>
          </w:p>
        </w:tc>
        <w:tc>
          <w:tcPr/>
          <w:p>
            <w:pPr>
              <w:pStyle w:val="Compact"/>
            </w:pPr>
            <w:r>
              <w:t xml:space="preserve">0.72</w:t>
            </w:r>
          </w:p>
        </w:tc>
        <w:tc>
          <w:tcPr/>
          <w:p>
            <w:pPr>
              <w:pStyle w:val="Compact"/>
            </w:pPr>
            <w:r>
              <w:t xml:space="preserve">1.00</w:t>
            </w:r>
          </w:p>
        </w:tc>
        <w:tc>
          <w:tcPr/>
          <w:p>
            <w:pPr>
              <w:pStyle w:val="Compact"/>
            </w:pPr>
            <w:r>
              <w:t xml:space="preserve">0.72</w:t>
            </w:r>
          </w:p>
        </w:tc>
      </w:tr>
    </w:tbl>
    <w:p>
      <w:pPr>
        <w:pStyle w:val="BodyText"/>
      </w:pPr>
      <w:r>
        <w:t xml:space="preserve">The rare S0→S3 edge is recovered in all replications at s_min &lt;= 0.02, in most at 0.05 and never at &gt;= 0.10 (a threshold limitation, not a sample-size one: recall is 0.83 at every n from 1,000 to 100,000).</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kappa</w:t>
            </w:r>
          </w:p>
        </w:tc>
        <w:tc>
          <w:tcPr/>
          <w:p>
            <w:pPr>
              <w:pStyle w:val="Compact"/>
            </w:pPr>
            <w:r>
              <w:t xml:space="preserve">Cox log-HR bias, recorded</w:t>
            </w:r>
          </w:p>
        </w:tc>
        <w:tc>
          <w:tcPr/>
          <w:p>
            <w:pPr>
              <w:pStyle w:val="Compact"/>
            </w:pPr>
            <w:r>
              <w:t xml:space="preserve">coverage, recorded</w:t>
            </w:r>
          </w:p>
        </w:tc>
        <w:tc>
          <w:tcPr/>
          <w:p>
            <w:pPr>
              <w:pStyle w:val="Compact"/>
            </w:pPr>
            <w:r>
              <w:t xml:space="preserve">bias, latent</w:t>
            </w:r>
          </w:p>
        </w:tc>
        <w:tc>
          <w:tcPr/>
          <w:p>
            <w:pPr>
              <w:pStyle w:val="Compact"/>
            </w:pPr>
            <w:r>
              <w:t xml:space="preserve">coverage, latent</w:t>
            </w:r>
          </w:p>
        </w:tc>
      </w:tr>
      <w:tr>
        <w:tc>
          <w:tcPr/>
          <w:p>
            <w:pPr>
              <w:pStyle w:val="Compact"/>
            </w:pPr>
            <w:r>
              <w:t xml:space="preserve">1.0</w:t>
            </w:r>
          </w:p>
        </w:tc>
        <w:tc>
          <w:tcPr/>
          <w:p>
            <w:pPr>
              <w:pStyle w:val="Compact"/>
            </w:pPr>
            <w:r>
              <w:t xml:space="preserve">0.016</w:t>
            </w:r>
          </w:p>
        </w:tc>
        <w:tc>
          <w:tcPr/>
          <w:p>
            <w:pPr>
              <w:pStyle w:val="Compact"/>
            </w:pPr>
            <w:r>
              <w:t xml:space="preserve">0.97</w:t>
            </w:r>
          </w:p>
        </w:tc>
        <w:tc>
          <w:tcPr/>
          <w:p>
            <w:pPr>
              <w:pStyle w:val="Compact"/>
            </w:pPr>
            <w:r>
              <w:t xml:space="preserve">0.015</w:t>
            </w:r>
          </w:p>
        </w:tc>
        <w:tc>
          <w:tcPr/>
          <w:p>
            <w:pPr>
              <w:pStyle w:val="Compact"/>
            </w:pPr>
            <w:r>
              <w:t xml:space="preserve">0.97</w:t>
            </w:r>
          </w:p>
        </w:tc>
      </w:tr>
      <w:tr>
        <w:tc>
          <w:tcPr/>
          <w:p>
            <w:pPr>
              <w:pStyle w:val="Compact"/>
            </w:pPr>
            <w:r>
              <w:t xml:space="preserve">1.5</w:t>
            </w:r>
          </w:p>
        </w:tc>
        <w:tc>
          <w:tcPr/>
          <w:p>
            <w:pPr>
              <w:pStyle w:val="Compact"/>
            </w:pPr>
            <w:r>
              <w:t xml:space="preserve">0.065</w:t>
            </w:r>
          </w:p>
        </w:tc>
        <w:tc>
          <w:tcPr/>
          <w:p>
            <w:pPr>
              <w:pStyle w:val="Compact"/>
            </w:pPr>
            <w:r>
              <w:t xml:space="preserve">0.88</w:t>
            </w:r>
          </w:p>
        </w:tc>
        <w:tc>
          <w:tcPr/>
          <w:p>
            <w:pPr>
              <w:pStyle w:val="Compact"/>
            </w:pPr>
            <w:r>
              <w:t xml:space="preserve">0.013</w:t>
            </w:r>
          </w:p>
        </w:tc>
        <w:tc>
          <w:tcPr/>
          <w:p>
            <w:pPr>
              <w:pStyle w:val="Compact"/>
            </w:pPr>
            <w:r>
              <w:t xml:space="preserve">0.95</w:t>
            </w:r>
          </w:p>
        </w:tc>
      </w:tr>
      <w:tr>
        <w:tc>
          <w:tcPr/>
          <w:p>
            <w:pPr>
              <w:pStyle w:val="Compact"/>
            </w:pPr>
            <w:r>
              <w:t xml:space="preserve">2.0</w:t>
            </w:r>
          </w:p>
        </w:tc>
        <w:tc>
          <w:tcPr/>
          <w:p>
            <w:pPr>
              <w:pStyle w:val="Compact"/>
            </w:pPr>
            <w:r>
              <w:t xml:space="preserve">0.077</w:t>
            </w:r>
          </w:p>
        </w:tc>
        <w:tc>
          <w:tcPr/>
          <w:p>
            <w:pPr>
              <w:pStyle w:val="Compact"/>
            </w:pPr>
            <w:r>
              <w:t xml:space="preserve">0.82</w:t>
            </w:r>
          </w:p>
        </w:tc>
        <w:tc>
          <w:tcPr/>
          <w:p>
            <w:pPr>
              <w:pStyle w:val="Compact"/>
            </w:pPr>
            <w:r>
              <w:t xml:space="preserve">-0.001</w:t>
            </w:r>
          </w:p>
        </w:tc>
        <w:tc>
          <w:tcPr/>
          <w:p>
            <w:pPr>
              <w:pStyle w:val="Compact"/>
            </w:pPr>
            <w:r>
              <w:t xml:space="preserve">0.98</w:t>
            </w:r>
          </w:p>
        </w:tc>
      </w:tr>
      <w:tr>
        <w:tc>
          <w:tcPr/>
          <w:p>
            <w:pPr>
              <w:pStyle w:val="Compact"/>
            </w:pPr>
            <w:r>
              <w:t xml:space="preserve">3.0</w:t>
            </w:r>
          </w:p>
        </w:tc>
        <w:tc>
          <w:tcPr/>
          <w:p>
            <w:pPr>
              <w:pStyle w:val="Compact"/>
            </w:pPr>
            <w:r>
              <w:t xml:space="preserve">0.112</w:t>
            </w:r>
          </w:p>
        </w:tc>
        <w:tc>
          <w:tcPr/>
          <w:p>
            <w:pPr>
              <w:pStyle w:val="Compact"/>
            </w:pPr>
            <w:r>
              <w:t xml:space="preserve">0.67</w:t>
            </w:r>
          </w:p>
        </w:tc>
        <w:tc>
          <w:tcPr/>
          <w:p>
            <w:pPr>
              <w:pStyle w:val="Compact"/>
            </w:pPr>
            <w:r>
              <w:t xml:space="preserve">0.007</w:t>
            </w:r>
          </w:p>
        </w:tc>
        <w:tc>
          <w:tcPr/>
          <w:p>
            <w:pPr>
              <w:pStyle w:val="Compact"/>
            </w:pPr>
            <w:r>
              <w:t xml:space="preserve">0.97</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Exposed</w:t>
            </w:r>
          </w:p>
        </w:tc>
        <w:tc>
          <w:tcPr/>
          <w:p>
            <w:pPr>
              <w:pStyle w:val="Compact"/>
            </w:pPr>
            <w:r>
              <w:t xml:space="preserve">ESS unexposed</w:t>
            </w:r>
          </w:p>
        </w:tc>
        <w:tc>
          <w:tcPr/>
          <w:p>
            <w:pPr>
              <w:pStyle w:val="Compact"/>
            </w:pPr>
            <w:r>
              <w:t xml:space="preserve">Max weight</w:t>
            </w:r>
          </w:p>
        </w:tc>
        <w:tc>
          <w:tcPr/>
          <w:p>
            <w:pPr>
              <w:pStyle w:val="Compact"/>
            </w:pPr>
            <w:r>
              <w:t xml:space="preserve">SD of RD</w:t>
            </w:r>
          </w:p>
        </w:tc>
      </w:tr>
      <w:tr>
        <w:tc>
          <w:tcPr/>
          <w:p>
            <w:pPr>
              <w:pStyle w:val="Compact"/>
            </w:pPr>
            <w:r>
              <w:t xml:space="preserve">67%</w:t>
            </w:r>
          </w:p>
        </w:tc>
        <w:tc>
          <w:tcPr/>
          <w:p>
            <w:pPr>
              <w:pStyle w:val="Compact"/>
            </w:pPr>
            <w:r>
              <w:t xml:space="preserve">1203</w:t>
            </w:r>
          </w:p>
        </w:tc>
        <w:tc>
          <w:tcPr/>
          <w:p>
            <w:pPr>
              <w:pStyle w:val="Compact"/>
            </w:pPr>
            <w:r>
              <w:t xml:space="preserve">24</w:t>
            </w:r>
          </w:p>
        </w:tc>
        <w:tc>
          <w:tcPr/>
          <w:p>
            <w:pPr>
              <w:pStyle w:val="Compact"/>
            </w:pPr>
            <w:r>
              <w:t xml:space="preserve">0.013</w:t>
            </w:r>
          </w:p>
        </w:tc>
      </w:tr>
      <w:tr>
        <w:tc>
          <w:tcPr/>
          <w:p>
            <w:pPr>
              <w:pStyle w:val="Compact"/>
            </w:pPr>
            <w:r>
              <w:t xml:space="preserve">83%</w:t>
            </w:r>
          </w:p>
        </w:tc>
        <w:tc>
          <w:tcPr/>
          <w:p>
            <w:pPr>
              <w:pStyle w:val="Compact"/>
            </w:pPr>
            <w:r>
              <w:t xml:space="preserve">514</w:t>
            </w:r>
          </w:p>
        </w:tc>
        <w:tc>
          <w:tcPr/>
          <w:p>
            <w:pPr>
              <w:pStyle w:val="Compact"/>
            </w:pPr>
            <w:r>
              <w:t xml:space="preserve">53</w:t>
            </w:r>
          </w:p>
        </w:tc>
        <w:tc>
          <w:tcPr/>
          <w:p>
            <w:pPr>
              <w:pStyle w:val="Compact"/>
            </w:pPr>
            <w:r>
              <w:t xml:space="preserve">0.023</w:t>
            </w:r>
          </w:p>
        </w:tc>
      </w:tr>
      <w:tr>
        <w:tc>
          <w:tcPr/>
          <w:p>
            <w:pPr>
              <w:pStyle w:val="Compact"/>
            </w:pPr>
            <w:r>
              <w:t xml:space="preserve">93%</w:t>
            </w:r>
          </w:p>
        </w:tc>
        <w:tc>
          <w:tcPr/>
          <w:p>
            <w:pPr>
              <w:pStyle w:val="Compact"/>
            </w:pPr>
            <w:r>
              <w:t xml:space="preserve">179</w:t>
            </w:r>
          </w:p>
        </w:tc>
        <w:tc>
          <w:tcPr/>
          <w:p>
            <w:pPr>
              <w:pStyle w:val="Compact"/>
            </w:pPr>
            <w:r>
              <w:t xml:space="preserve">132</w:t>
            </w:r>
          </w:p>
        </w:tc>
        <w:tc>
          <w:tcPr/>
          <w:p>
            <w:pPr>
              <w:pStyle w:val="Compact"/>
            </w:pPr>
            <w:r>
              <w:t xml:space="preserve">0.036</w:t>
            </w:r>
          </w:p>
        </w:tc>
      </w:tr>
    </w:tbl>
    <w:p>
      <w:pPr>
        <w:pStyle w:val="BodyText"/>
      </w:pPr>
      <w:r>
        <w:t xml:space="preserve">As exposure moves towards the published 93%, effective sample size of the unexposed falls about seven-fold and the SD of the risk difference nearly triples.</w:t>
      </w:r>
    </w:p>
    <w:bookmarkEnd w:id="28"/>
    <w:bookmarkStart w:id="32" w:name="earlier-numbers-that-changed"/>
    <w:p>
      <w:pPr>
        <w:pStyle w:val="Heading2"/>
      </w:pPr>
      <w:r>
        <w:t xml:space="preserve">5.8 Earlier numbers that changed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Value in earlier drafts</w:t>
            </w:r>
          </w:p>
        </w:tc>
        <w:tc>
          <w:tcPr/>
          <w:p>
            <w:pPr>
              <w:pStyle w:val="Compact"/>
            </w:pPr>
            <w:r>
              <w:t xml:space="preserve">Final</w:t>
            </w:r>
          </w:p>
        </w:tc>
        <w:tc>
          <w:tcPr/>
          <w:p>
            <w:pPr>
              <w:pStyle w:val="Compact"/>
            </w:pPr>
            <w:r>
              <w:t xml:space="preserve">Why</w:t>
            </w:r>
          </w:p>
        </w:tc>
      </w:tr>
      <w:tr>
        <w:tc>
          <w:tcPr/>
          <w:p>
            <w:pPr>
              <w:pStyle w:val="Compact"/>
            </w:pPr>
            <w:r>
              <w:t xml:space="preserve">Risk-difference truth</w:t>
            </w:r>
          </w:p>
        </w:tc>
        <w:tc>
          <w:tcPr/>
          <w:p>
            <w:pPr>
              <w:pStyle w:val="Compact"/>
            </w:pPr>
            <w:r>
              <w:t xml:space="preserve">0.034 (n = 5,000), 0.051 (n = 20,000), 0.0478 (n = 50,000)</w:t>
            </w:r>
          </w:p>
        </w:tc>
        <w:tc>
          <w:tcPr/>
          <w:p>
            <w:pPr>
              <w:pStyle w:val="Compact"/>
            </w:pPr>
            <w:r>
              <w:t xml:space="preserve">0.0461 (SE 0.0002)</w:t>
            </w:r>
          </w:p>
        </w:tc>
        <w:tc>
          <w:tcPr/>
          <w:p>
            <w:pPr>
              <w:pStyle w:val="Compact"/>
            </w:pPr>
            <w:r>
              <w:t xml:space="preserve">Single large oracle with common random numbers</w:t>
            </w:r>
          </w:p>
        </w:tc>
      </w:tr>
      <w:tr>
        <w:tc>
          <w:tcPr/>
          <w:p>
            <w:pPr>
              <w:pStyle w:val="Compact"/>
            </w:pPr>
            <w:r>
              <w:t xml:space="preserve">Recorded / truth</w:t>
            </w:r>
          </w:p>
        </w:tc>
        <w:tc>
          <w:tcPr/>
          <w:p>
            <w:pPr>
              <w:pStyle w:val="Compact"/>
            </w:pPr>
            <w:r>
              <w:t xml:space="preserve">‘about twice’</w:t>
            </w:r>
            <w:r>
              <w:t xml:space="preserve"> </w:t>
            </w:r>
            <w:r>
              <w:t xml:space="preserve">(early 10-replication run); 1.19 (first full run)</w:t>
            </w:r>
          </w:p>
        </w:tc>
        <w:tc>
          <w:tcPr/>
          <w:p>
            <w:pPr>
              <w:pStyle w:val="Compact"/>
            </w:pPr>
            <w:r>
              <w:t xml:space="preserve">1.23</w:t>
            </w:r>
          </w:p>
        </w:tc>
        <w:tc>
          <w:tcPr/>
          <w:p>
            <w:pPr>
              <w:pStyle w:val="Compact"/>
            </w:pPr>
            <w:r>
              <w:t xml:space="preserve">Better oracle</w:t>
            </w:r>
          </w:p>
        </w:tc>
      </w:tr>
      <w:tr>
        <w:tc>
          <w:tcPr/>
          <w:p>
            <w:pPr>
              <w:pStyle w:val="Compact"/>
            </w:pPr>
            <w:r>
              <w:t xml:space="preserve">Ungated worse than governed</w:t>
            </w:r>
          </w:p>
        </w:tc>
        <w:tc>
          <w:tcPr/>
          <w:p>
            <w:pPr>
              <w:pStyle w:val="Compact"/>
            </w:pPr>
            <w:r>
              <w:t xml:space="preserve">84%</w:t>
            </w:r>
          </w:p>
        </w:tc>
        <w:tc>
          <w:tcPr/>
          <w:p>
            <w:pPr>
              <w:pStyle w:val="Compact"/>
            </w:pPr>
            <w:r>
              <w:t xml:space="preserve">71% (absolute error); 84% (larger value)</w:t>
            </w:r>
          </w:p>
        </w:tc>
        <w:tc>
          <w:tcPr/>
          <w:p>
            <w:pPr>
              <w:pStyle w:val="Compact"/>
            </w:pPr>
            <w:r>
              <w:t xml:space="preserve">Definition</w:t>
            </w:r>
          </w:p>
        </w:tc>
      </w:tr>
      <w:tr>
        <w:tc>
          <w:tcPr/>
          <w:p>
            <w:pPr>
              <w:pStyle w:val="Compact"/>
            </w:pPr>
            <w:r>
              <w:t xml:space="preserve">Arm A precision, absent mediation</w:t>
            </w:r>
          </w:p>
        </w:tc>
        <w:tc>
          <w:tcPr/>
          <w:p>
            <w:pPr>
              <w:pStyle w:val="Compact"/>
            </w:pPr>
            <w:r>
              <w:t xml:space="preserve">0.57</w:t>
            </w:r>
          </w:p>
        </w:tc>
        <w:tc>
          <w:tcPr/>
          <w:p>
            <w:pPr>
              <w:pStyle w:val="Compact"/>
            </w:pPr>
            <w:r>
              <w:t xml:space="preserve">0.67</w:t>
            </w:r>
          </w:p>
        </w:tc>
        <w:tc>
          <w:tcPr/>
          <w:p>
            <w:pPr>
              <w:pStyle w:val="Compact"/>
            </w:pPr>
            <w:r>
              <w:t xml:space="preserve">Ungated arm can now accept removals</w:t>
            </w:r>
          </w:p>
        </w:tc>
      </w:tr>
      <w:tr>
        <w:tc>
          <w:tcPr/>
          <w:p>
            <w:pPr>
              <w:pStyle w:val="Compact"/>
            </w:pPr>
            <w:r>
              <w:t xml:space="preserve">Highest adjusted RD in the bias analysis</w:t>
            </w:r>
          </w:p>
        </w:tc>
        <w:tc>
          <w:tcPr/>
          <w:p>
            <w:pPr>
              <w:pStyle w:val="Compact"/>
            </w:pPr>
            <w:r>
              <w:t xml:space="preserve">0.0005 at ratio 1.3</w:t>
            </w:r>
          </w:p>
        </w:tc>
        <w:tc>
          <w:tcPr/>
          <w:p>
            <w:pPr>
              <w:pStyle w:val="Compact"/>
            </w:pPr>
            <w:r>
              <w:t xml:space="preserve">0.0099 at ratio 1.25</w:t>
            </w:r>
          </w:p>
        </w:tc>
        <w:tc>
          <w:tcPr/>
          <w:p>
            <w:pPr>
              <w:pStyle w:val="Compact"/>
            </w:pPr>
            <w:r>
              <w:t xml:space="preserve">Infeasible parameter removed</w:t>
            </w:r>
          </w:p>
        </w:tc>
      </w:tr>
      <w:tr>
        <w:tc>
          <w:tcPr/>
          <w:p>
            <w:pPr>
              <w:pStyle w:val="Compact"/>
            </w:pPr>
            <w:r>
              <w:t xml:space="preserve">Negative-control oracle</w:t>
            </w:r>
          </w:p>
        </w:tc>
        <w:tc>
          <w:tcPr/>
          <w:p>
            <w:pPr>
              <w:pStyle w:val="Compact"/>
            </w:pPr>
            <w:r>
              <w:t xml:space="preserve">0.0006</w:t>
            </w:r>
          </w:p>
        </w:tc>
        <w:tc>
          <w:tcPr/>
          <w:p>
            <w:pPr>
              <w:pStyle w:val="Compact"/>
            </w:pPr>
            <w:r>
              <w:t xml:space="preserve">0.0000</w:t>
            </w:r>
          </w:p>
        </w:tc>
        <w:tc>
          <w:tcPr/>
          <w:p>
            <w:pPr>
              <w:pStyle w:val="Compact"/>
            </w:pPr>
            <w:r>
              <w:t xml:space="preserve">Common random numbers</w:t>
            </w:r>
          </w:p>
        </w:tc>
      </w:tr>
      <w:tr>
        <w:tc>
          <w:tcPr/>
          <w:p>
            <w:pPr>
              <w:pStyle w:val="Compact"/>
            </w:pPr>
            <w:r>
              <w:t xml:space="preserve">Benchmark</w:t>
            </w:r>
          </w:p>
        </w:tc>
        <w:tc>
          <w:tcPr/>
          <w:p>
            <w:pPr>
              <w:pStyle w:val="Compact"/>
            </w:pPr>
            <w:r>
              <w:t xml:space="preserve">n = 500, Windows,</w:t>
            </w:r>
            <w:r>
              <w:t xml:space="preserve"> </w:t>
            </w:r>
            <w:r>
              <w:rPr>
                <w:rStyle w:val="VerbatimChar"/>
              </w:rPr>
              <w:t xml:space="preserve">tracemalloc</w:t>
            </w:r>
          </w:p>
        </w:tc>
        <w:tc>
          <w:tcPr/>
          <w:p>
            <w:pPr>
              <w:pStyle w:val="Compact"/>
            </w:pPr>
            <w:r>
              <w:t xml:space="preserve">n = 294,734, 33 s, 0.82 GB peak RSS</w:t>
            </w:r>
          </w:p>
        </w:tc>
        <w:tc>
          <w:tcPr/>
          <w:p>
            <w:pPr>
              <w:pStyle w:val="Compact"/>
            </w:pPr>
            <w:r>
              <w:t xml:space="preserve">Matches cohort size; real memory measure</w:t>
            </w:r>
          </w:p>
        </w:tc>
      </w:tr>
    </w:tbl>
    <w:p>
      <w:pPr>
        <w:pStyle w:val="CaptionedFigure"/>
      </w:pPr>
      <w:r>
        <w:drawing>
          <wp:inline>
            <wp:extent cx="5334000" cy="2133600"/>
            <wp:effectExtent b="0" l="0" r="0" t="0"/>
            <wp:docPr descr="Final simulation figure: (a) classification by arm, (b) primary estimand by arm against the oracle" title="" id="30" name="Picture"/>
            <a:graphic>
              <a:graphicData uri="http://schemas.openxmlformats.org/drawingml/2006/picture">
                <pic:pic>
                  <pic:nvPicPr>
                    <pic:cNvPr descr="/Users/sabt/Downloads/closedloop-companion-new/repo/results/figure_simulation.png" id="31" name="Picture"/>
                    <pic:cNvPicPr>
                      <a:picLocks noChangeArrowheads="1" noChangeAspect="1"/>
                    </pic:cNvPicPr>
                  </pic:nvPicPr>
                  <pic:blipFill>
                    <a:blip r:embed="rId29"/>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Final simulation figure: (a) classification by arm, (b) primary estimand by arm against the oracle</w:t>
      </w:r>
    </w:p>
    <w:bookmarkEnd w:id="32"/>
    <w:bookmarkEnd w:id="33"/>
    <w:bookmarkStart w:id="34" w:name="X4e56ffed6ae02e3b464235564966e2072f8b331"/>
    <w:p>
      <w:pPr>
        <w:pStyle w:val="Heading1"/>
      </w:pPr>
      <w:r>
        <w:t xml:space="preserve">6. What did not change, and what remains open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Structural result for Arms A / B / C</w:t>
            </w:r>
          </w:p>
        </w:tc>
        <w:tc>
          <w:tcPr/>
          <w:p>
            <w:pPr>
              <w:pStyle w:val="Compact"/>
            </w:pPr>
            <w:r>
              <w:t xml:space="preserve">Unchanged</w:t>
            </w:r>
          </w:p>
        </w:tc>
      </w:tr>
      <w:tr>
        <w:tc>
          <w:tcPr/>
          <w:p>
            <w:pPr>
              <w:pStyle w:val="Compact"/>
            </w:pPr>
            <w:r>
              <w:t xml:space="preserve">Human or LLM adjudication, inter-rater agreement, blinded experts</w:t>
            </w:r>
          </w:p>
        </w:tc>
        <w:tc>
          <w:tcPr/>
          <w:p>
            <w:pPr>
              <w:pStyle w:val="Compact"/>
            </w:pPr>
            <w:r>
              <w:t xml:space="preserve">Not simulated or measured; excluded from this revision by decision</w:t>
            </w:r>
          </w:p>
        </w:tc>
      </w:tr>
      <w:tr>
        <w:tc>
          <w:tcPr/>
          <w:p>
            <w:pPr>
              <w:pStyle w:val="Compact"/>
            </w:pPr>
            <w:r>
              <w:t xml:space="preserve">A blind red-team</w:t>
            </w:r>
          </w:p>
        </w:tc>
        <w:tc>
          <w:tcPr/>
          <w:p>
            <w:pPr>
              <w:pStyle w:val="Compact"/>
            </w:pPr>
            <w:r>
              <w:t xml:space="preserve">Not done: rules were frozen before the scenarios ran, but the same team wrote both</w:t>
            </w:r>
          </w:p>
        </w:tc>
      </w:tr>
      <w:tr>
        <w:tc>
          <w:tcPr/>
          <w:p>
            <w:pPr>
              <w:pStyle w:val="Compact"/>
            </w:pPr>
            <w:r>
              <w:t xml:space="preserve">A second use case with an answer unknown to the rule writers</w:t>
            </w:r>
          </w:p>
        </w:tc>
        <w:tc>
          <w:tcPr/>
          <w:p>
            <w:pPr>
              <w:pStyle w:val="Compact"/>
            </w:pPr>
            <w:r>
              <w:t xml:space="preserve">Not done; stated as the stronger design</w:t>
            </w:r>
          </w:p>
        </w:tc>
      </w:tr>
      <w:tr>
        <w:tc>
          <w:tcPr/>
          <w:p>
            <w:pPr>
              <w:pStyle w:val="Compact"/>
            </w:pPr>
            <w:r>
              <w:t xml:space="preserve">PC / GES / PCMCI comparison; outcome-dependent visits; forward artefacts that create new edges; direct and indirect effects per arm; separable effects; double/debiased ML</w:t>
            </w:r>
          </w:p>
        </w:tc>
        <w:tc>
          <w:tcPr/>
          <w:p>
            <w:pPr>
              <w:pStyle w:val="Compact"/>
            </w:pPr>
            <w:r>
              <w:t xml:space="preserve">Not done; listed as limitations</w:t>
            </w:r>
          </w:p>
        </w:tc>
      </w:tr>
      <w:tr>
        <w:tc>
          <w:tcPr/>
          <w:p>
            <w:pPr>
              <w:pStyle w:val="Compact"/>
            </w:pPr>
            <w:r>
              <w:t xml:space="preserve">Figures 1 and 3, LLM details, Supplementary File 2, archive DOI, licence statement, full reference audit, language edit, abstract length</w:t>
            </w:r>
          </w:p>
        </w:tc>
        <w:tc>
          <w:tcPr/>
          <w:p>
            <w:pPr>
              <w:pStyle w:val="Compact"/>
            </w:pPr>
            <w:r>
              <w:t xml:space="preserve">Author actions (placeholders in the tracked manuscript)</w:t>
            </w:r>
          </w:p>
        </w:tc>
      </w:tr>
      <w:tr>
        <w:tc>
          <w:tcPr/>
          <w:p>
            <w:pPr>
              <w:pStyle w:val="Compact"/>
            </w:pPr>
            <w:r>
              <w:t xml:space="preserve">Authorship and LLM-model differences between v3 and the source</w:t>
            </w:r>
          </w:p>
        </w:tc>
        <w:tc>
          <w:tcPr/>
          <w:p>
            <w:pPr>
              <w:pStyle w:val="Compact"/>
            </w:pPr>
            <w:r>
              <w:t xml:space="preserve">Author decisions</w:t>
            </w:r>
          </w:p>
        </w:tc>
      </w:tr>
      <w:tr>
        <w:tc>
          <w:tcPr/>
          <w:p>
            <w:pPr>
              <w:pStyle w:val="Compact"/>
            </w:pPr>
            <w:r>
              <w:t xml:space="preserve">R port of the simulation</w:t>
            </w:r>
          </w:p>
        </w:tc>
        <w:tc>
          <w:tcPr/>
          <w:p>
            <w:pPr>
              <w:pStyle w:val="Compact"/>
            </w:pPr>
            <w:r>
              <w:t xml:space="preserve">Not updated; excluded from reported results</w:t>
            </w:r>
          </w:p>
        </w:tc>
      </w:tr>
    </w:tbl>
    <w:bookmarkEnd w:id="34"/>
    <w:bookmarkStart w:id="35" w:name="files-and-reproduction"/>
    <w:p>
      <w:pPr>
        <w:pStyle w:val="Heading1"/>
      </w:pPr>
      <w:r>
        <w:t xml:space="preserve">7. Files and reproduction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Location</w:t>
            </w:r>
          </w:p>
        </w:tc>
      </w:tr>
      <w:tr>
        <w:tc>
          <w:tcPr/>
          <w:p>
            <w:pPr>
              <w:pStyle w:val="Compact"/>
            </w:pPr>
            <w:r>
              <w:t xml:space="preserve">Revised simulation and results</w:t>
            </w:r>
          </w:p>
        </w:tc>
        <w:tc>
          <w:tcPr/>
          <w:p>
            <w:pPr>
              <w:pStyle w:val="Compact"/>
            </w:pPr>
            <w:r>
              <w:t xml:space="preserve">Private repository</w:t>
            </w:r>
            <w:r>
              <w:t xml:space="preserve"> </w:t>
            </w:r>
            <w:r>
              <w:rPr>
                <w:rStyle w:val="VerbatimChar"/>
              </w:rPr>
              <w:t xml:space="preserve">farhad-abtahi/closeloop-private</w:t>
            </w:r>
            <w:r>
              <w:t xml:space="preserve">, commit 738cdd27</w:t>
            </w:r>
          </w:p>
        </w:tc>
      </w:tr>
      <w:tr>
        <w:tc>
          <w:tcPr/>
          <w:p>
            <w:pPr>
              <w:pStyle w:val="Compact"/>
            </w:pPr>
            <w:r>
              <w:t xml:space="preserve">Manuscript (tracked, clean, redline vs v3), response letter, change list, this report</w:t>
            </w:r>
          </w:p>
        </w:tc>
        <w:tc>
          <w:tcPr/>
          <w:p>
            <w:pPr>
              <w:pStyle w:val="Compact"/>
            </w:pPr>
            <w:r>
              <w:rPr>
                <w:rStyle w:val="VerbatimChar"/>
              </w:rPr>
              <w:t xml:space="preserve">/Users/sabt/Downloads/closedloop/Revision_Outputs/</w:t>
            </w:r>
          </w:p>
        </w:tc>
      </w:tr>
      <w:tr>
        <w:tc>
          <w:tcPr/>
          <w:p>
            <w:pPr>
              <w:pStyle w:val="Compact"/>
            </w:pPr>
            <w:r>
              <w:t xml:space="preserve">Reproduce</w:t>
            </w:r>
          </w:p>
        </w:tc>
        <w:tc>
          <w:tcPr/>
          <w:p>
            <w:pPr>
              <w:pStyle w:val="Compact"/>
            </w:pPr>
            <w:r>
              <w:rPr>
                <w:rStyle w:val="VerbatimChar"/>
              </w:rPr>
              <w:t xml:space="preserve">python -m closed_loop_sim.run_study 500</w:t>
            </w:r>
            <w:r>
              <w:t xml:space="preserve">;</w:t>
            </w:r>
            <w:r>
              <w:t xml:space="preserve"> </w:t>
            </w:r>
            <w:r>
              <w:rPr>
                <w:rStyle w:val="VerbatimChar"/>
              </w:rPr>
              <w:t xml:space="preserve">python -m closed_loop_sim.sweeps</w:t>
            </w:r>
            <w:r>
              <w:t xml:space="preserve">;</w:t>
            </w:r>
            <w:r>
              <w:t xml:space="preserve"> </w:t>
            </w:r>
            <w:r>
              <w:rPr>
                <w:rStyle w:val="VerbatimChar"/>
              </w:rPr>
              <w:t xml:space="preserve">python -m closed_loop_sim.benchmark</w:t>
            </w:r>
            <w:r>
              <w:t xml:space="preserve">;</w:t>
            </w:r>
            <w:r>
              <w:t xml:space="preserve"> </w:t>
            </w:r>
            <w:r>
              <w:rPr>
                <w:rStyle w:val="VerbatimChar"/>
              </w:rPr>
              <w:t xml:space="preserve">python -m closed_loop_sim.finalize</w:t>
            </w:r>
          </w:p>
        </w:tc>
      </w:tr>
      <w:tr>
        <w:tc>
          <w:tcPr/>
          <w:p>
            <w:pPr>
              <w:pStyle w:val="Compact"/>
            </w:pPr>
            <w:r>
              <w:t xml:space="preserve">Environment</w:t>
            </w:r>
          </w:p>
        </w:tc>
        <w:tc>
          <w:tcPr/>
          <w:p>
            <w:pPr>
              <w:pStyle w:val="Compact"/>
            </w:pPr>
            <w:r>
              <w:t xml:space="preserve">Python 3.10.9; numpy 2.2.6; pandas 2.3.3; scipy 1.15.3; lifelines 0.30.0; pm4py 2.7.16.2; pydantic 2.11.7; networkx 2.8.4; matplotlib 3.10.8</w:t>
            </w:r>
          </w:p>
        </w:tc>
      </w:tr>
    </w:tbl>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report: simulation, manuscript and results</dc:title>
  <dc:creator/>
  <cp:keywords/>
  <dcterms:created xsi:type="dcterms:W3CDTF">2026-10-09T21:22:31Z</dcterms:created>
  <dcterms:modified xsi:type="dcterms:W3CDTF">2026-10-09T21:22:31Z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Closed-loop framework manuscript, response to four reviewers</vt:lpwstr>
  </property>
</Properties>
</file>