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C8BA" w14:textId="0B801151" w:rsidR="00E305CB" w:rsidRDefault="00000000">
      <w:pPr>
        <w:pStyle w:val="Heading1"/>
      </w:pPr>
      <w:r>
        <w:t>Rubric for Evaluating LLM Model Output in Epidemiological Contexts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1606"/>
        <w:gridCol w:w="1427"/>
        <w:gridCol w:w="1883"/>
        <w:gridCol w:w="1888"/>
      </w:tblGrid>
      <w:tr w:rsidR="00E305CB" w14:paraId="5FF0BA14" w14:textId="77777777" w:rsidTr="00E3717A">
        <w:tc>
          <w:tcPr>
            <w:tcW w:w="1980" w:type="dxa"/>
          </w:tcPr>
          <w:p w14:paraId="628C45AF" w14:textId="77777777" w:rsidR="00E305CB" w:rsidRDefault="00000000">
            <w:r>
              <w:t>Criteria</w:t>
            </w:r>
          </w:p>
        </w:tc>
        <w:tc>
          <w:tcPr>
            <w:tcW w:w="1452" w:type="dxa"/>
          </w:tcPr>
          <w:p w14:paraId="3A5A3AAC" w14:textId="77777777" w:rsidR="00E305CB" w:rsidRDefault="00000000">
            <w:r>
              <w:t>Exemplary (4 points)</w:t>
            </w:r>
          </w:p>
        </w:tc>
        <w:tc>
          <w:tcPr>
            <w:tcW w:w="1427" w:type="dxa"/>
          </w:tcPr>
          <w:p w14:paraId="328998C6" w14:textId="77777777" w:rsidR="00E305CB" w:rsidRDefault="00000000">
            <w:r>
              <w:t>Proficient (3 points)</w:t>
            </w:r>
          </w:p>
        </w:tc>
        <w:tc>
          <w:tcPr>
            <w:tcW w:w="1883" w:type="dxa"/>
          </w:tcPr>
          <w:p w14:paraId="63B6B7EC" w14:textId="77777777" w:rsidR="00E305CB" w:rsidRDefault="00000000">
            <w:r>
              <w:t>Needs Improvement (2 points)</w:t>
            </w:r>
          </w:p>
        </w:tc>
        <w:tc>
          <w:tcPr>
            <w:tcW w:w="1888" w:type="dxa"/>
          </w:tcPr>
          <w:p w14:paraId="73BACA53" w14:textId="77777777" w:rsidR="00E305CB" w:rsidRDefault="00000000">
            <w:r>
              <w:t>Insufficient (1 point)</w:t>
            </w:r>
          </w:p>
        </w:tc>
      </w:tr>
      <w:tr w:rsidR="00E305CB" w14:paraId="04AB9413" w14:textId="77777777" w:rsidTr="00E3717A">
        <w:tc>
          <w:tcPr>
            <w:tcW w:w="1980" w:type="dxa"/>
          </w:tcPr>
          <w:p w14:paraId="311F68B5" w14:textId="77777777" w:rsidR="00E305CB" w:rsidRDefault="00000000">
            <w:r>
              <w:t>Relevance</w:t>
            </w:r>
          </w:p>
        </w:tc>
        <w:tc>
          <w:tcPr>
            <w:tcW w:w="1452" w:type="dxa"/>
          </w:tcPr>
          <w:p w14:paraId="1D00C09F" w14:textId="77777777" w:rsidR="00E305CB" w:rsidRDefault="00000000">
            <w:r>
              <w:t>Fully addresses key clinical and contextual issues. Strong alignment with process map and report purpose.</w:t>
            </w:r>
          </w:p>
        </w:tc>
        <w:tc>
          <w:tcPr>
            <w:tcW w:w="1427" w:type="dxa"/>
          </w:tcPr>
          <w:p w14:paraId="40EA5792" w14:textId="77777777" w:rsidR="00E305CB" w:rsidRDefault="00000000">
            <w:r>
              <w:t>Addresses most relevant issues; minor gaps in alignment or scope.</w:t>
            </w:r>
          </w:p>
        </w:tc>
        <w:tc>
          <w:tcPr>
            <w:tcW w:w="1883" w:type="dxa"/>
          </w:tcPr>
          <w:p w14:paraId="792E64A3" w14:textId="77777777" w:rsidR="00E305CB" w:rsidRDefault="00000000">
            <w:r>
              <w:t>Covers topic broadly but misses core clinical/contextual focus or the process framework.</w:t>
            </w:r>
          </w:p>
        </w:tc>
        <w:tc>
          <w:tcPr>
            <w:tcW w:w="1888" w:type="dxa"/>
          </w:tcPr>
          <w:p w14:paraId="03D7B0F0" w14:textId="77777777" w:rsidR="00E305CB" w:rsidRDefault="00000000">
            <w:r>
              <w:t>Misaligned with clinical context; key issues not addressed.</w:t>
            </w:r>
          </w:p>
        </w:tc>
      </w:tr>
      <w:tr w:rsidR="00E305CB" w14:paraId="13971C6D" w14:textId="77777777" w:rsidTr="00E3717A">
        <w:tc>
          <w:tcPr>
            <w:tcW w:w="1980" w:type="dxa"/>
          </w:tcPr>
          <w:p w14:paraId="455C48CF" w14:textId="77777777" w:rsidR="00E305CB" w:rsidRDefault="00000000">
            <w:r>
              <w:t>Structure &amp; Presentation</w:t>
            </w:r>
          </w:p>
        </w:tc>
        <w:tc>
          <w:tcPr>
            <w:tcW w:w="1452" w:type="dxa"/>
          </w:tcPr>
          <w:p w14:paraId="006217FA" w14:textId="77777777" w:rsidR="00E305CB" w:rsidRDefault="00000000">
            <w:r>
              <w:t>Clear, logical organization with defined sections. Effective use of tables/figures to support interpretation.</w:t>
            </w:r>
          </w:p>
        </w:tc>
        <w:tc>
          <w:tcPr>
            <w:tcW w:w="1427" w:type="dxa"/>
          </w:tcPr>
          <w:p w14:paraId="4E3E7F14" w14:textId="77777777" w:rsidR="00E305CB" w:rsidRDefault="00000000">
            <w:r>
              <w:t>Generally well-structured; visuals used but may lack consistency or clarity.</w:t>
            </w:r>
          </w:p>
        </w:tc>
        <w:tc>
          <w:tcPr>
            <w:tcW w:w="1883" w:type="dxa"/>
          </w:tcPr>
          <w:p w14:paraId="4E9DF104" w14:textId="77777777" w:rsidR="00E305CB" w:rsidRDefault="00000000">
            <w:r>
              <w:t>Structure exists but is disjointed or difficult to follow. Visual aids are underused or unclear.</w:t>
            </w:r>
          </w:p>
        </w:tc>
        <w:tc>
          <w:tcPr>
            <w:tcW w:w="1888" w:type="dxa"/>
          </w:tcPr>
          <w:p w14:paraId="1C340B02" w14:textId="77777777" w:rsidR="00E305CB" w:rsidRDefault="00000000">
            <w:r>
              <w:t>No discernible structure. Unformatted text and no visual supports.</w:t>
            </w:r>
          </w:p>
        </w:tc>
      </w:tr>
      <w:tr w:rsidR="00E305CB" w14:paraId="4C8FD06F" w14:textId="77777777" w:rsidTr="00E3717A">
        <w:tc>
          <w:tcPr>
            <w:tcW w:w="1980" w:type="dxa"/>
          </w:tcPr>
          <w:p w14:paraId="272A4D21" w14:textId="77777777" w:rsidR="00E305CB" w:rsidRDefault="00000000">
            <w:r>
              <w:t>Understandability</w:t>
            </w:r>
          </w:p>
        </w:tc>
        <w:tc>
          <w:tcPr>
            <w:tcW w:w="1452" w:type="dxa"/>
          </w:tcPr>
          <w:p w14:paraId="1CDDA210" w14:textId="77777777" w:rsidR="00E305CB" w:rsidRDefault="00000000">
            <w:r>
              <w:t>Clear, concise, jargon-free language. Accessible to a broad range of stakeholders.</w:t>
            </w:r>
          </w:p>
        </w:tc>
        <w:tc>
          <w:tcPr>
            <w:tcW w:w="1427" w:type="dxa"/>
          </w:tcPr>
          <w:p w14:paraId="7D9F06B1" w14:textId="77777777" w:rsidR="00E305CB" w:rsidRDefault="00000000">
            <w:r>
              <w:t>Mostly clear with minor technical or dense sections.</w:t>
            </w:r>
          </w:p>
        </w:tc>
        <w:tc>
          <w:tcPr>
            <w:tcW w:w="1883" w:type="dxa"/>
          </w:tcPr>
          <w:p w14:paraId="58D0AE0F" w14:textId="77777777" w:rsidR="00E305CB" w:rsidRDefault="00000000">
            <w:r>
              <w:t>Some sections are unclear or inconsistent in tone and terminology.</w:t>
            </w:r>
          </w:p>
        </w:tc>
        <w:tc>
          <w:tcPr>
            <w:tcW w:w="1888" w:type="dxa"/>
          </w:tcPr>
          <w:p w14:paraId="58B255BB" w14:textId="77777777" w:rsidR="00E305CB" w:rsidRDefault="00000000">
            <w:r>
              <w:t>Poorly written throughout; impedes understanding.</w:t>
            </w:r>
          </w:p>
        </w:tc>
      </w:tr>
      <w:tr w:rsidR="00E305CB" w14:paraId="5D4CA993" w14:textId="77777777" w:rsidTr="00E3717A">
        <w:tc>
          <w:tcPr>
            <w:tcW w:w="1980" w:type="dxa"/>
          </w:tcPr>
          <w:p w14:paraId="443C0293" w14:textId="77777777" w:rsidR="00E305CB" w:rsidRDefault="00000000">
            <w:r>
              <w:t>Completeness</w:t>
            </w:r>
          </w:p>
        </w:tc>
        <w:tc>
          <w:tcPr>
            <w:tcW w:w="1452" w:type="dxa"/>
          </w:tcPr>
          <w:p w14:paraId="4D3B897C" w14:textId="77777777" w:rsidR="00E305CB" w:rsidRDefault="00000000">
            <w:r>
              <w:t>Comprehensive coverage of components: interpretation steps, clinical pathways, and KPIs.</w:t>
            </w:r>
          </w:p>
        </w:tc>
        <w:tc>
          <w:tcPr>
            <w:tcW w:w="1427" w:type="dxa"/>
          </w:tcPr>
          <w:p w14:paraId="001629DA" w14:textId="77777777" w:rsidR="00E305CB" w:rsidRDefault="00000000">
            <w:r>
              <w:t>Most components included but may lack depth in some areas.</w:t>
            </w:r>
          </w:p>
        </w:tc>
        <w:tc>
          <w:tcPr>
            <w:tcW w:w="1883" w:type="dxa"/>
          </w:tcPr>
          <w:p w14:paraId="6D502E77" w14:textId="77777777" w:rsidR="00E305CB" w:rsidRDefault="00000000">
            <w:r>
              <w:t>Overview is present, but omits critical interpretive elements or performance metrics.</w:t>
            </w:r>
          </w:p>
        </w:tc>
        <w:tc>
          <w:tcPr>
            <w:tcW w:w="1888" w:type="dxa"/>
          </w:tcPr>
          <w:p w14:paraId="381373C2" w14:textId="77777777" w:rsidR="00E305CB" w:rsidRDefault="00000000">
            <w:r>
              <w:t>Lacks essential content. Missing interpretation or KPI references.</w:t>
            </w:r>
          </w:p>
        </w:tc>
      </w:tr>
      <w:tr w:rsidR="00E305CB" w14:paraId="4E90A705" w14:textId="77777777" w:rsidTr="00E3717A">
        <w:tc>
          <w:tcPr>
            <w:tcW w:w="1980" w:type="dxa"/>
          </w:tcPr>
          <w:p w14:paraId="61124CE9" w14:textId="77777777" w:rsidR="00E305CB" w:rsidRDefault="00000000">
            <w:r>
              <w:t>Innovation</w:t>
            </w:r>
          </w:p>
        </w:tc>
        <w:tc>
          <w:tcPr>
            <w:tcW w:w="1452" w:type="dxa"/>
          </w:tcPr>
          <w:p w14:paraId="161D5EB0" w14:textId="77777777" w:rsidR="00E305CB" w:rsidRDefault="00000000">
            <w:r>
              <w:t>Demonstrates creative approaches or novel clinical insights beyond standard practice.</w:t>
            </w:r>
          </w:p>
        </w:tc>
        <w:tc>
          <w:tcPr>
            <w:tcW w:w="1427" w:type="dxa"/>
          </w:tcPr>
          <w:p w14:paraId="7FC649D2" w14:textId="77777777" w:rsidR="00E305CB" w:rsidRDefault="00000000">
            <w:r>
              <w:t>Shows elements of creativity or innovation; may lack full development.</w:t>
            </w:r>
          </w:p>
        </w:tc>
        <w:tc>
          <w:tcPr>
            <w:tcW w:w="1883" w:type="dxa"/>
          </w:tcPr>
          <w:p w14:paraId="750AECDB" w14:textId="77777777" w:rsidR="00E305CB" w:rsidRDefault="00000000">
            <w:r>
              <w:t>Limited originality; relies on conventional methods without new perspectives.</w:t>
            </w:r>
          </w:p>
        </w:tc>
        <w:tc>
          <w:tcPr>
            <w:tcW w:w="1888" w:type="dxa"/>
          </w:tcPr>
          <w:p w14:paraId="3F2D793B" w14:textId="77777777" w:rsidR="00E305CB" w:rsidRDefault="00000000">
            <w:r>
              <w:t>No evidence of innovation; basic, derivative, or rote output.</w:t>
            </w:r>
          </w:p>
        </w:tc>
      </w:tr>
      <w:tr w:rsidR="00E305CB" w14:paraId="5839A6A0" w14:textId="77777777" w:rsidTr="00E3717A">
        <w:tc>
          <w:tcPr>
            <w:tcW w:w="1980" w:type="dxa"/>
          </w:tcPr>
          <w:p w14:paraId="1E645BD0" w14:textId="77777777" w:rsidR="00E305CB" w:rsidRDefault="00000000">
            <w:r>
              <w:t>Accuracy</w:t>
            </w:r>
          </w:p>
        </w:tc>
        <w:tc>
          <w:tcPr>
            <w:tcW w:w="1452" w:type="dxa"/>
          </w:tcPr>
          <w:p w14:paraId="0B22EABF" w14:textId="77777777" w:rsidR="00E305CB" w:rsidRDefault="00000000">
            <w:r>
              <w:t xml:space="preserve">Clinically and contextually accurate. </w:t>
            </w:r>
            <w:r>
              <w:lastRenderedPageBreak/>
              <w:t>Terminology and figures aligned with process map and domain standards.</w:t>
            </w:r>
          </w:p>
        </w:tc>
        <w:tc>
          <w:tcPr>
            <w:tcW w:w="1427" w:type="dxa"/>
          </w:tcPr>
          <w:p w14:paraId="55944CFE" w14:textId="77777777" w:rsidR="00E305CB" w:rsidRDefault="00000000">
            <w:r>
              <w:lastRenderedPageBreak/>
              <w:t xml:space="preserve">Mostly accurate with minor </w:t>
            </w:r>
            <w:r>
              <w:lastRenderedPageBreak/>
              <w:t>issues that don’t affect the core message.</w:t>
            </w:r>
          </w:p>
        </w:tc>
        <w:tc>
          <w:tcPr>
            <w:tcW w:w="1883" w:type="dxa"/>
          </w:tcPr>
          <w:p w14:paraId="355AA18A" w14:textId="77777777" w:rsidR="00E305CB" w:rsidRDefault="00000000">
            <w:r>
              <w:lastRenderedPageBreak/>
              <w:t xml:space="preserve">Noticeable errors in clinical interpretation, </w:t>
            </w:r>
            <w:r>
              <w:lastRenderedPageBreak/>
              <w:t>terms, or figure use.</w:t>
            </w:r>
          </w:p>
        </w:tc>
        <w:tc>
          <w:tcPr>
            <w:tcW w:w="1888" w:type="dxa"/>
          </w:tcPr>
          <w:p w14:paraId="70F3E8DF" w14:textId="77777777" w:rsidR="00E305CB" w:rsidRDefault="00000000">
            <w:r>
              <w:lastRenderedPageBreak/>
              <w:t>Major inaccuracies or misinterpretatio</w:t>
            </w:r>
            <w:r>
              <w:lastRenderedPageBreak/>
              <w:t>ns compromising validity.</w:t>
            </w:r>
          </w:p>
        </w:tc>
      </w:tr>
    </w:tbl>
    <w:p w14:paraId="32A9B9D0" w14:textId="5AFBAA87" w:rsidR="00E305CB" w:rsidRDefault="00000000" w:rsidP="00AE3C4E">
      <w:pPr>
        <w:pStyle w:val="ListBullet"/>
        <w:numPr>
          <w:ilvl w:val="0"/>
          <w:numId w:val="0"/>
        </w:numPr>
      </w:pPr>
      <w:r>
        <w:lastRenderedPageBreak/>
        <w:br/>
      </w:r>
    </w:p>
    <w:sectPr w:rsidR="00E305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001503">
    <w:abstractNumId w:val="8"/>
  </w:num>
  <w:num w:numId="2" w16cid:durableId="101190066">
    <w:abstractNumId w:val="6"/>
  </w:num>
  <w:num w:numId="3" w16cid:durableId="688530496">
    <w:abstractNumId w:val="5"/>
  </w:num>
  <w:num w:numId="4" w16cid:durableId="140386403">
    <w:abstractNumId w:val="4"/>
  </w:num>
  <w:num w:numId="5" w16cid:durableId="1564561888">
    <w:abstractNumId w:val="7"/>
  </w:num>
  <w:num w:numId="6" w16cid:durableId="1049301777">
    <w:abstractNumId w:val="3"/>
  </w:num>
  <w:num w:numId="7" w16cid:durableId="1673021705">
    <w:abstractNumId w:val="2"/>
  </w:num>
  <w:num w:numId="8" w16cid:durableId="811404011">
    <w:abstractNumId w:val="1"/>
  </w:num>
  <w:num w:numId="9" w16cid:durableId="681975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620"/>
    <w:rsid w:val="0029639D"/>
    <w:rsid w:val="00326F90"/>
    <w:rsid w:val="003F4DA7"/>
    <w:rsid w:val="00AA1D8D"/>
    <w:rsid w:val="00AE3C4E"/>
    <w:rsid w:val="00B47730"/>
    <w:rsid w:val="00CB0664"/>
    <w:rsid w:val="00DB7AA6"/>
    <w:rsid w:val="00E305CB"/>
    <w:rsid w:val="00E371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ACABE3"/>
  <w14:defaultImageDpi w14:val="300"/>
  <w15:docId w15:val="{0C923538-463D-DF4D-B363-FE5010A67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333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Illueca Fernandez</cp:lastModifiedBy>
  <cp:revision>3</cp:revision>
  <dcterms:created xsi:type="dcterms:W3CDTF">2025-07-15T19:56:00Z</dcterms:created>
  <dcterms:modified xsi:type="dcterms:W3CDTF">2025-07-22T10:59:00Z</dcterms:modified>
  <cp:category/>
</cp:coreProperties>
</file>