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D7" w:rsidRPr="00EE6CD7" w:rsidRDefault="00EE6CD7" w:rsidP="00EE6CD7">
      <w:pPr>
        <w:contextualSpacing/>
        <w:rPr>
          <w:rFonts w:cs="Arial"/>
          <w:b/>
          <w:sz w:val="36"/>
          <w:szCs w:val="36"/>
          <w:lang w:val="en-GB"/>
        </w:rPr>
      </w:pPr>
      <w:r w:rsidRPr="00EE6CD7">
        <w:rPr>
          <w:rFonts w:cs="Arial"/>
          <w:b/>
          <w:sz w:val="36"/>
          <w:szCs w:val="36"/>
          <w:lang w:val="en-GB"/>
        </w:rPr>
        <w:t xml:space="preserve">Liquid chromatograph with diode-array detector </w:t>
      </w:r>
      <w:proofErr w:type="spellStart"/>
      <w:r w:rsidRPr="00EE6CD7">
        <w:rPr>
          <w:rFonts w:cs="Arial"/>
          <w:b/>
          <w:sz w:val="36"/>
          <w:szCs w:val="36"/>
          <w:lang w:val="en-GB"/>
        </w:rPr>
        <w:t>Dionex</w:t>
      </w:r>
      <w:proofErr w:type="spellEnd"/>
    </w:p>
    <w:p w:rsidR="00EE6CD7" w:rsidRDefault="00EE6CD7" w:rsidP="006460D8">
      <w:pPr>
        <w:spacing w:line="240" w:lineRule="auto"/>
        <w:contextualSpacing/>
        <w:rPr>
          <w:b/>
          <w:lang w:val="en-GB"/>
        </w:rPr>
      </w:pPr>
    </w:p>
    <w:p w:rsidR="00D01F36" w:rsidRDefault="00D01F36" w:rsidP="006460D8">
      <w:pPr>
        <w:spacing w:line="240" w:lineRule="auto"/>
        <w:contextualSpacing/>
        <w:rPr>
          <w:b/>
          <w:lang w:val="en-GB"/>
        </w:rPr>
      </w:pPr>
    </w:p>
    <w:p w:rsidR="006460D8" w:rsidRPr="006460D8" w:rsidRDefault="00AC5BF7" w:rsidP="006460D8">
      <w:pPr>
        <w:spacing w:line="240" w:lineRule="auto"/>
        <w:contextualSpacing/>
        <w:rPr>
          <w:b/>
          <w:lang w:val="en-GB"/>
        </w:rPr>
      </w:pPr>
      <w:r>
        <w:rPr>
          <w:b/>
          <w:lang w:val="en-GB"/>
        </w:rPr>
        <w:t xml:space="preserve">Equipment: </w:t>
      </w:r>
      <w:r w:rsidR="006460D8" w:rsidRPr="006460D8">
        <w:rPr>
          <w:b/>
          <w:lang w:val="en-GB"/>
        </w:rPr>
        <w:t xml:space="preserve">Liquid chromatograph with diode-array detector </w:t>
      </w:r>
      <w:proofErr w:type="spellStart"/>
      <w:r w:rsidR="006460D8" w:rsidRPr="006460D8">
        <w:rPr>
          <w:b/>
          <w:lang w:val="en-GB"/>
        </w:rPr>
        <w:t>Dionex</w:t>
      </w:r>
      <w:proofErr w:type="spellEnd"/>
      <w:r>
        <w:rPr>
          <w:b/>
          <w:lang w:val="en-GB"/>
        </w:rPr>
        <w:t xml:space="preserve"> </w:t>
      </w:r>
      <w:r w:rsidR="006460D8">
        <w:rPr>
          <w:b/>
          <w:lang w:val="en-GB"/>
        </w:rPr>
        <w:t>(included in the Laboratory of Photochemistry)</w:t>
      </w:r>
    </w:p>
    <w:p w:rsidR="00AC5BF7" w:rsidRDefault="00AC5BF7" w:rsidP="00DF04E9">
      <w:pPr>
        <w:rPr>
          <w:b/>
        </w:rPr>
      </w:pP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896149">
        <w:rPr>
          <w:b/>
        </w:rPr>
        <w:t>UJEP9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</w:t>
      </w:r>
      <w:proofErr w:type="spellStart"/>
      <w:r w:rsidRPr="005568B5">
        <w:t>Ing</w:t>
      </w:r>
      <w:proofErr w:type="spellEnd"/>
      <w:r w:rsidRPr="005568B5">
        <w:t xml:space="preserve">. Pavel </w:t>
      </w:r>
      <w:proofErr w:type="spellStart"/>
      <w:r w:rsidRPr="005568B5">
        <w:t>Janoš</w:t>
      </w:r>
      <w:proofErr w:type="spellEnd"/>
      <w:r w:rsidRPr="005568B5">
        <w:t xml:space="preserve">, </w:t>
      </w:r>
      <w:proofErr w:type="spellStart"/>
      <w:r w:rsidRPr="005568B5">
        <w:t>CSc</w:t>
      </w:r>
      <w:proofErr w:type="spellEnd"/>
      <w:r w:rsidRPr="005568B5">
        <w:t>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 xml:space="preserve">: J. E. </w:t>
      </w:r>
      <w:proofErr w:type="spellStart"/>
      <w:r w:rsidRPr="005568B5">
        <w:t>Purkyně</w:t>
      </w:r>
      <w:proofErr w:type="spellEnd"/>
      <w:r w:rsidRPr="00821BF7">
        <w:t xml:space="preserve"> University</w:t>
      </w:r>
      <w:r>
        <w:rPr>
          <w:bCs/>
          <w:lang w:val="en-GB"/>
        </w:rPr>
        <w:t xml:space="preserve"> in </w:t>
      </w:r>
      <w:proofErr w:type="spellStart"/>
      <w:r>
        <w:rPr>
          <w:bCs/>
          <w:lang w:val="en-GB"/>
        </w:rPr>
        <w:t>Ústí</w:t>
      </w:r>
      <w:proofErr w:type="spellEnd"/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nad</w:t>
      </w:r>
      <w:proofErr w:type="spellEnd"/>
      <w:r>
        <w:rPr>
          <w:bCs/>
          <w:lang w:val="en-GB"/>
        </w:rPr>
        <w:t xml:space="preserve">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Králova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Výšina</w:t>
      </w:r>
      <w:proofErr w:type="spellEnd"/>
      <w:r>
        <w:rPr>
          <w:rFonts w:cs="Arial"/>
          <w:lang w:val="en-GB"/>
        </w:rPr>
        <w:t xml:space="preserve"> 3132/7, 400 96 </w:t>
      </w:r>
      <w:proofErr w:type="spellStart"/>
      <w:r>
        <w:rPr>
          <w:rFonts w:cs="Arial"/>
          <w:lang w:val="en-GB"/>
        </w:rPr>
        <w:t>Ústí</w:t>
      </w:r>
      <w:proofErr w:type="spellEnd"/>
      <w:r>
        <w:rPr>
          <w:rFonts w:cs="Arial"/>
          <w:lang w:val="en-GB"/>
        </w:rPr>
        <w:t xml:space="preserve"> </w:t>
      </w:r>
      <w:proofErr w:type="spellStart"/>
      <w:r>
        <w:rPr>
          <w:rFonts w:cs="Arial"/>
          <w:lang w:val="en-GB"/>
        </w:rPr>
        <w:t>nad</w:t>
      </w:r>
      <w:proofErr w:type="spellEnd"/>
      <w:r>
        <w:rPr>
          <w:rFonts w:cs="Arial"/>
          <w:lang w:val="en-GB"/>
        </w:rPr>
        <w:t xml:space="preserve">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0B70A9">
        <w:rPr>
          <w:b/>
        </w:rPr>
        <w:t>Contact person:</w:t>
      </w:r>
      <w:r w:rsidR="0009683E" w:rsidRPr="000B70A9">
        <w:rPr>
          <w:b/>
        </w:rPr>
        <w:t xml:space="preserve"> </w:t>
      </w:r>
      <w:r w:rsidR="00C035A1" w:rsidRPr="000B70A9">
        <w:t>prof</w:t>
      </w:r>
      <w:r w:rsidR="0009683E" w:rsidRPr="000B70A9">
        <w:t>. P</w:t>
      </w:r>
      <w:r w:rsidR="00C035A1" w:rsidRPr="000B70A9">
        <w:t>avel</w:t>
      </w:r>
      <w:r w:rsidR="0009683E" w:rsidRPr="000B70A9">
        <w:t xml:space="preserve"> </w:t>
      </w:r>
      <w:proofErr w:type="spellStart"/>
      <w:r w:rsidR="00C035A1" w:rsidRPr="000B70A9">
        <w:t>Janoš</w:t>
      </w:r>
      <w:proofErr w:type="spellEnd"/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6" w:history="1">
        <w:r w:rsidR="00854CDF" w:rsidRPr="00991DAF">
          <w:rPr>
            <w:rStyle w:val="Hypertextovodkaz"/>
            <w:lang w:val="en-GB"/>
          </w:rPr>
          <w:t>pavel.janos@ujep.cz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1A1618">
        <w:rPr>
          <w:lang w:val="en-GB"/>
        </w:rPr>
        <w:t>475</w:t>
      </w:r>
      <w:r w:rsidR="0009683E" w:rsidRPr="004A6762">
        <w:rPr>
          <w:lang w:val="en-GB"/>
        </w:rPr>
        <w:t xml:space="preserve"> </w:t>
      </w:r>
      <w:r w:rsidR="00854CDF">
        <w:rPr>
          <w:lang w:val="en-GB"/>
        </w:rPr>
        <w:t>284</w:t>
      </w:r>
      <w:r w:rsidR="000B70A9">
        <w:rPr>
          <w:lang w:val="en-GB"/>
        </w:rPr>
        <w:t> </w:t>
      </w:r>
      <w:r w:rsidR="00DF04E9">
        <w:rPr>
          <w:lang w:val="en-GB"/>
        </w:rPr>
        <w:t>148</w:t>
      </w:r>
    </w:p>
    <w:p w:rsidR="000B70A9" w:rsidRDefault="000B70A9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1B3C81" w:rsidRPr="00B0119C" w:rsidRDefault="001B3C81" w:rsidP="0009683E">
      <w:pPr>
        <w:pStyle w:val="Odstavecseseznamem"/>
        <w:spacing w:before="120" w:after="120"/>
        <w:rPr>
          <w:b/>
          <w:lang w:val="en-GB"/>
        </w:rPr>
      </w:pPr>
      <w:r w:rsidRPr="00B0119C">
        <w:rPr>
          <w:b/>
          <w:lang w:val="en-GB"/>
        </w:rPr>
        <w:t>Liquid chromatograph with DAD detector</w:t>
      </w:r>
      <w:r w:rsidR="00B0119C" w:rsidRPr="00B0119C">
        <w:rPr>
          <w:b/>
          <w:lang w:val="en-GB"/>
        </w:rPr>
        <w:t xml:space="preserve"> </w:t>
      </w:r>
      <w:r w:rsidRPr="00B0119C">
        <w:rPr>
          <w:b/>
          <w:lang w:val="en-GB"/>
        </w:rPr>
        <w:t>– DIONEX</w:t>
      </w:r>
      <w:r w:rsidR="00B0119C" w:rsidRPr="00B0119C">
        <w:rPr>
          <w:b/>
          <w:lang w:val="en-GB"/>
        </w:rPr>
        <w:t xml:space="preserve"> </w:t>
      </w:r>
      <w:r w:rsidR="00B0119C" w:rsidRPr="00BB7686">
        <w:rPr>
          <w:b/>
          <w:lang w:val="en-GB"/>
        </w:rPr>
        <w:t>Ultimate 3000</w:t>
      </w:r>
    </w:p>
    <w:p w:rsidR="00302A0B" w:rsidRPr="00BB7686" w:rsidRDefault="00302A0B" w:rsidP="00302A0B">
      <w:pPr>
        <w:pStyle w:val="Odstavecseseznamem"/>
        <w:spacing w:before="120" w:after="120"/>
        <w:rPr>
          <w:b/>
          <w:lang w:val="en-GB"/>
        </w:rPr>
      </w:pPr>
      <w:r w:rsidRPr="00BB7686">
        <w:rPr>
          <w:b/>
          <w:lang w:val="en-GB"/>
        </w:rPr>
        <w:t xml:space="preserve">Pump </w:t>
      </w:r>
      <w:r w:rsidR="00BE1E3C" w:rsidRPr="00BB7686">
        <w:rPr>
          <w:b/>
          <w:lang w:val="en-GB"/>
        </w:rPr>
        <w:t xml:space="preserve">– LPG-3400SD </w:t>
      </w:r>
      <w:proofErr w:type="spellStart"/>
      <w:r w:rsidR="00BE1E3C" w:rsidRPr="00BB7686">
        <w:rPr>
          <w:b/>
          <w:lang w:val="en-GB"/>
        </w:rPr>
        <w:t>Quarternary</w:t>
      </w:r>
      <w:proofErr w:type="spellEnd"/>
      <w:r w:rsidR="00BE1E3C" w:rsidRPr="00BB7686">
        <w:rPr>
          <w:b/>
          <w:lang w:val="en-GB"/>
        </w:rPr>
        <w:t xml:space="preserve"> Standard Pump</w:t>
      </w:r>
    </w:p>
    <w:p w:rsidR="00302A0B" w:rsidRDefault="00302A0B" w:rsidP="00302A0B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Serial dual-piston operating principle</w:t>
      </w:r>
      <w:r w:rsidR="00295F86">
        <w:rPr>
          <w:lang w:val="en-GB"/>
        </w:rPr>
        <w:t>, low pressure gradient proportioning</w:t>
      </w:r>
    </w:p>
    <w:p w:rsidR="00302A0B" w:rsidRDefault="00302A0B" w:rsidP="00302A0B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 xml:space="preserve">Flow rate: 200 </w:t>
      </w:r>
      <w:proofErr w:type="spellStart"/>
      <w:r>
        <w:rPr>
          <w:lang w:val="en-GB"/>
        </w:rPr>
        <w:t>μl</w:t>
      </w:r>
      <w:proofErr w:type="spellEnd"/>
      <w:r>
        <w:rPr>
          <w:lang w:val="en-GB"/>
        </w:rPr>
        <w:t>/min to 10 ml/min</w:t>
      </w:r>
    </w:p>
    <w:p w:rsidR="00BE1E3C" w:rsidRDefault="00D61B52" w:rsidP="00302A0B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Flow a</w:t>
      </w:r>
      <w:r w:rsidR="00BE1E3C">
        <w:rPr>
          <w:lang w:val="en-GB"/>
        </w:rPr>
        <w:t xml:space="preserve">ccuracy </w:t>
      </w:r>
      <w:r w:rsidR="00BE1E3C" w:rsidRPr="00BE1E3C">
        <w:rPr>
          <w:lang w:val="en-US"/>
        </w:rPr>
        <w:t>±</w:t>
      </w:r>
      <w:r w:rsidR="00BE1E3C">
        <w:rPr>
          <w:lang w:val="en-US"/>
        </w:rPr>
        <w:t>0,1%</w:t>
      </w:r>
    </w:p>
    <w:p w:rsidR="00295F86" w:rsidRPr="00295F86" w:rsidRDefault="00D61B52" w:rsidP="00302A0B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Flow p</w:t>
      </w:r>
      <w:r w:rsidR="00295F86">
        <w:rPr>
          <w:lang w:val="en-GB"/>
        </w:rPr>
        <w:t xml:space="preserve">recision </w:t>
      </w:r>
      <w:r w:rsidR="00295F86">
        <w:rPr>
          <w:lang w:val="en-US"/>
        </w:rPr>
        <w:t>&lt;0.05% RSD or &lt;0.01 min SD whichever is greater</w:t>
      </w:r>
    </w:p>
    <w:p w:rsidR="00295F86" w:rsidRDefault="00D61B52" w:rsidP="00302A0B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US"/>
        </w:rPr>
        <w:t>No. of eluent l</w:t>
      </w:r>
      <w:r w:rsidR="00295F86">
        <w:rPr>
          <w:lang w:val="en-US"/>
        </w:rPr>
        <w:t>ines</w:t>
      </w:r>
      <w:r w:rsidR="00295F86">
        <w:t>: 4</w:t>
      </w:r>
    </w:p>
    <w:p w:rsidR="00302A0B" w:rsidRDefault="00D61B52" w:rsidP="00302A0B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Proportioning a</w:t>
      </w:r>
      <w:r w:rsidR="00295F86">
        <w:rPr>
          <w:lang w:val="en-GB"/>
        </w:rPr>
        <w:t xml:space="preserve">ccuracy </w:t>
      </w:r>
      <w:r w:rsidRPr="00BE1E3C">
        <w:rPr>
          <w:lang w:val="en-US"/>
        </w:rPr>
        <w:t>±</w:t>
      </w:r>
      <w:r>
        <w:rPr>
          <w:lang w:val="en-US"/>
        </w:rPr>
        <w:t xml:space="preserve"> </w:t>
      </w:r>
      <w:r w:rsidR="00295F86">
        <w:rPr>
          <w:lang w:val="en-GB"/>
        </w:rPr>
        <w:t>0,5%</w:t>
      </w:r>
    </w:p>
    <w:p w:rsidR="00302A0B" w:rsidRDefault="00302A0B" w:rsidP="00302A0B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Operating pressures: up to 620 bar</w:t>
      </w:r>
    </w:p>
    <w:p w:rsidR="00BE1E3C" w:rsidRDefault="00302A0B" w:rsidP="00BE1E3C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Internal four-channel micro membrane degasser</w:t>
      </w:r>
    </w:p>
    <w:p w:rsidR="00BE1E3C" w:rsidRPr="00BB7686" w:rsidRDefault="00BE1E3C" w:rsidP="00BE1E3C">
      <w:pPr>
        <w:spacing w:before="120" w:after="120"/>
        <w:rPr>
          <w:b/>
          <w:lang w:val="en-GB"/>
        </w:rPr>
      </w:pPr>
      <w:r>
        <w:rPr>
          <w:lang w:val="en-GB"/>
        </w:rPr>
        <w:tab/>
      </w:r>
      <w:r w:rsidRPr="00BB7686">
        <w:rPr>
          <w:b/>
          <w:lang w:val="en-GB"/>
        </w:rPr>
        <w:t xml:space="preserve">Column Compartment – TCC-3000SD </w:t>
      </w:r>
      <w:proofErr w:type="spellStart"/>
      <w:r w:rsidRPr="00BB7686">
        <w:rPr>
          <w:b/>
          <w:lang w:val="en-GB"/>
        </w:rPr>
        <w:t>Thermostatted</w:t>
      </w:r>
      <w:proofErr w:type="spellEnd"/>
      <w:r w:rsidRPr="00BB7686">
        <w:rPr>
          <w:b/>
          <w:lang w:val="en-GB"/>
        </w:rPr>
        <w:t xml:space="preserve"> Column Compartment</w:t>
      </w:r>
    </w:p>
    <w:p w:rsidR="00BE1E3C" w:rsidRDefault="00D61B52" w:rsidP="00BE1E3C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Cool-Down t</w:t>
      </w:r>
      <w:r w:rsidR="00BE1E3C">
        <w:rPr>
          <w:lang w:val="en-GB"/>
        </w:rPr>
        <w:t>ime: 15 min</w:t>
      </w:r>
    </w:p>
    <w:p w:rsidR="00BE1E3C" w:rsidRDefault="00D61B52" w:rsidP="00BE1E3C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lastRenderedPageBreak/>
        <w:t>Max. column l</w:t>
      </w:r>
      <w:r w:rsidR="00BE1E3C">
        <w:rPr>
          <w:lang w:val="en-GB"/>
        </w:rPr>
        <w:t>ength: 30 cm</w:t>
      </w:r>
    </w:p>
    <w:p w:rsidR="00BE1E3C" w:rsidRDefault="00D61B52" w:rsidP="00BE1E3C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Heat up t</w:t>
      </w:r>
      <w:r w:rsidR="00BE1E3C">
        <w:rPr>
          <w:lang w:val="en-GB"/>
        </w:rPr>
        <w:t>ime: 15 min</w:t>
      </w:r>
    </w:p>
    <w:p w:rsidR="00BE1E3C" w:rsidRPr="00BE1E3C" w:rsidRDefault="00D61B52" w:rsidP="00BE1E3C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GB"/>
        </w:rPr>
        <w:t>Temperature a</w:t>
      </w:r>
      <w:r w:rsidR="00BE1E3C">
        <w:rPr>
          <w:lang w:val="en-GB"/>
        </w:rPr>
        <w:t xml:space="preserve">ccuracy: </w:t>
      </w:r>
      <w:r w:rsidR="00BE1E3C" w:rsidRPr="00BE1E3C">
        <w:rPr>
          <w:lang w:val="en-US"/>
        </w:rPr>
        <w:t>±</w:t>
      </w:r>
      <w:r w:rsidR="00BE1E3C">
        <w:rPr>
          <w:lang w:val="en-US"/>
        </w:rPr>
        <w:t xml:space="preserve"> 0,5 °C</w:t>
      </w:r>
    </w:p>
    <w:p w:rsidR="00BE1E3C" w:rsidRPr="00BE1E3C" w:rsidRDefault="00D61B52" w:rsidP="00BE1E3C">
      <w:pPr>
        <w:pStyle w:val="Odstavecseseznamem"/>
        <w:numPr>
          <w:ilvl w:val="0"/>
          <w:numId w:val="2"/>
        </w:numPr>
        <w:spacing w:before="120" w:after="120"/>
        <w:rPr>
          <w:lang w:val="en-GB"/>
        </w:rPr>
      </w:pPr>
      <w:r>
        <w:rPr>
          <w:lang w:val="en-US"/>
        </w:rPr>
        <w:t>Temperature r</w:t>
      </w:r>
      <w:r w:rsidR="00BE1E3C">
        <w:rPr>
          <w:lang w:val="en-US"/>
        </w:rPr>
        <w:t>ange: 5 – 80 °C</w:t>
      </w:r>
    </w:p>
    <w:p w:rsidR="00BE1E3C" w:rsidRDefault="00BE1E3C" w:rsidP="00BE1E3C">
      <w:pPr>
        <w:pStyle w:val="Odstavecseseznamem"/>
        <w:spacing w:before="120" w:after="120"/>
        <w:ind w:left="1110"/>
        <w:rPr>
          <w:lang w:val="en-GB"/>
        </w:rPr>
      </w:pPr>
    </w:p>
    <w:p w:rsidR="00302A0B" w:rsidRPr="00BB7686" w:rsidRDefault="00BB7686" w:rsidP="00BE1E3C">
      <w:pPr>
        <w:pStyle w:val="Odstavecseseznamem"/>
        <w:spacing w:before="120" w:after="120"/>
        <w:ind w:left="709"/>
        <w:rPr>
          <w:b/>
          <w:lang w:val="en-GB"/>
        </w:rPr>
      </w:pPr>
      <w:r>
        <w:rPr>
          <w:b/>
          <w:lang w:val="en-GB"/>
        </w:rPr>
        <w:t xml:space="preserve">Diode Array Detector - </w:t>
      </w:r>
      <w:r w:rsidR="00302A0B" w:rsidRPr="00BB7686">
        <w:rPr>
          <w:b/>
          <w:lang w:val="en-GB"/>
        </w:rPr>
        <w:t>DAD</w:t>
      </w:r>
      <w:r w:rsidR="00BE1E3C" w:rsidRPr="00BB7686">
        <w:rPr>
          <w:b/>
          <w:lang w:val="en-GB"/>
        </w:rPr>
        <w:t xml:space="preserve"> - </w:t>
      </w:r>
      <w:r>
        <w:rPr>
          <w:b/>
          <w:lang w:val="en-GB"/>
        </w:rPr>
        <w:t>3000</w:t>
      </w:r>
    </w:p>
    <w:p w:rsidR="00302A0B" w:rsidRDefault="00302A0B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>1024 element diode array, data rate up to 100 Hz, 10 ml/min</w:t>
      </w:r>
    </w:p>
    <w:p w:rsidR="00302A0B" w:rsidRDefault="00302A0B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 xml:space="preserve">Detector type: </w:t>
      </w:r>
      <w:r w:rsidR="0090667B">
        <w:rPr>
          <w:lang w:val="en-GB"/>
        </w:rPr>
        <w:t>s</w:t>
      </w:r>
      <w:r>
        <w:rPr>
          <w:lang w:val="en-GB"/>
        </w:rPr>
        <w:t>ingle Beam</w:t>
      </w:r>
    </w:p>
    <w:p w:rsidR="00302A0B" w:rsidRPr="00302A0B" w:rsidRDefault="00302A0B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 xml:space="preserve">Drift: </w:t>
      </w:r>
      <w:r>
        <w:rPr>
          <w:lang w:val="en-US"/>
        </w:rPr>
        <w:t>&lt;1mAU/hr</w:t>
      </w:r>
    </w:p>
    <w:p w:rsidR="00302A0B" w:rsidRPr="00302A0B" w:rsidRDefault="008E4BA2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US"/>
        </w:rPr>
        <w:t>Flow r</w:t>
      </w:r>
      <w:r w:rsidR="0090667B">
        <w:rPr>
          <w:lang w:val="en-US"/>
        </w:rPr>
        <w:t>ate:  a</w:t>
      </w:r>
      <w:r w:rsidR="00302A0B">
        <w:rPr>
          <w:lang w:val="en-US"/>
        </w:rPr>
        <w:t>nal</w:t>
      </w:r>
      <w:r w:rsidR="00302A0B">
        <w:t>y</w:t>
      </w:r>
      <w:proofErr w:type="spellStart"/>
      <w:r w:rsidR="0090667B">
        <w:rPr>
          <w:lang w:val="en-US"/>
        </w:rPr>
        <w:t>tical</w:t>
      </w:r>
      <w:proofErr w:type="spellEnd"/>
      <w:r w:rsidR="0090667B">
        <w:rPr>
          <w:lang w:val="en-US"/>
        </w:rPr>
        <w:t xml:space="preserve"> to s</w:t>
      </w:r>
      <w:r w:rsidR="00302A0B">
        <w:rPr>
          <w:lang w:val="en-US"/>
        </w:rPr>
        <w:t>emi</w:t>
      </w:r>
      <w:r w:rsidR="00302A0B">
        <w:t>-prep</w:t>
      </w:r>
    </w:p>
    <w:p w:rsidR="00302A0B" w:rsidRPr="00302A0B" w:rsidRDefault="008E4BA2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t>Temperature c</w:t>
      </w:r>
      <w:r w:rsidR="0090667B">
        <w:t>ontrol: y</w:t>
      </w:r>
      <w:r w:rsidR="00302A0B">
        <w:t>es</w:t>
      </w:r>
    </w:p>
    <w:p w:rsidR="00302A0B" w:rsidRPr="00302A0B" w:rsidRDefault="008E4BA2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US"/>
        </w:rPr>
        <w:t>Flow cell v</w:t>
      </w:r>
      <w:r w:rsidR="00302A0B">
        <w:rPr>
          <w:lang w:val="en-US"/>
        </w:rPr>
        <w:t>olume</w:t>
      </w:r>
      <w:r w:rsidR="0090667B">
        <w:t>: v</w:t>
      </w:r>
      <w:r w:rsidR="00302A0B">
        <w:t>ariable</w:t>
      </w:r>
    </w:p>
    <w:p w:rsidR="00302A0B" w:rsidRPr="00302A0B" w:rsidRDefault="008E4BA2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t>Pixel r</w:t>
      </w:r>
      <w:r w:rsidR="00302A0B">
        <w:t>esolution: &lt; 1.0 nm</w:t>
      </w:r>
    </w:p>
    <w:p w:rsidR="00302A0B" w:rsidRPr="008E4BA2" w:rsidRDefault="008E4BA2" w:rsidP="008E4BA2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t>Wavelength</w:t>
      </w:r>
      <w:r>
        <w:rPr>
          <w:lang w:val="en-GB"/>
        </w:rPr>
        <w:t xml:space="preserve"> </w:t>
      </w:r>
      <w:r w:rsidR="00302A0B">
        <w:t xml:space="preserve"> </w:t>
      </w:r>
      <w:r>
        <w:t>a</w:t>
      </w:r>
      <w:r w:rsidR="00302A0B">
        <w:t xml:space="preserve">ccuracy: </w:t>
      </w:r>
      <w:r w:rsidRPr="008E4BA2">
        <w:rPr>
          <w:lang w:val="en-US"/>
        </w:rPr>
        <w:t>±</w:t>
      </w:r>
      <w:r w:rsidR="00302A0B">
        <w:t xml:space="preserve"> 1 nm</w:t>
      </w:r>
    </w:p>
    <w:p w:rsidR="00302A0B" w:rsidRDefault="00302A0B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t>Wavelength range:</w:t>
      </w:r>
      <w:r>
        <w:rPr>
          <w:lang w:val="en-GB"/>
        </w:rPr>
        <w:t xml:space="preserve"> 190 – 800 nm</w:t>
      </w:r>
    </w:p>
    <w:p w:rsidR="00302A0B" w:rsidRDefault="00302A0B" w:rsidP="00302A0B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>Response: 2 sec</w:t>
      </w:r>
    </w:p>
    <w:p w:rsidR="001B3C81" w:rsidRDefault="001B3C81" w:rsidP="0009683E">
      <w:pPr>
        <w:pStyle w:val="Odstavecseseznamem"/>
        <w:spacing w:before="120" w:after="120"/>
        <w:rPr>
          <w:lang w:val="en-GB"/>
        </w:rPr>
      </w:pPr>
    </w:p>
    <w:p w:rsidR="001B3C81" w:rsidRDefault="001B3C81" w:rsidP="0009683E">
      <w:pPr>
        <w:pStyle w:val="Odstavecseseznamem"/>
        <w:spacing w:before="120" w:after="120"/>
        <w:rPr>
          <w:i/>
          <w:lang w:val="en-GB"/>
        </w:rPr>
      </w:pP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0B70A9">
        <w:rPr>
          <w:b/>
          <w:sz w:val="32"/>
          <w:szCs w:val="32"/>
        </w:rPr>
        <w:t>Specification of expertise rele</w:t>
      </w:r>
      <w:r w:rsidR="009124E8" w:rsidRPr="000B70A9">
        <w:rPr>
          <w:b/>
          <w:sz w:val="32"/>
          <w:szCs w:val="32"/>
        </w:rPr>
        <w:t xml:space="preserve">vant to </w:t>
      </w:r>
      <w:proofErr w:type="spellStart"/>
      <w:r w:rsidR="009124E8" w:rsidRPr="000B70A9">
        <w:rPr>
          <w:b/>
          <w:sz w:val="32"/>
          <w:szCs w:val="32"/>
        </w:rPr>
        <w:t>NanoEnviCz</w:t>
      </w:r>
      <w:proofErr w:type="spellEnd"/>
      <w:r w:rsidR="009124E8" w:rsidRPr="000B70A9">
        <w:rPr>
          <w:b/>
          <w:sz w:val="32"/>
          <w:szCs w:val="32"/>
        </w:rPr>
        <w:t xml:space="preserve"> </w:t>
      </w:r>
      <w:proofErr w:type="spellStart"/>
      <w:r w:rsidR="009124E8" w:rsidRPr="000B70A9">
        <w:rPr>
          <w:b/>
          <w:sz w:val="32"/>
          <w:szCs w:val="32"/>
        </w:rPr>
        <w:t>workpackages</w:t>
      </w:r>
      <w:proofErr w:type="spellEnd"/>
      <w:r w:rsidR="009124E8" w:rsidRPr="000B70A9">
        <w:rPr>
          <w:b/>
          <w:sz w:val="32"/>
          <w:szCs w:val="32"/>
        </w:rPr>
        <w:t>:</w:t>
      </w:r>
    </w:p>
    <w:p w:rsidR="00647884" w:rsidRPr="00A91174" w:rsidRDefault="00A91174" w:rsidP="0069705D">
      <w:pPr>
        <w:spacing w:after="100" w:afterAutospacing="1"/>
      </w:pPr>
      <w:r w:rsidRPr="00A91174">
        <w:rPr>
          <w:rFonts w:cs="Arial"/>
          <w:b/>
          <w:lang w:val="de-DE"/>
        </w:rPr>
        <w:t>WP4</w:t>
      </w:r>
      <w:r w:rsidRPr="00A91174">
        <w:rPr>
          <w:rFonts w:cs="Arial"/>
          <w:lang w:val="de-DE"/>
        </w:rPr>
        <w:t xml:space="preserve">a,b,c </w:t>
      </w:r>
      <w:r w:rsidRPr="00A91174">
        <w:rPr>
          <w:rFonts w:cs="Arial"/>
          <w:b/>
          <w:lang w:val="de-DE"/>
        </w:rPr>
        <w:t>WP6</w:t>
      </w:r>
      <w:r w:rsidRPr="00A91174">
        <w:rPr>
          <w:rFonts w:cs="Arial"/>
          <w:lang w:val="de-DE"/>
        </w:rPr>
        <w:t>a,b,e,</w:t>
      </w:r>
      <w:r w:rsidRPr="00A91174">
        <w:rPr>
          <w:rFonts w:cs="Arial"/>
          <w:b/>
          <w:lang w:val="de-DE"/>
        </w:rPr>
        <w:t xml:space="preserve"> WP7</w:t>
      </w:r>
      <w:r w:rsidRPr="00A91174">
        <w:rPr>
          <w:rFonts w:cs="Arial"/>
          <w:lang w:val="de-DE"/>
        </w:rPr>
        <w:t>a</w:t>
      </w:r>
    </w:p>
    <w:p w:rsidR="00A66F2F" w:rsidRDefault="00A66F2F" w:rsidP="00A66F2F">
      <w:pPr>
        <w:rPr>
          <w:sz w:val="36"/>
          <w:szCs w:val="36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09683E" w:rsidRPr="00880726" w:rsidRDefault="00191C99" w:rsidP="0009683E">
      <w:pPr>
        <w:spacing w:after="0" w:line="240" w:lineRule="auto"/>
        <w:rPr>
          <w:lang w:val="cs-CZ"/>
        </w:rPr>
      </w:pPr>
      <w:r>
        <w:rPr>
          <w:rFonts w:eastAsia="Calibri"/>
          <w:b/>
          <w:bCs/>
          <w:iCs/>
          <w:kern w:val="24"/>
          <w:lang w:val="en-GB"/>
        </w:rPr>
        <w:t xml:space="preserve">Testing of the photo-degradation efficiency of </w:t>
      </w:r>
      <w:proofErr w:type="spellStart"/>
      <w:r w:rsidR="00495451">
        <w:rPr>
          <w:rFonts w:eastAsia="Calibri"/>
          <w:b/>
          <w:bCs/>
          <w:iCs/>
          <w:kern w:val="24"/>
          <w:lang w:val="en-GB"/>
        </w:rPr>
        <w:t>nanocrystalline</w:t>
      </w:r>
      <w:proofErr w:type="spellEnd"/>
      <w:r w:rsidR="00495451">
        <w:rPr>
          <w:rFonts w:eastAsia="Calibri"/>
          <w:b/>
          <w:bCs/>
          <w:iCs/>
          <w:kern w:val="24"/>
          <w:lang w:val="en-GB"/>
        </w:rPr>
        <w:t xml:space="preserve"> metal oxides and other (</w:t>
      </w:r>
      <w:proofErr w:type="spellStart"/>
      <w:r w:rsidR="00495451">
        <w:rPr>
          <w:rFonts w:eastAsia="Calibri"/>
          <w:b/>
          <w:bCs/>
          <w:iCs/>
          <w:kern w:val="24"/>
          <w:lang w:val="en-GB"/>
        </w:rPr>
        <w:t>nano</w:t>
      </w:r>
      <w:proofErr w:type="spellEnd"/>
      <w:r w:rsidR="00495451">
        <w:rPr>
          <w:rFonts w:eastAsia="Calibri"/>
          <w:b/>
          <w:bCs/>
          <w:iCs/>
          <w:kern w:val="24"/>
          <w:lang w:val="en-GB"/>
        </w:rPr>
        <w:t xml:space="preserve">)materials  </w:t>
      </w:r>
    </w:p>
    <w:p w:rsidR="005A1001" w:rsidRDefault="005A1001" w:rsidP="00A66F2F"/>
    <w:p w:rsidR="002C5CA7" w:rsidRPr="00671C85" w:rsidRDefault="002C5CA7" w:rsidP="002C5CA7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Photo-catalytic activity of nanomaterials towards selected model compounds (dyes, pesticides, </w:t>
      </w:r>
      <w:proofErr w:type="spellStart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chlorophenols</w:t>
      </w:r>
      <w:proofErr w:type="spellEnd"/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, …) or other contaminants</w:t>
      </w:r>
    </w:p>
    <w:p w:rsidR="002C5CA7" w:rsidRPr="0069705D" w:rsidRDefault="002C5CA7" w:rsidP="00A66F2F"/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09683E" w:rsidRPr="00671C85" w:rsidRDefault="002C5CA7" w:rsidP="0009683E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>
        <w:rPr>
          <w:rFonts w:eastAsia="Calibri"/>
          <w:b/>
          <w:bCs/>
          <w:iCs/>
          <w:kern w:val="24"/>
          <w:lang w:val="en-GB"/>
        </w:rPr>
        <w:t>Homogeneous photo-catalytic processes</w:t>
      </w:r>
    </w:p>
    <w:p w:rsidR="0009683E" w:rsidRPr="00671C85" w:rsidRDefault="002C5CA7" w:rsidP="0009683E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Mechanisms and kinetics of the photo-catalytic reactions, identification of reaction products</w:t>
      </w:r>
      <w:r w:rsidR="006A0901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 xml:space="preserve"> and reaction pathways </w:t>
      </w:r>
    </w:p>
    <w:p w:rsidR="00625EAE" w:rsidRPr="00671C85" w:rsidRDefault="00625EAE" w:rsidP="00A66F2F"/>
    <w:p w:rsidR="000B70A9" w:rsidRDefault="000B70A9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lastRenderedPageBreak/>
        <w:t>Keywords describing research area:</w:t>
      </w:r>
    </w:p>
    <w:p w:rsidR="009C2AFC" w:rsidRPr="00671C85" w:rsidRDefault="006A0901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Photocatalytic activity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, 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Heterogeneous </w:t>
      </w:r>
      <w:proofErr w:type="spellStart"/>
      <w:r>
        <w:rPr>
          <w:rFonts w:eastAsia="Calibri" w:cs="Times New Roman"/>
          <w:bCs/>
          <w:iCs/>
          <w:kern w:val="24"/>
          <w:lang w:val="en-GB"/>
        </w:rPr>
        <w:t>photocatalysis</w:t>
      </w:r>
      <w:proofErr w:type="spellEnd"/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, </w:t>
      </w:r>
      <w:r>
        <w:rPr>
          <w:rFonts w:eastAsia="Calibri"/>
          <w:bCs/>
          <w:iCs/>
          <w:kern w:val="24"/>
          <w:lang w:val="en-GB"/>
        </w:rPr>
        <w:t>Homogeneous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</w:t>
      </w:r>
      <w:proofErr w:type="spellStart"/>
      <w:r>
        <w:rPr>
          <w:rFonts w:eastAsia="Calibri"/>
          <w:bCs/>
          <w:iCs/>
          <w:kern w:val="24"/>
          <w:lang w:val="en-GB"/>
        </w:rPr>
        <w:t>photocatalysis</w:t>
      </w:r>
      <w:proofErr w:type="spellEnd"/>
    </w:p>
    <w:p w:rsidR="000B70A9" w:rsidRDefault="000B70A9" w:rsidP="00A66F2F">
      <w:pPr>
        <w:rPr>
          <w:b/>
          <w:sz w:val="32"/>
          <w:szCs w:val="32"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6A0901" w:rsidRDefault="006A0901" w:rsidP="0009683E">
      <w:pPr>
        <w:spacing w:before="120" w:after="120"/>
        <w:rPr>
          <w:lang w:val="en-GB"/>
        </w:rPr>
      </w:pPr>
      <w:r>
        <w:rPr>
          <w:lang w:val="en-GB"/>
        </w:rPr>
        <w:t xml:space="preserve">Modular testing equipment that allows to measure a photocatalytic activity </w:t>
      </w:r>
      <w:r w:rsidR="00F35765">
        <w:rPr>
          <w:lang w:val="en-GB"/>
        </w:rPr>
        <w:t xml:space="preserve">of </w:t>
      </w:r>
      <w:r>
        <w:rPr>
          <w:lang w:val="en-GB"/>
        </w:rPr>
        <w:t xml:space="preserve">various </w:t>
      </w:r>
      <w:proofErr w:type="spellStart"/>
      <w:r>
        <w:rPr>
          <w:lang w:val="en-GB"/>
        </w:rPr>
        <w:t>nano</w:t>
      </w:r>
      <w:proofErr w:type="spellEnd"/>
      <w:r>
        <w:rPr>
          <w:lang w:val="en-GB"/>
        </w:rPr>
        <w:t>(materials) unde</w:t>
      </w:r>
      <w:bookmarkStart w:id="0" w:name="_GoBack"/>
      <w:bookmarkEnd w:id="0"/>
      <w:r>
        <w:rPr>
          <w:lang w:val="en-GB"/>
        </w:rPr>
        <w:t>r highly reproducible conditions</w:t>
      </w:r>
      <w:r w:rsidR="00F35765">
        <w:rPr>
          <w:lang w:val="en-GB"/>
        </w:rPr>
        <w:t xml:space="preserve"> with </w:t>
      </w:r>
      <w:r w:rsidR="00F35765" w:rsidRPr="00F35765">
        <w:rPr>
          <w:lang w:val="en-GB"/>
        </w:rPr>
        <w:t xml:space="preserve">pre-determined model </w:t>
      </w:r>
      <w:r w:rsidR="00F35765">
        <w:rPr>
          <w:lang w:val="en-GB"/>
        </w:rPr>
        <w:t xml:space="preserve">contaminants (dyes, pesticides, </w:t>
      </w:r>
      <w:proofErr w:type="spellStart"/>
      <w:r w:rsidR="00F35765">
        <w:rPr>
          <w:lang w:val="en-GB"/>
        </w:rPr>
        <w:t>chlorophenols</w:t>
      </w:r>
      <w:proofErr w:type="spellEnd"/>
      <w:r w:rsidR="00F35765">
        <w:rPr>
          <w:lang w:val="en-GB"/>
        </w:rPr>
        <w:t>, …)</w:t>
      </w:r>
      <w:r w:rsidR="00F35765" w:rsidRPr="00F35765">
        <w:rPr>
          <w:lang w:val="en-GB"/>
        </w:rPr>
        <w:t xml:space="preserve"> or customer-specified target compounds</w:t>
      </w:r>
      <w:r w:rsidR="00F35765">
        <w:rPr>
          <w:lang w:val="en-GB"/>
        </w:rPr>
        <w:t>.</w:t>
      </w:r>
    </w:p>
    <w:p w:rsidR="0009683E" w:rsidRDefault="00F35765" w:rsidP="0009683E">
      <w:pPr>
        <w:spacing w:before="120" w:after="120" w:line="259" w:lineRule="auto"/>
        <w:rPr>
          <w:lang w:val="en-GB"/>
        </w:rPr>
      </w:pPr>
      <w:r>
        <w:rPr>
          <w:lang w:val="en-GB"/>
        </w:rPr>
        <w:t>K</w:t>
      </w:r>
      <w:r w:rsidR="0009683E" w:rsidRPr="00671C85">
        <w:rPr>
          <w:lang w:val="en-GB"/>
        </w:rPr>
        <w:t xml:space="preserve">inetic measurements </w:t>
      </w:r>
      <w:r>
        <w:rPr>
          <w:lang w:val="en-GB"/>
        </w:rPr>
        <w:t xml:space="preserve">under strictly specified conditions, optimization of the photo-catalytic process, estimation of degradation efficiency and other performance characteristics. </w:t>
      </w:r>
    </w:p>
    <w:p w:rsidR="00E41C71" w:rsidRPr="00671C85" w:rsidRDefault="00E41C71" w:rsidP="0009683E">
      <w:pPr>
        <w:spacing w:before="120" w:after="120" w:line="259" w:lineRule="auto"/>
        <w:rPr>
          <w:lang w:val="en-GB"/>
        </w:rPr>
      </w:pPr>
    </w:p>
    <w:p w:rsidR="0009683E" w:rsidRPr="00671C85" w:rsidRDefault="0009683E" w:rsidP="0009683E">
      <w:pPr>
        <w:spacing w:before="120" w:after="120"/>
        <w:rPr>
          <w:lang w:val="en-GB"/>
        </w:rPr>
      </w:pPr>
      <w:r w:rsidRPr="00671C85">
        <w:rPr>
          <w:lang w:val="en-GB"/>
        </w:rPr>
        <w:t>Exploitation of f</w:t>
      </w:r>
      <w:r w:rsidRPr="00671C85">
        <w:rPr>
          <w:rStyle w:val="Siln"/>
          <w:b w:val="0"/>
          <w:color w:val="auto"/>
          <w:lang w:val="en-GB"/>
        </w:rPr>
        <w:t>undamental understanding</w:t>
      </w:r>
      <w:r w:rsidRPr="00671C85">
        <w:rPr>
          <w:rStyle w:val="Siln"/>
          <w:color w:val="auto"/>
          <w:lang w:val="en-GB"/>
        </w:rPr>
        <w:t xml:space="preserve"> </w:t>
      </w:r>
      <w:r w:rsidRPr="00671C85">
        <w:rPr>
          <w:lang w:val="en-GB"/>
        </w:rPr>
        <w:t xml:space="preserve">of materials structure/activity for </w:t>
      </w:r>
      <w:r w:rsidR="00E41C71">
        <w:rPr>
          <w:lang w:val="en-GB"/>
        </w:rPr>
        <w:t>new kinds of photo-catalysts.</w:t>
      </w:r>
    </w:p>
    <w:p w:rsidR="00671C85" w:rsidRDefault="00671C85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kinetics </w:t>
      </w:r>
      <w:r w:rsidRPr="00671C85">
        <w:rPr>
          <w:lang w:val="en-GB"/>
        </w:rPr>
        <w:t xml:space="preserve">of heterogeneous </w:t>
      </w:r>
      <w:r>
        <w:rPr>
          <w:lang w:val="en-GB"/>
        </w:rPr>
        <w:t>photo-catalytic reactions</w:t>
      </w: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1B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3B70"/>
    <w:multiLevelType w:val="hybridMultilevel"/>
    <w:tmpl w:val="07D61FC6"/>
    <w:lvl w:ilvl="0" w:tplc="7578E7C4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5D986429"/>
    <w:multiLevelType w:val="hybridMultilevel"/>
    <w:tmpl w:val="1BA86C7A"/>
    <w:lvl w:ilvl="0" w:tplc="A13285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0E008C"/>
    <w:multiLevelType w:val="hybridMultilevel"/>
    <w:tmpl w:val="7D220938"/>
    <w:lvl w:ilvl="0" w:tplc="0A523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0314A"/>
    <w:rsid w:val="000163BD"/>
    <w:rsid w:val="000279C6"/>
    <w:rsid w:val="0009683E"/>
    <w:rsid w:val="000B70A9"/>
    <w:rsid w:val="000D3361"/>
    <w:rsid w:val="00141189"/>
    <w:rsid w:val="00144F6C"/>
    <w:rsid w:val="00191C99"/>
    <w:rsid w:val="001A1618"/>
    <w:rsid w:val="001A6509"/>
    <w:rsid w:val="001B3C81"/>
    <w:rsid w:val="001B7147"/>
    <w:rsid w:val="00200954"/>
    <w:rsid w:val="00250847"/>
    <w:rsid w:val="00295F86"/>
    <w:rsid w:val="002A071C"/>
    <w:rsid w:val="002C5CA7"/>
    <w:rsid w:val="002D34CF"/>
    <w:rsid w:val="002F1652"/>
    <w:rsid w:val="00302A0B"/>
    <w:rsid w:val="00396353"/>
    <w:rsid w:val="003C2D77"/>
    <w:rsid w:val="003C328B"/>
    <w:rsid w:val="00412FAE"/>
    <w:rsid w:val="00435C81"/>
    <w:rsid w:val="00495451"/>
    <w:rsid w:val="004C6F37"/>
    <w:rsid w:val="005305F6"/>
    <w:rsid w:val="00575BFD"/>
    <w:rsid w:val="005A1001"/>
    <w:rsid w:val="00625EAE"/>
    <w:rsid w:val="006460D8"/>
    <w:rsid w:val="00647884"/>
    <w:rsid w:val="00671C85"/>
    <w:rsid w:val="0069705D"/>
    <w:rsid w:val="006A0901"/>
    <w:rsid w:val="006B1602"/>
    <w:rsid w:val="007B4790"/>
    <w:rsid w:val="007F5F97"/>
    <w:rsid w:val="00854CDF"/>
    <w:rsid w:val="0086289B"/>
    <w:rsid w:val="00896149"/>
    <w:rsid w:val="008D683A"/>
    <w:rsid w:val="008E32CC"/>
    <w:rsid w:val="008E4BA2"/>
    <w:rsid w:val="0090667B"/>
    <w:rsid w:val="009124E8"/>
    <w:rsid w:val="00926634"/>
    <w:rsid w:val="009C2AFC"/>
    <w:rsid w:val="00A66F2F"/>
    <w:rsid w:val="00A91174"/>
    <w:rsid w:val="00AC5BF7"/>
    <w:rsid w:val="00AC6FBB"/>
    <w:rsid w:val="00B0119C"/>
    <w:rsid w:val="00B5358E"/>
    <w:rsid w:val="00B66323"/>
    <w:rsid w:val="00BB7686"/>
    <w:rsid w:val="00BE1E3C"/>
    <w:rsid w:val="00C035A1"/>
    <w:rsid w:val="00D01F36"/>
    <w:rsid w:val="00D15958"/>
    <w:rsid w:val="00D50BDB"/>
    <w:rsid w:val="00D61B52"/>
    <w:rsid w:val="00DB265E"/>
    <w:rsid w:val="00DF04E9"/>
    <w:rsid w:val="00E41C71"/>
    <w:rsid w:val="00E75BAE"/>
    <w:rsid w:val="00EE6CD7"/>
    <w:rsid w:val="00F01C9F"/>
    <w:rsid w:val="00F35765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4595"/>
  <w15:docId w15:val="{77191FB0-A746-465D-86F4-C4696792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.janos@ujep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ED350-EE10-4855-A64C-2FD3732D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13</cp:revision>
  <cp:lastPrinted>2016-02-04T12:24:00Z</cp:lastPrinted>
  <dcterms:created xsi:type="dcterms:W3CDTF">2016-03-13T23:48:00Z</dcterms:created>
  <dcterms:modified xsi:type="dcterms:W3CDTF">2016-07-01T12:45:00Z</dcterms:modified>
</cp:coreProperties>
</file>