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r>
        <w:br w:type="page"/>
      </w:r>
    </w:p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r>
        <w:br w:type="page"/>
      </w:r>
    </w:p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/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r>
        <w:br w:type="page"/>
      </w:r>
    </w:p>
    <w:p>
      <w:pPr>
        <w:pStyle w:val="4"/>
        <w:keepNext w:val="0"/>
        <w:keepLines w:val="0"/>
        <w:widowControl/>
        <w:suppressLineNumbers w:val="0"/>
      </w:pPr>
      <w:r>
        <w:t>QLPreviewController</w:t>
      </w:r>
    </w:p>
    <w:p>
      <w:r>
        <w:t>本地文件预览</w:t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4FBE19"/>
    <w:rsid w:val="D74FB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34"/>
      <w:szCs w:val="3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2020-04-08T16:10:00Z</dcterms:created>
  <dc:creator>shiminyunzhengwu</dc:creator>
  <cp:lastModifiedBy>shiminyunzhengwu</cp:lastModifiedBy>
  <dcterms:modified xsi:type="dcterms:W3CDTF">2020-04-08T16:12:15Z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