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z" ContentType="image/svg+xml"/>
  <Override PartName="/word/media/rId28.jpg" ContentType="image/jpeg"/>
  <Override PartName="/word/media/rId32.svgz" ContentType="image/svg+xml"/>
  <Override PartName="/word/media/rId2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лабораторна-робота-4"/>
    <w:p>
      <w:pPr>
        <w:pStyle w:val="Heading1"/>
      </w:pPr>
      <w:r>
        <w:t xml:space="preserve">Лабораторна робота №4</w:t>
      </w:r>
    </w:p>
    <w:bookmarkStart w:id="20" w:name="тема"/>
    <w:p>
      <w:pPr>
        <w:pStyle w:val="Heading2"/>
      </w:pPr>
      <w:r>
        <w:t xml:space="preserve">Тема</w:t>
      </w:r>
    </w:p>
    <w:p>
      <w:pPr>
        <w:pStyle w:val="FirstParagraph"/>
      </w:pPr>
      <w:r>
        <w:t xml:space="preserve">Ієрархічна структура робіт</w:t>
      </w:r>
    </w:p>
    <w:bookmarkEnd w:id="20"/>
    <w:bookmarkStart w:id="21" w:name="мета"/>
    <w:p>
      <w:pPr>
        <w:pStyle w:val="Heading2"/>
      </w:pPr>
      <w:r>
        <w:t xml:space="preserve">Мета</w:t>
      </w:r>
    </w:p>
    <w:p>
      <w:pPr>
        <w:pStyle w:val="FirstParagraph"/>
      </w:pPr>
      <w:r>
        <w:t xml:space="preserve">ознайомитися із призначенням та побудовою ієрархічної</w:t>
      </w:r>
      <w:r>
        <w:t xml:space="preserve"> </w:t>
      </w:r>
      <w:r>
        <w:t xml:space="preserve">структури робіт для потреб системної інженерії.</w:t>
      </w:r>
    </w:p>
    <w:bookmarkEnd w:id="21"/>
    <w:bookmarkStart w:id="22" w:name="хід-роботи"/>
    <w:p>
      <w:pPr>
        <w:pStyle w:val="Heading2"/>
      </w:pPr>
      <w:r>
        <w:t xml:space="preserve">Хід роботи</w:t>
      </w:r>
    </w:p>
    <w:p>
      <w:pPr>
        <w:numPr>
          <w:ilvl w:val="0"/>
          <w:numId w:val="1001"/>
        </w:numPr>
        <w:pStyle w:val="Compact"/>
      </w:pPr>
      <w:r>
        <w:t xml:space="preserve">Визначити об’єкт системної інженерії. Це повинна бути досить складна</w:t>
      </w:r>
      <w:r>
        <w:t xml:space="preserve"> </w:t>
      </w:r>
      <w:r>
        <w:t xml:space="preserve">система.</w:t>
      </w:r>
    </w:p>
    <w:p>
      <w:pPr>
        <w:numPr>
          <w:ilvl w:val="0"/>
          <w:numId w:val="1001"/>
        </w:numPr>
        <w:pStyle w:val="Compact"/>
      </w:pPr>
      <w:r>
        <w:t xml:space="preserve">Побудувати ієрархічну структуру робіт для обраного об’єкту за</w:t>
      </w:r>
      <w:r>
        <w:t xml:space="preserve"> </w:t>
      </w:r>
      <w:r>
        <w:t xml:space="preserve">допомогою трьох підходів (функціональний та продуктовий – обов’язково,</w:t>
      </w:r>
      <w:r>
        <w:t xml:space="preserve"> </w:t>
      </w:r>
      <w:r>
        <w:t xml:space="preserve">третій – за власним вибором)</w:t>
      </w:r>
    </w:p>
    <w:bookmarkEnd w:id="22"/>
    <w:bookmarkStart w:id="37" w:name="виконання"/>
    <w:p>
      <w:pPr>
        <w:pStyle w:val="Heading2"/>
      </w:pPr>
      <w:r>
        <w:t xml:space="preserve">Виконання</w:t>
      </w:r>
    </w:p>
    <w:bookmarkStart w:id="27" w:name="продуктовий-підхід"/>
    <w:p>
      <w:pPr>
        <w:pStyle w:val="Heading3"/>
      </w:pPr>
      <w:r>
        <w:t xml:space="preserve">Продуктовий підхід</w:t>
      </w:r>
    </w:p>
    <w:p>
      <w:pPr>
        <w:pStyle w:val="CaptionedFigure"/>
      </w:pPr>
      <w:r>
        <w:drawing>
          <wp:inline>
            <wp:extent cx="5334000" cy="523653"/>
            <wp:effectExtent b="0" l="0" r="0" t="0"/>
            <wp:docPr descr="product" title="" id="24" name="Picture"/>
            <a:graphic>
              <a:graphicData uri="http://schemas.openxmlformats.org/drawingml/2006/picture">
                <pic:pic>
                  <pic:nvPicPr>
                    <pic:cNvPr descr="assets/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product</w:t>
      </w:r>
    </w:p>
    <w:bookmarkEnd w:id="27"/>
    <w:bookmarkStart w:id="31" w:name="функціональний"/>
    <w:p>
      <w:pPr>
        <w:pStyle w:val="Heading3"/>
      </w:pPr>
      <w:r>
        <w:t xml:space="preserve">Функціональний</w:t>
      </w:r>
    </w:p>
    <w:p>
      <w:pPr>
        <w:pStyle w:val="CaptionedFigure"/>
      </w:pPr>
      <w:r>
        <w:drawing>
          <wp:inline>
            <wp:extent cx="5334000" cy="1911145"/>
            <wp:effectExtent b="0" l="0" r="0" t="0"/>
            <wp:docPr descr="fucntion" title="" id="29" name="Picture"/>
            <a:graphic>
              <a:graphicData uri="http://schemas.openxmlformats.org/drawingml/2006/picture">
                <pic:pic>
                  <pic:nvPicPr>
                    <pic:cNvPr descr="assets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fucntion</w:t>
      </w:r>
    </w:p>
    <w:bookmarkEnd w:id="31"/>
    <w:bookmarkStart w:id="36" w:name="за-фазами"/>
    <w:p>
      <w:pPr>
        <w:pStyle w:val="Heading3"/>
      </w:pPr>
      <w:r>
        <w:t xml:space="preserve">За фазами</w:t>
      </w:r>
    </w:p>
    <w:p>
      <w:pPr>
        <w:pStyle w:val="CaptionedFigure"/>
      </w:pPr>
      <w:r>
        <w:drawing>
          <wp:inline>
            <wp:extent cx="5334000" cy="819694"/>
            <wp:effectExtent b="0" l="0" r="0" t="0"/>
            <wp:docPr descr="phase" title="" id="33" name="Picture"/>
            <a:graphic>
              <a:graphicData uri="http://schemas.openxmlformats.org/drawingml/2006/picture">
                <pic:pic>
                  <pic:nvPicPr>
                    <pic:cNvPr descr="assets/3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phase</w:t>
      </w:r>
    </w:p>
    <w:bookmarkEnd w:id="36"/>
    <w:bookmarkEnd w:id="37"/>
    <w:bookmarkStart w:id="38" w:name="висновок"/>
    <w:p>
      <w:pPr>
        <w:pStyle w:val="Heading2"/>
      </w:pPr>
      <w:r>
        <w:t xml:space="preserve">Висновок</w:t>
      </w:r>
    </w:p>
    <w:p>
      <w:pPr>
        <w:pStyle w:val="FirstParagraph"/>
      </w:pPr>
      <w:r>
        <w:t xml:space="preserve">На цій лабораторній роботі ми переглянули способи представлення задач під час розробці системи. А саме, як їх реалізувати та навіщо вони потрібні.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z" /><Relationship Type="http://schemas.openxmlformats.org/officeDocument/2006/relationships/image" Id="rId28" Target="media/rId28.jpg" /><Relationship Type="http://schemas.openxmlformats.org/officeDocument/2006/relationships/image" Id="rId32" Target="media/rId32.svgz" /><Relationship Type="http://schemas.openxmlformats.org/officeDocument/2006/relationships/image" Id="rId26" Target="media/rId26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2023-03-24T09:30:52Z</dcterms:created>
  <dcterms:modified xsi:type="dcterms:W3CDTF">2023-03-24T09:30:52Z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