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46"/>
        <w:gridCol w:w="4318"/>
        <w:gridCol w:w="760"/>
        <w:gridCol w:w="2226"/>
      </w:tblGrid>
      <w:tr w:rsidR="00696C0D" w:rsidTr="00696C0D">
        <w:trPr>
          <w:jc w:val="center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C0D" w:rsidRDefault="00696C0D">
            <w:pPr>
              <w:jc w:val="center"/>
              <w:rPr>
                <w:rFonts w:ascii="Albertus Extra Bold" w:eastAsia="Calibri" w:hAnsi="Albertus Extra Bold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152525" cy="942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C0D" w:rsidRDefault="00696C0D">
            <w:pPr>
              <w:jc w:val="center"/>
              <w:rPr>
                <w:rFonts w:ascii="Albertus Extra Bold" w:hAnsi="Albertus Extra Bold"/>
                <w:b/>
              </w:rPr>
            </w:pPr>
            <w:r>
              <w:rPr>
                <w:rFonts w:ascii="Albertus Extra Bold" w:hAnsi="Albertus Extra Bold"/>
                <w:b/>
                <w:sz w:val="38"/>
              </w:rPr>
              <w:t>KENYATTA UNIVERSITY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C0D" w:rsidRDefault="00696C0D">
            <w:pPr>
              <w:jc w:val="center"/>
              <w:rPr>
                <w:rFonts w:ascii="Albertus Extra Bold" w:hAnsi="Albertus Extra Bold"/>
                <w:b/>
              </w:rPr>
            </w:pPr>
            <w:r>
              <w:rPr>
                <w:rFonts w:ascii="Albertus Extra Bold" w:hAnsi="Albertus Extra Bold"/>
                <w:b/>
              </w:rPr>
              <w:t>Ref: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C0D" w:rsidRDefault="00696C0D">
            <w:pPr>
              <w:jc w:val="center"/>
              <w:rPr>
                <w:rFonts w:ascii="Albertus Extra Bold" w:hAnsi="Albertus Extra Bold"/>
                <w:b/>
              </w:rPr>
            </w:pPr>
            <w:r>
              <w:rPr>
                <w:rFonts w:ascii="Albertus Extra Bold" w:hAnsi="Albertus Extra Bold"/>
                <w:b/>
              </w:rPr>
              <w:t>KU/ACAD/SOP/8.5-3</w:t>
            </w:r>
          </w:p>
        </w:tc>
      </w:tr>
      <w:tr w:rsidR="00696C0D" w:rsidTr="00696C0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C0D" w:rsidRDefault="00696C0D">
            <w:pPr>
              <w:rPr>
                <w:rFonts w:ascii="Albertus Extra Bold" w:eastAsia="Calibri" w:hAnsi="Albertus Extra Bold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C0D" w:rsidRDefault="00696C0D">
            <w:pPr>
              <w:rPr>
                <w:rFonts w:ascii="Albertus Extra Bold" w:eastAsia="Calibri" w:hAnsi="Albertus Extra Bold"/>
                <w:b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C0D" w:rsidRDefault="00696C0D">
            <w:pPr>
              <w:jc w:val="center"/>
              <w:rPr>
                <w:rFonts w:ascii="Albertus Extra Bold" w:hAnsi="Albertus Extra Bold"/>
                <w:b/>
              </w:rPr>
            </w:pPr>
            <w:r>
              <w:rPr>
                <w:rFonts w:ascii="Albertus Extra Bold" w:hAnsi="Albertus Extra Bold"/>
                <w:b/>
              </w:rPr>
              <w:t>Ver: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C0D" w:rsidRDefault="00696C0D">
            <w:pPr>
              <w:jc w:val="center"/>
              <w:rPr>
                <w:rFonts w:ascii="Albertus Extra Bold" w:hAnsi="Albertus Extra Bold"/>
                <w:b/>
              </w:rPr>
            </w:pPr>
            <w:r>
              <w:rPr>
                <w:rFonts w:ascii="Albertus Extra Bold" w:hAnsi="Albertus Extra Bold"/>
                <w:b/>
              </w:rPr>
              <w:t>1.0</w:t>
            </w:r>
          </w:p>
        </w:tc>
      </w:tr>
      <w:tr w:rsidR="00696C0D" w:rsidTr="00696C0D">
        <w:trPr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C0D" w:rsidRDefault="00696C0D">
            <w:pPr>
              <w:jc w:val="center"/>
              <w:rPr>
                <w:rFonts w:ascii="Albertus Extra Bold" w:hAnsi="Albertus Extra Bold"/>
                <w:b/>
                <w:sz w:val="22"/>
                <w:szCs w:val="22"/>
              </w:rPr>
            </w:pPr>
            <w:r>
              <w:rPr>
                <w:rFonts w:ascii="Albertus Extra Bold" w:hAnsi="Albertus Extra Bold"/>
                <w:b/>
              </w:rPr>
              <w:t>TITLE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C0D" w:rsidRDefault="00696C0D">
            <w:pPr>
              <w:jc w:val="center"/>
              <w:rPr>
                <w:rFonts w:ascii="Albertus Extra Bold" w:hAnsi="Albertus Extra Bold"/>
                <w:b/>
              </w:rPr>
            </w:pPr>
            <w:r>
              <w:rPr>
                <w:rFonts w:ascii="Albertus Extra Bold" w:hAnsi="Albertus Extra Bold"/>
                <w:b/>
              </w:rPr>
              <w:t>COURSE OUTLINE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C0D" w:rsidRDefault="00696C0D">
            <w:pPr>
              <w:jc w:val="center"/>
              <w:rPr>
                <w:rFonts w:ascii="Albertus Extra Bold" w:hAnsi="Albertus Extra Bold"/>
                <w:b/>
              </w:rPr>
            </w:pPr>
            <w:r>
              <w:rPr>
                <w:rFonts w:ascii="Albertus Extra Bold" w:hAnsi="Albertus Extra Bold"/>
                <w:b/>
              </w:rPr>
              <w:t>Date: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C0D" w:rsidRDefault="00696C0D">
            <w:pPr>
              <w:jc w:val="center"/>
              <w:rPr>
                <w:rFonts w:ascii="Albertus Extra Bold" w:hAnsi="Albertus Extra Bold"/>
                <w:b/>
              </w:rPr>
            </w:pPr>
          </w:p>
        </w:tc>
      </w:tr>
    </w:tbl>
    <w:p w:rsidR="000F41AB" w:rsidRPr="000F41AB" w:rsidRDefault="000F41AB" w:rsidP="00653F9A">
      <w:pPr>
        <w:rPr>
          <w:rFonts w:ascii="Times New Roman" w:hAnsi="Times New Roman"/>
          <w:b/>
          <w:bCs/>
          <w:iCs/>
          <w:lang w:val="en-CA" w:eastAsia="en-GB"/>
        </w:rPr>
      </w:pPr>
    </w:p>
    <w:p w:rsidR="000F41AB" w:rsidRDefault="000F41AB" w:rsidP="00653F9A">
      <w:pPr>
        <w:rPr>
          <w:rFonts w:ascii="Times New Roman" w:hAnsi="Times New Roman"/>
          <w:b/>
          <w:bCs/>
          <w:i/>
          <w:iCs/>
          <w:lang w:val="en-CA" w:eastAsia="en-GB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105"/>
        <w:gridCol w:w="7433"/>
      </w:tblGrid>
      <w:tr w:rsidR="00653F9A" w:rsidTr="00696C0D">
        <w:trPr>
          <w:trHeight w:val="44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9A" w:rsidRDefault="00653F9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Unit</w:t>
            </w:r>
          </w:p>
        </w:tc>
        <w:tc>
          <w:tcPr>
            <w:tcW w:w="8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9A" w:rsidRDefault="006D03CB" w:rsidP="00696C0D">
            <w:pPr>
              <w:pStyle w:val="Heading2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bookmarkStart w:id="0" w:name="_Toc456253262"/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SIT208</w:t>
            </w:r>
            <w:r w:rsidR="00653F9A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Ethics in Information </w:t>
            </w:r>
            <w:bookmarkEnd w:id="0"/>
            <w:r w:rsidR="0043448F">
              <w:rPr>
                <w:rFonts w:ascii="Times New Roman" w:hAnsi="Times New Roman" w:cs="Times New Roman"/>
                <w:sz w:val="24"/>
                <w:szCs w:val="24"/>
              </w:rPr>
              <w:t>Technolog</w:t>
            </w:r>
            <w:r w:rsidR="0043448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y -</w:t>
            </w:r>
            <w:r w:rsidR="000F41AB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</w:t>
            </w:r>
            <w:r w:rsidR="00696C0D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 credit hours</w:t>
            </w:r>
          </w:p>
        </w:tc>
      </w:tr>
      <w:tr w:rsidR="00653F9A" w:rsidTr="00696C0D"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9A" w:rsidRDefault="00653F9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Prerequisite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9A" w:rsidRDefault="008340C5">
            <w:pPr>
              <w:rPr>
                <w:rFonts w:ascii="Times New Roman" w:hAnsi="Times New Roman"/>
                <w:b/>
                <w:bCs/>
              </w:rPr>
            </w:pPr>
            <w:r w:rsidRPr="001D78B1">
              <w:rPr>
                <w:rFonts w:ascii="Arial" w:hAnsi="Arial" w:cs="Arial"/>
              </w:rPr>
              <w:t>SIT207</w:t>
            </w:r>
          </w:p>
        </w:tc>
      </w:tr>
      <w:tr w:rsidR="00653F9A" w:rsidTr="00696C0D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9A" w:rsidRDefault="00653F9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Purpose</w:t>
            </w:r>
          </w:p>
        </w:tc>
      </w:tr>
      <w:tr w:rsidR="00653F9A" w:rsidTr="00696C0D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9A" w:rsidRDefault="00653F9A" w:rsidP="00FD6534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Learners should understand the social and professional context in which computing is done</w:t>
            </w:r>
          </w:p>
          <w:p w:rsidR="00653F9A" w:rsidRDefault="00653F9A" w:rsidP="006D03CB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 xml:space="preserve">Learners should understand the ethical, legal and social implications and impacts of </w:t>
            </w:r>
            <w:r w:rsidR="006D03CB">
              <w:rPr>
                <w:rFonts w:ascii="Times New Roman" w:hAnsi="Times New Roman"/>
                <w:sz w:val="24"/>
                <w:szCs w:val="24"/>
                <w:lang w:val="en-CA"/>
              </w:rPr>
              <w:t>information technology.</w:t>
            </w:r>
          </w:p>
        </w:tc>
      </w:tr>
      <w:tr w:rsidR="00653F9A" w:rsidTr="00696C0D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9A" w:rsidRDefault="00653F9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Expected Learning Outcomes</w:t>
            </w:r>
          </w:p>
        </w:tc>
      </w:tr>
      <w:tr w:rsidR="00653F9A" w:rsidTr="00696C0D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9A" w:rsidRDefault="00653F9A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At the end of the course, the student should be able to:</w:t>
            </w:r>
          </w:p>
          <w:p w:rsidR="00653F9A" w:rsidRDefault="00653F9A" w:rsidP="00FD6534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 xml:space="preserve">Describe various perspectives of computing and of society </w:t>
            </w:r>
            <w:bookmarkStart w:id="1" w:name="_GoBack"/>
            <w:bookmarkEnd w:id="1"/>
          </w:p>
          <w:p w:rsidR="00653F9A" w:rsidRDefault="00653F9A" w:rsidP="00FD6534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 xml:space="preserve">Demonstrate basic understanding of ethics, </w:t>
            </w:r>
            <w:r w:rsidR="002756DC">
              <w:rPr>
                <w:rFonts w:ascii="Times New Roman" w:hAnsi="Times New Roman"/>
                <w:sz w:val="24"/>
                <w:szCs w:val="24"/>
                <w:lang w:val="en-CA"/>
              </w:rPr>
              <w:t>and how to conduct oneself in the place of work.</w:t>
            </w:r>
            <w:r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</w:t>
            </w:r>
          </w:p>
          <w:p w:rsidR="00653F9A" w:rsidRDefault="00653F9A" w:rsidP="00FD6534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 xml:space="preserve">Identify ethical issues that arise in </w:t>
            </w:r>
            <w:r w:rsidR="00D9245F">
              <w:rPr>
                <w:rFonts w:ascii="Times New Roman" w:hAnsi="Times New Roman"/>
                <w:sz w:val="24"/>
                <w:szCs w:val="24"/>
                <w:lang w:val="en-CA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CA"/>
              </w:rPr>
              <w:t xml:space="preserve">T development and implementation and determine how to address them </w:t>
            </w:r>
          </w:p>
          <w:p w:rsidR="00653F9A" w:rsidRDefault="00653F9A">
            <w:pPr>
              <w:pStyle w:val="ListParagraph"/>
              <w:widowControl w:val="0"/>
              <w:suppressAutoHyphens/>
              <w:spacing w:after="0" w:line="240" w:lineRule="auto"/>
              <w:ind w:left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53F9A" w:rsidTr="00696C0D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9A" w:rsidRDefault="00653F9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Course Content</w:t>
            </w:r>
          </w:p>
        </w:tc>
      </w:tr>
      <w:tr w:rsidR="00653F9A" w:rsidTr="00696C0D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F28" w:rsidRDefault="00C36F28">
            <w:pPr>
              <w:widowControl w:val="0"/>
              <w:suppressAutoHyphens/>
              <w:jc w:val="both"/>
              <w:rPr>
                <w:rFonts w:ascii="Times New Roman" w:eastAsia="DejaVu Sans" w:hAnsi="Times New Roman"/>
                <w:b/>
                <w:kern w:val="2"/>
                <w:lang w:val="en-CA"/>
              </w:rPr>
            </w:pPr>
          </w:p>
          <w:p w:rsidR="008340C5" w:rsidRPr="002756DC" w:rsidRDefault="008340C5" w:rsidP="008340C5">
            <w:pPr>
              <w:jc w:val="both"/>
              <w:rPr>
                <w:rFonts w:ascii="Times New Roman" w:hAnsi="Times New Roman"/>
              </w:rPr>
            </w:pPr>
            <w:r w:rsidRPr="002756DC">
              <w:rPr>
                <w:rFonts w:ascii="Times New Roman" w:hAnsi="Times New Roman"/>
                <w:b/>
              </w:rPr>
              <w:t>Week 1</w:t>
            </w:r>
            <w:r w:rsidRPr="002756DC">
              <w:rPr>
                <w:rFonts w:ascii="Times New Roman" w:hAnsi="Times New Roman"/>
              </w:rPr>
              <w:t>: Discussions on issues in ethics</w:t>
            </w:r>
          </w:p>
          <w:p w:rsidR="008340C5" w:rsidRPr="002756DC" w:rsidRDefault="008340C5" w:rsidP="008340C5">
            <w:pPr>
              <w:jc w:val="both"/>
              <w:rPr>
                <w:rFonts w:ascii="Times New Roman" w:hAnsi="Times New Roman"/>
              </w:rPr>
            </w:pPr>
          </w:p>
          <w:p w:rsidR="008340C5" w:rsidRPr="002756DC" w:rsidRDefault="008340C5" w:rsidP="008340C5">
            <w:pPr>
              <w:jc w:val="both"/>
              <w:rPr>
                <w:rFonts w:ascii="Times New Roman" w:hAnsi="Times New Roman"/>
              </w:rPr>
            </w:pPr>
            <w:r w:rsidRPr="002756DC">
              <w:rPr>
                <w:rFonts w:ascii="Times New Roman" w:hAnsi="Times New Roman"/>
                <w:b/>
              </w:rPr>
              <w:t>Week 2,3</w:t>
            </w:r>
            <w:r w:rsidRPr="002756DC">
              <w:rPr>
                <w:rFonts w:ascii="Times New Roman" w:hAnsi="Times New Roman"/>
              </w:rPr>
              <w:t>: professional conduct in the information industry,</w:t>
            </w:r>
          </w:p>
          <w:p w:rsidR="008340C5" w:rsidRPr="002756DC" w:rsidRDefault="008340C5" w:rsidP="008340C5">
            <w:pPr>
              <w:jc w:val="both"/>
              <w:rPr>
                <w:rFonts w:ascii="Times New Roman" w:hAnsi="Times New Roman"/>
              </w:rPr>
            </w:pPr>
            <w:r w:rsidRPr="002756DC">
              <w:rPr>
                <w:rFonts w:ascii="Times New Roman" w:hAnsi="Times New Roman"/>
              </w:rPr>
              <w:t xml:space="preserve"> data privacy.</w:t>
            </w:r>
          </w:p>
          <w:p w:rsidR="008340C5" w:rsidRPr="002756DC" w:rsidRDefault="008340C5" w:rsidP="008340C5">
            <w:pPr>
              <w:jc w:val="both"/>
              <w:rPr>
                <w:rFonts w:ascii="Times New Roman" w:hAnsi="Times New Roman"/>
              </w:rPr>
            </w:pPr>
          </w:p>
          <w:p w:rsidR="008340C5" w:rsidRPr="002756DC" w:rsidRDefault="008340C5" w:rsidP="008340C5">
            <w:pPr>
              <w:jc w:val="both"/>
              <w:rPr>
                <w:rFonts w:ascii="Times New Roman" w:hAnsi="Times New Roman"/>
              </w:rPr>
            </w:pPr>
            <w:r w:rsidRPr="002756DC">
              <w:rPr>
                <w:rFonts w:ascii="Times New Roman" w:hAnsi="Times New Roman"/>
                <w:b/>
              </w:rPr>
              <w:t>Week 4</w:t>
            </w:r>
            <w:r w:rsidRPr="002756DC">
              <w:rPr>
                <w:rFonts w:ascii="Times New Roman" w:hAnsi="Times New Roman"/>
              </w:rPr>
              <w:t xml:space="preserve">: various case studies, Professional associations. </w:t>
            </w:r>
          </w:p>
          <w:p w:rsidR="008340C5" w:rsidRPr="002756DC" w:rsidRDefault="008340C5" w:rsidP="008340C5">
            <w:pPr>
              <w:jc w:val="both"/>
              <w:rPr>
                <w:rFonts w:ascii="Times New Roman" w:hAnsi="Times New Roman"/>
              </w:rPr>
            </w:pPr>
          </w:p>
          <w:p w:rsidR="008340C5" w:rsidRPr="002756DC" w:rsidRDefault="008340C5" w:rsidP="008340C5">
            <w:pPr>
              <w:jc w:val="both"/>
              <w:rPr>
                <w:rFonts w:ascii="Times New Roman" w:hAnsi="Times New Roman"/>
              </w:rPr>
            </w:pPr>
            <w:r w:rsidRPr="002756DC">
              <w:rPr>
                <w:rFonts w:ascii="Times New Roman" w:hAnsi="Times New Roman"/>
                <w:b/>
              </w:rPr>
              <w:t>Week 5,6</w:t>
            </w:r>
            <w:r w:rsidRPr="002756DC">
              <w:rPr>
                <w:rFonts w:ascii="Times New Roman" w:hAnsi="Times New Roman"/>
              </w:rPr>
              <w:t xml:space="preserve">: Historical, social and economic consideration of the discipline. </w:t>
            </w:r>
          </w:p>
          <w:p w:rsidR="008340C5" w:rsidRPr="002756DC" w:rsidRDefault="008340C5" w:rsidP="008340C5">
            <w:pPr>
              <w:jc w:val="both"/>
              <w:rPr>
                <w:rFonts w:ascii="Times New Roman" w:hAnsi="Times New Roman"/>
              </w:rPr>
            </w:pPr>
          </w:p>
          <w:p w:rsidR="008340C5" w:rsidRPr="002756DC" w:rsidRDefault="008340C5" w:rsidP="008340C5">
            <w:pPr>
              <w:jc w:val="both"/>
              <w:rPr>
                <w:rFonts w:ascii="Times New Roman" w:hAnsi="Times New Roman"/>
              </w:rPr>
            </w:pPr>
            <w:r w:rsidRPr="002756DC">
              <w:rPr>
                <w:rFonts w:ascii="Times New Roman" w:hAnsi="Times New Roman"/>
                <w:b/>
              </w:rPr>
              <w:t>Week 7,8,9</w:t>
            </w:r>
            <w:r w:rsidRPr="002756DC">
              <w:rPr>
                <w:rFonts w:ascii="Times New Roman" w:hAnsi="Times New Roman"/>
              </w:rPr>
              <w:t xml:space="preserve">: Studies of professional conduct, risks, and liabilities, and intellectual property relative to the computing/information systems profession. </w:t>
            </w:r>
          </w:p>
          <w:p w:rsidR="008340C5" w:rsidRPr="002756DC" w:rsidRDefault="008340C5" w:rsidP="008340C5">
            <w:pPr>
              <w:jc w:val="both"/>
              <w:rPr>
                <w:rFonts w:ascii="Times New Roman" w:hAnsi="Times New Roman"/>
              </w:rPr>
            </w:pPr>
          </w:p>
          <w:p w:rsidR="008340C5" w:rsidRPr="002756DC" w:rsidRDefault="008340C5" w:rsidP="008340C5">
            <w:pPr>
              <w:jc w:val="both"/>
              <w:rPr>
                <w:rFonts w:ascii="Times New Roman" w:hAnsi="Times New Roman"/>
              </w:rPr>
            </w:pPr>
            <w:r w:rsidRPr="002756DC">
              <w:rPr>
                <w:rFonts w:ascii="Times New Roman" w:hAnsi="Times New Roman"/>
                <w:b/>
              </w:rPr>
              <w:t>Week 10,11</w:t>
            </w:r>
            <w:r w:rsidRPr="002756DC">
              <w:rPr>
                <w:rFonts w:ascii="Times New Roman" w:hAnsi="Times New Roman"/>
              </w:rPr>
              <w:t>: Software engineering/computing case studies.</w:t>
            </w:r>
          </w:p>
          <w:p w:rsidR="008340C5" w:rsidRPr="002756DC" w:rsidRDefault="008340C5" w:rsidP="008340C5">
            <w:pPr>
              <w:jc w:val="both"/>
              <w:rPr>
                <w:rFonts w:ascii="Times New Roman" w:hAnsi="Times New Roman"/>
              </w:rPr>
            </w:pPr>
          </w:p>
          <w:p w:rsidR="008340C5" w:rsidRPr="002756DC" w:rsidRDefault="008340C5" w:rsidP="008340C5">
            <w:pPr>
              <w:rPr>
                <w:rFonts w:ascii="Times New Roman" w:hAnsi="Times New Roman"/>
              </w:rPr>
            </w:pPr>
            <w:r w:rsidRPr="002756DC">
              <w:rPr>
                <w:rFonts w:ascii="Times New Roman" w:hAnsi="Times New Roman"/>
                <w:b/>
              </w:rPr>
              <w:t>Week 11</w:t>
            </w:r>
            <w:r w:rsidRPr="002756DC">
              <w:rPr>
                <w:rFonts w:ascii="Times New Roman" w:hAnsi="Times New Roman"/>
              </w:rPr>
              <w:t>: Revision</w:t>
            </w:r>
          </w:p>
          <w:p w:rsidR="000F41AB" w:rsidRDefault="000F41AB">
            <w:pPr>
              <w:widowControl w:val="0"/>
              <w:suppressAutoHyphens/>
              <w:jc w:val="both"/>
              <w:rPr>
                <w:rFonts w:ascii="Times New Roman" w:hAnsi="Times New Roman"/>
                <w:lang w:val="en-CA"/>
              </w:rPr>
            </w:pPr>
          </w:p>
        </w:tc>
      </w:tr>
      <w:tr w:rsidR="00653F9A" w:rsidTr="00696C0D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9A" w:rsidRDefault="00653F9A">
            <w:pPr>
              <w:rPr>
                <w:rFonts w:ascii="Times New Roman" w:hAnsi="Times New Roman"/>
                <w:b/>
              </w:rPr>
            </w:pPr>
            <w:r>
              <w:rPr>
                <w:rStyle w:val="specials"/>
                <w:rFonts w:ascii="Times New Roman" w:hAnsi="Times New Roman"/>
                <w:b/>
              </w:rPr>
              <w:t>Assessment</w:t>
            </w:r>
          </w:p>
        </w:tc>
      </w:tr>
      <w:tr w:rsidR="00653F9A" w:rsidTr="00696C0D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9A" w:rsidRDefault="00653F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Ordinary Examination at end of Semester: 70% Continuous Assessment: 30% </w:t>
            </w:r>
            <w:r w:rsidR="00AC4DE2">
              <w:rPr>
                <w:rFonts w:ascii="Times New Roman" w:hAnsi="Times New Roman"/>
              </w:rPr>
              <w:t>. CAT to be administered as per university calendar.</w:t>
            </w:r>
          </w:p>
        </w:tc>
      </w:tr>
      <w:tr w:rsidR="00653F9A" w:rsidTr="00696C0D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9A" w:rsidRDefault="00653F9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Reference materials</w:t>
            </w:r>
          </w:p>
        </w:tc>
      </w:tr>
      <w:tr w:rsidR="00653F9A" w:rsidTr="00696C0D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9A" w:rsidRDefault="00653F9A" w:rsidP="00FD6534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Aspray, W. (2015). Information Society, Domains, and Culture. </w:t>
            </w:r>
            <w:r>
              <w:rPr>
                <w:rFonts w:ascii="Times New Roman" w:eastAsia="Times New Roman" w:hAnsi="Times New Roman"/>
                <w:i/>
                <w:iCs/>
              </w:rPr>
              <w:t>Annals of the History of Computing, IEEE</w:t>
            </w:r>
            <w:r>
              <w:rPr>
                <w:rFonts w:ascii="Times New Roman" w:eastAsia="Times New Roman" w:hAnsi="Times New Roman"/>
              </w:rPr>
              <w:t xml:space="preserve">, </w:t>
            </w:r>
            <w:r>
              <w:rPr>
                <w:rFonts w:ascii="Times New Roman" w:eastAsia="Times New Roman" w:hAnsi="Times New Roman"/>
                <w:i/>
                <w:iCs/>
              </w:rPr>
              <w:t>37</w:t>
            </w:r>
            <w:r>
              <w:rPr>
                <w:rFonts w:ascii="Times New Roman" w:eastAsia="Times New Roman" w:hAnsi="Times New Roman"/>
              </w:rPr>
              <w:t>(2).</w:t>
            </w:r>
          </w:p>
          <w:p w:rsidR="00653F9A" w:rsidRDefault="00653F9A" w:rsidP="00FD6534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color w:val="222222"/>
                <w:shd w:val="clear" w:color="auto" w:fill="FFFFFF"/>
              </w:rPr>
              <w:t>Webster, F. (2014).</w:t>
            </w:r>
            <w:r>
              <w:rPr>
                <w:rStyle w:val="apple-converted-space"/>
                <w:rFonts w:ascii="Times New Roman" w:hAnsi="Times New Roman"/>
                <w:color w:val="222222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i/>
                <w:iCs/>
                <w:color w:val="222222"/>
                <w:shd w:val="clear" w:color="auto" w:fill="FFFFFF"/>
              </w:rPr>
              <w:t>Theories of the information society</w:t>
            </w:r>
            <w:r>
              <w:rPr>
                <w:rFonts w:ascii="Times New Roman" w:hAnsi="Times New Roman"/>
                <w:color w:val="222222"/>
                <w:shd w:val="clear" w:color="auto" w:fill="FFFFFF"/>
              </w:rPr>
              <w:t xml:space="preserve">. Routledge. </w:t>
            </w:r>
          </w:p>
          <w:p w:rsidR="00653F9A" w:rsidRDefault="00653F9A" w:rsidP="00FD6534">
            <w:pPr>
              <w:numPr>
                <w:ilvl w:val="0"/>
                <w:numId w:val="2"/>
              </w:numPr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color w:val="222222"/>
                <w:shd w:val="clear" w:color="auto" w:fill="FFFFFF"/>
              </w:rPr>
              <w:t>Wing, J. (2014). Computational thinking benefits society.</w:t>
            </w:r>
            <w:r>
              <w:rPr>
                <w:rStyle w:val="apple-converted-space"/>
                <w:rFonts w:ascii="Times New Roman" w:hAnsi="Times New Roman"/>
                <w:color w:val="222222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i/>
                <w:iCs/>
                <w:color w:val="222222"/>
                <w:shd w:val="clear" w:color="auto" w:fill="FFFFFF"/>
              </w:rPr>
              <w:t>Social issues in computing</w:t>
            </w:r>
            <w:r>
              <w:rPr>
                <w:rFonts w:ascii="Times New Roman" w:hAnsi="Times New Roman"/>
                <w:color w:val="222222"/>
                <w:shd w:val="clear" w:color="auto" w:fill="FFFFFF"/>
              </w:rPr>
              <w:t>.</w:t>
            </w:r>
          </w:p>
          <w:p w:rsidR="00653F9A" w:rsidRDefault="00653F9A">
            <w:pPr>
              <w:rPr>
                <w:rFonts w:ascii="Times New Roman" w:eastAsia="Times New Roman" w:hAnsi="Times New Roman"/>
              </w:rPr>
            </w:pPr>
          </w:p>
        </w:tc>
      </w:tr>
    </w:tbl>
    <w:p w:rsidR="0024515D" w:rsidRDefault="0024515D"/>
    <w:sectPr w:rsidR="0024515D" w:rsidSect="00696C0D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7" w:csb1="00000000"/>
  </w:font>
  <w:font w:name="DejaVu Sans">
    <w:altName w:val="Times New Roman"/>
    <w:charset w:val="00"/>
    <w:family w:val="swiss"/>
    <w:pitch w:val="variable"/>
    <w:sig w:usb0="00000000" w:usb1="D200F5FF" w:usb2="00042029" w:usb3="00000000" w:csb0="8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83D55"/>
    <w:multiLevelType w:val="hybridMultilevel"/>
    <w:tmpl w:val="40F437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5A65B3"/>
    <w:multiLevelType w:val="hybridMultilevel"/>
    <w:tmpl w:val="97D4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9A"/>
    <w:rsid w:val="000575D9"/>
    <w:rsid w:val="000F41AB"/>
    <w:rsid w:val="0024515D"/>
    <w:rsid w:val="002756DC"/>
    <w:rsid w:val="0043448F"/>
    <w:rsid w:val="00653F9A"/>
    <w:rsid w:val="00696C0D"/>
    <w:rsid w:val="006D03CB"/>
    <w:rsid w:val="00706B8B"/>
    <w:rsid w:val="008340C5"/>
    <w:rsid w:val="008775BA"/>
    <w:rsid w:val="00913295"/>
    <w:rsid w:val="0097030D"/>
    <w:rsid w:val="00AC4DE2"/>
    <w:rsid w:val="00C36F28"/>
    <w:rsid w:val="00C51A74"/>
    <w:rsid w:val="00D03CD0"/>
    <w:rsid w:val="00D9245F"/>
    <w:rsid w:val="00EE3322"/>
    <w:rsid w:val="00E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1CAAE5-A6C3-48DD-B358-8055FA35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F9A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F9A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F9A"/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653F9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FR"/>
    </w:rPr>
  </w:style>
  <w:style w:type="character" w:customStyle="1" w:styleId="specials">
    <w:name w:val="specials"/>
    <w:basedOn w:val="DefaultParagraphFont"/>
    <w:rsid w:val="00653F9A"/>
  </w:style>
  <w:style w:type="character" w:customStyle="1" w:styleId="apple-converted-space">
    <w:name w:val="apple-converted-space"/>
    <w:basedOn w:val="DefaultParagraphFont"/>
    <w:rsid w:val="00653F9A"/>
  </w:style>
  <w:style w:type="table" w:styleId="TableGrid">
    <w:name w:val="Table Grid"/>
    <w:basedOn w:val="TableNormal"/>
    <w:uiPriority w:val="39"/>
    <w:rsid w:val="00696C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Mwangi</dc:creator>
  <cp:lastModifiedBy>Microsoft account</cp:lastModifiedBy>
  <cp:revision>5</cp:revision>
  <dcterms:created xsi:type="dcterms:W3CDTF">2020-01-27T11:03:00Z</dcterms:created>
  <dcterms:modified xsi:type="dcterms:W3CDTF">2020-02-12T19:26:00Z</dcterms:modified>
</cp:coreProperties>
</file>