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C8A37">
      <w:pPr>
        <w:pStyle w:val="10"/>
        <w:spacing w:after="300"/>
        <w:jc w:val="center"/>
      </w:pPr>
      <w:r>
        <w:rPr>
          <w:rFonts w:ascii="微软雅黑" w:hAnsi="微软雅黑" w:eastAsia="微软雅黑" w:cs="微软雅黑"/>
          <w:b/>
          <w:bCs/>
          <w:sz w:val="36"/>
          <w:szCs w:val="36"/>
        </w:rPr>
        <w:t>WiFi信号室内定位预测 —— 项目总结</w:t>
      </w:r>
    </w:p>
    <w:p w14:paraId="62617F10">
      <w:pPr>
        <w:pStyle w:val="2"/>
        <w:spacing w:before="300" w:after="150"/>
        <w:jc w:val="left"/>
      </w:pPr>
      <w:r>
        <w:t>一、项目背景</w:t>
      </w:r>
    </w:p>
    <w:p w14:paraId="64DD0D09">
      <w:pPr>
        <w:spacing w:after="160" w:line="300" w:lineRule="auto"/>
        <w:jc w:val="left"/>
        <w:rPr>
          <w:rFonts w:hint="eastAsia" w:eastAsia="微软雅黑"/>
          <w:lang w:val="en-US" w:eastAsia="zh-CN"/>
        </w:rPr>
      </w:pPr>
      <w:r>
        <w:rPr>
          <w:rFonts w:ascii="微软雅黑" w:hAnsi="微软雅黑" w:eastAsia="微软雅黑" w:cs="微软雅黑"/>
          <w:b w:val="0"/>
          <w:bCs w:val="0"/>
          <w:i w:val="0"/>
          <w:iCs w:val="0"/>
          <w:sz w:val="22"/>
          <w:szCs w:val="22"/>
        </w:rPr>
        <w:t xml:space="preserve">室内环境中GPS信号失效，WiFi指纹定位（利用环境中多个WiFi接入点的信号强度RSSI反推设备位置）是常见的替代方案。本项目基于公开数据集UJIIndoorLoc，构建机器学习模型，实现基于WiFi信号强度的建筑、楼层预测与坐标回归，并对房间预测的评估可靠性进行了检查。</w:t>
      </w:r>
    </w:p>
    <w:p w14:paraId="66CE95CB">
      <w:pPr>
        <w:pStyle w:val="2"/>
        <w:spacing w:before="300" w:after="150"/>
        <w:jc w:val="left"/>
      </w:pPr>
      <w:r>
        <w:t>二、数据集</w:t>
      </w:r>
    </w:p>
    <w:p w14:paraId="28D23B21">
      <w:pPr>
        <w:pStyle w:val="18"/>
        <w:numPr>
          <w:ilvl w:val="0"/>
          <w:numId w:val="1"/>
        </w:numPr>
        <w:spacing w:after="100" w:line="280" w:lineRule="auto"/>
        <w:jc w:val="left"/>
      </w:pPr>
      <w:r>
        <w:rPr>
          <w:rFonts w:ascii="微软雅黑" w:hAnsi="微软雅黑" w:eastAsia="微软雅黑" w:cs="微软雅黑"/>
          <w:sz w:val="22"/>
          <w:szCs w:val="22"/>
        </w:rPr>
        <w:t>来源：UJIIndoorLoc（UCI机器学习仓库公开数据集）</w:t>
      </w:r>
    </w:p>
    <w:p w14:paraId="593743CE">
      <w:pPr>
        <w:pStyle w:val="18"/>
        <w:numPr>
          <w:ilvl w:val="0"/>
          <w:numId w:val="1"/>
        </w:numPr>
        <w:spacing w:after="100" w:line="280" w:lineRule="auto"/>
        <w:jc w:val="left"/>
      </w:pPr>
      <w:r>
        <w:rPr>
          <w:rFonts w:ascii="微软雅黑" w:hAnsi="微软雅黑" w:eastAsia="微软雅黑" w:cs="微软雅黑"/>
          <w:sz w:val="22"/>
          <w:szCs w:val="22"/>
        </w:rPr>
        <w:t>规模：训练集19,937条记录，另有独立官方验证集</w:t>
      </w:r>
    </w:p>
    <w:p w14:paraId="7F971295">
      <w:pPr>
        <w:pStyle w:val="18"/>
        <w:numPr>
          <w:ilvl w:val="0"/>
          <w:numId w:val="1"/>
        </w:numPr>
        <w:spacing w:after="100" w:line="280" w:lineRule="auto"/>
        <w:jc w:val="left"/>
      </w:pPr>
      <w:r>
        <w:rPr>
          <w:rFonts w:ascii="微软雅黑" w:hAnsi="微软雅黑" w:eastAsia="微软雅黑" w:cs="微软雅黑"/>
          <w:sz w:val="22"/>
          <w:szCs w:val="22"/>
        </w:rPr>
        <w:t>特征：520个WiFi接入点（WAP001–WAP520）的信号强度（RSSI）</w:t>
      </w:r>
    </w:p>
    <w:p w14:paraId="1253BD02">
      <w:pPr>
        <w:pStyle w:val="18"/>
        <w:numPr>
          <w:ilvl w:val="0"/>
          <w:numId w:val="1"/>
        </w:numPr>
        <w:spacing w:after="100" w:line="280" w:lineRule="auto"/>
        <w:jc w:val="left"/>
      </w:pPr>
      <w:r>
        <w:rPr>
          <w:rFonts w:ascii="微软雅黑" w:hAnsi="微软雅黑" w:eastAsia="微软雅黑" w:cs="微软雅黑"/>
          <w:sz w:val="22"/>
          <w:szCs w:val="22"/>
        </w:rPr>
        <w:t xml:space="preserve">标签：建筑物（BUILDINGID，3类）、楼层（FLOOR，5类）、房间编号（SPACEID，原始编号123个，详见第十二节）、坐标（LONGITUDE、LATITUDE，米制坐标）</w:t>
      </w:r>
    </w:p>
    <w:p w14:paraId="69B191AE">
      <w:pPr>
        <w:spacing w:after="100"/>
      </w:pPr>
    </w:p>
    <w:p w14:paraId="0E99FCA1">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ascii="Courier New" w:hAnsi="Courier New" w:eastAsia="Courier New" w:cs="Courier New"/>
          <w:color w:val="1F6F1F"/>
          <w:sz w:val="19"/>
          <w:szCs w:val="19"/>
        </w:rPr>
      </w:pPr>
      <w:r>
        <w:rPr>
          <w:rFonts w:ascii="Courier New" w:hAnsi="Courier New" w:eastAsia="Courier New" w:cs="Courier New"/>
          <w:color w:val="1F6F1F"/>
          <w:sz w:val="19"/>
          <w:szCs w:val="19"/>
        </w:rPr>
        <w:t>import pandas as pd</w:t>
      </w:r>
      <w:r>
        <w:br w:type="textWrapping"/>
      </w:r>
      <w:r>
        <w:rPr>
          <w:rFonts w:ascii="Courier New" w:hAnsi="Courier New" w:eastAsia="Courier New" w:cs="Courier New"/>
          <w:color w:val="1F6F1F"/>
          <w:sz w:val="19"/>
          <w:szCs w:val="19"/>
        </w:rPr>
        <w:t>train = pd.read_csv('trainingData.csv')</w:t>
      </w:r>
      <w:r>
        <w:br w:type="textWrapping"/>
      </w:r>
      <w:r>
        <w:rPr>
          <w:rFonts w:ascii="Courier New" w:hAnsi="Courier New" w:eastAsia="Courier New" w:cs="Courier New"/>
          <w:color w:val="1F6F1F"/>
          <w:sz w:val="19"/>
          <w:szCs w:val="19"/>
        </w:rPr>
        <w:t>print(train.shape)</w:t>
      </w:r>
    </w:p>
    <w:p w14:paraId="23249DA0">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hint="default" w:ascii="Courier New" w:hAnsi="Courier New" w:eastAsia="宋体" w:cs="Courier New"/>
          <w:color w:val="1F6F1F"/>
          <w:sz w:val="19"/>
          <w:szCs w:val="19"/>
          <w:lang w:val="en-US" w:eastAsia="zh-CN"/>
        </w:rPr>
      </w:pPr>
      <w:r>
        <w:rPr>
          <w:rFonts w:hint="eastAsia" w:ascii="Courier New" w:hAnsi="Courier New" w:eastAsia="宋体" w:cs="Courier New"/>
          <w:color w:val="1F6F1F"/>
          <w:sz w:val="19"/>
          <w:szCs w:val="19"/>
          <w:lang w:val="en-US" w:eastAsia="zh-CN"/>
        </w:rPr>
        <w:t>train.head()</w:t>
      </w:r>
    </w:p>
    <w:p w14:paraId="0A2B96C7">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6363970" cy="1546225"/>
            <wp:effectExtent l="0" t="0" r="635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6363970" cy="1546225"/>
                    </a:xfrm>
                    <a:prstGeom prst="rect">
                      <a:avLst/>
                    </a:prstGeom>
                    <a:noFill/>
                    <a:ln>
                      <a:noFill/>
                    </a:ln>
                  </pic:spPr>
                </pic:pic>
              </a:graphicData>
            </a:graphic>
          </wp:inline>
        </w:drawing>
      </w:r>
    </w:p>
    <w:p w14:paraId="1AD0245C">
      <w:pPr>
        <w:spacing w:after="160" w:line="300" w:lineRule="auto"/>
        <w:jc w:val="left"/>
        <w:rPr>
          <w:rFonts w:hint="default" w:eastAsia="微软雅黑"/>
          <w:lang w:val="en-US" w:eastAsia="zh-CN"/>
        </w:rPr>
      </w:pPr>
      <w:r>
        <w:rPr>
          <w:rFonts w:ascii="微软雅黑" w:hAnsi="微软雅黑" w:eastAsia="微软雅黑" w:cs="微软雅黑"/>
          <w:b w:val="0"/>
          <w:bCs w:val="0"/>
          <w:i w:val="0"/>
          <w:iCs w:val="0"/>
          <w:sz w:val="22"/>
          <w:szCs w:val="22"/>
        </w:rPr>
        <w:t>数据分布检查：</w:t>
      </w:r>
      <w:r>
        <w:rPr>
          <w:rFonts w:hint="eastAsia" w:cs="微软雅黑"/>
          <w:b w:val="0"/>
          <w:bCs w:val="0"/>
          <w:i w:val="0"/>
          <w:iCs w:val="0"/>
          <w:sz w:val="22"/>
          <w:szCs w:val="22"/>
          <w:lang w:val="en-US" w:eastAsia="zh-CN"/>
        </w:rPr>
        <w:t>读取、看形状、看预览。</w:t>
      </w:r>
    </w:p>
    <w:p w14:paraId="31BAE06E">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print(train['FLOOR'].value_counts())</w:t>
      </w:r>
      <w:r>
        <w:br w:type="textWrapping"/>
      </w:r>
      <w:r>
        <w:rPr>
          <w:rFonts w:ascii="Courier New" w:hAnsi="Courier New" w:eastAsia="Courier New" w:cs="Courier New"/>
          <w:color w:val="1F6F1F"/>
          <w:sz w:val="19"/>
          <w:szCs w:val="19"/>
        </w:rPr>
        <w:t>print(train['BUILDINGID'].value_counts())</w:t>
      </w:r>
      <w:r>
        <w:br w:type="textWrapping"/>
      </w:r>
      <w:r>
        <w:rPr>
          <w:rFonts w:ascii="Courier New" w:hAnsi="Courier New" w:eastAsia="Courier New" w:cs="Courier New"/>
          <w:color w:val="1F6F1F"/>
          <w:sz w:val="19"/>
          <w:szCs w:val="19"/>
        </w:rPr>
        <w:t>pd.crosstab(train['BUILDINGID'], train['FLOOR'])</w:t>
      </w:r>
    </w:p>
    <w:p w14:paraId="6D442068">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2486025" cy="2200275"/>
            <wp:effectExtent l="0" t="0" r="1333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2486025" cy="2200275"/>
                    </a:xfrm>
                    <a:prstGeom prst="rect">
                      <a:avLst/>
                    </a:prstGeom>
                    <a:noFill/>
                    <a:ln>
                      <a:noFill/>
                    </a:ln>
                  </pic:spPr>
                </pic:pic>
              </a:graphicData>
            </a:graphic>
          </wp:inline>
        </w:drawing>
      </w:r>
      <w:r>
        <w:drawing>
          <wp:inline distT="0" distB="0" distL="114300" distR="114300">
            <wp:extent cx="3535045" cy="1630045"/>
            <wp:effectExtent l="0" t="0" r="635"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3535045" cy="1630045"/>
                    </a:xfrm>
                    <a:prstGeom prst="rect">
                      <a:avLst/>
                    </a:prstGeom>
                    <a:noFill/>
                    <a:ln>
                      <a:noFill/>
                    </a:ln>
                  </pic:spPr>
                </pic:pic>
              </a:graphicData>
            </a:graphic>
          </wp:inline>
        </w:drawing>
      </w:r>
    </w:p>
    <w:p w14:paraId="0E345250">
      <w:pPr>
        <w:spacing w:after="160" w:line="300" w:lineRule="auto"/>
      </w:pPr>
      <w:r>
        <w:rPr>
          <w:rFonts w:ascii="微软雅黑" w:hAnsi="微软雅黑" w:eastAsia="微软雅黑" w:cs="微软雅黑"/>
          <w:b w:val="0"/>
          <w:bCs w:val="0"/>
          <w:i w:val="0"/>
          <w:iCs w:val="0"/>
          <w:sz w:val="22"/>
          <w:szCs w:val="22"/>
        </w:rPr>
        <w:t>检查结果显示，三栋建筑中仅一栋（BUILDINGID=2）有5层楼，另两栋为4层；各楼层样本量也不均衡（第5层仅1102条，其余楼层4000–5000条）。</w:t>
      </w:r>
      <w:r>
        <w:rPr>
          <w:rFonts w:ascii="微软雅黑" w:hAnsi="微软雅黑" w:eastAsia="微软雅黑" w:cs="微软雅黑"/>
          <w:b w:val="0"/>
          <w:bCs w:val="0"/>
          <w:sz w:val="22"/>
          <w:szCs w:val="22"/>
        </w:rPr>
        <w:t>这是数据集本身反映的真实建筑结构，非采样问题</w:t>
      </w:r>
      <w:r>
        <w:rPr>
          <w:rFonts w:hint="eastAsia" w:cs="微软雅黑"/>
          <w:b w:val="0"/>
          <w:bCs w:val="0"/>
          <w:sz w:val="22"/>
          <w:szCs w:val="22"/>
          <w:lang w:val="en-US" w:eastAsia="zh-CN"/>
        </w:rPr>
        <w:t>,</w:t>
      </w:r>
      <w:r>
        <w:rPr>
          <w:rFonts w:ascii="微软雅黑" w:hAnsi="微软雅黑" w:eastAsia="微软雅黑" w:cs="微软雅黑"/>
          <w:b w:val="0"/>
          <w:bCs w:val="0"/>
          <w:sz w:val="22"/>
          <w:szCs w:val="22"/>
        </w:rPr>
        <w:t>也是后续预测误差的重要</w:t>
      </w:r>
      <w:r>
        <w:rPr>
          <w:rFonts w:hint="eastAsia" w:cs="微软雅黑"/>
          <w:b w:val="0"/>
          <w:bCs w:val="0"/>
          <w:sz w:val="22"/>
          <w:szCs w:val="22"/>
          <w:lang w:val="en-US" w:eastAsia="zh-CN"/>
        </w:rPr>
        <w:t>原因</w:t>
      </w:r>
      <w:r>
        <w:rPr>
          <w:rFonts w:ascii="微软雅黑" w:hAnsi="微软雅黑" w:eastAsia="微软雅黑" w:cs="微软雅黑"/>
          <w:b w:val="0"/>
          <w:bCs w:val="0"/>
          <w:sz w:val="22"/>
          <w:szCs w:val="22"/>
        </w:rPr>
        <w:t>之一。</w:t>
      </w:r>
    </w:p>
    <w:p w14:paraId="79E53B40">
      <w:pPr>
        <w:spacing w:after="160" w:line="300" w:lineRule="auto"/>
        <w:jc w:val="left"/>
        <w:rPr>
          <w:rFonts w:hint="eastAsia" w:eastAsia="微软雅黑"/>
          <w:lang w:val="en-US" w:eastAsia="zh-CN"/>
        </w:rPr>
      </w:pPr>
    </w:p>
    <w:p w14:paraId="7E80F318">
      <w:pPr>
        <w:pStyle w:val="2"/>
        <w:spacing w:before="300" w:after="150"/>
        <w:jc w:val="left"/>
      </w:pPr>
      <w:r>
        <w:t>三、数据预处理</w:t>
      </w:r>
    </w:p>
    <w:p w14:paraId="4DF29D7A">
      <w:pPr>
        <w:spacing w:after="160" w:line="300" w:lineRule="auto"/>
        <w:jc w:val="left"/>
        <w:rPr>
          <w:rFonts w:ascii="微软雅黑" w:hAnsi="微软雅黑" w:eastAsia="微软雅黑" w:cs="微软雅黑"/>
          <w:b w:val="0"/>
          <w:bCs w:val="0"/>
          <w:i w:val="0"/>
          <w:iCs w:val="0"/>
          <w:sz w:val="22"/>
          <w:szCs w:val="22"/>
        </w:rPr>
      </w:pPr>
      <w:r>
        <w:rPr>
          <w:rFonts w:hint="eastAsia" w:cs="微软雅黑"/>
          <w:b w:val="0"/>
          <w:bCs w:val="0"/>
          <w:i w:val="0"/>
          <w:iCs w:val="0"/>
          <w:sz w:val="22"/>
          <w:szCs w:val="22"/>
          <w:lang w:val="en-US" w:eastAsia="zh-CN"/>
        </w:rPr>
        <w:t>该</w:t>
      </w:r>
      <w:r>
        <w:rPr>
          <w:rFonts w:ascii="微软雅黑" w:hAnsi="微软雅黑" w:eastAsia="微软雅黑" w:cs="微软雅黑"/>
          <w:b w:val="0"/>
          <w:bCs w:val="0"/>
          <w:i w:val="0"/>
          <w:iCs w:val="0"/>
          <w:sz w:val="22"/>
          <w:szCs w:val="22"/>
        </w:rPr>
        <w:t>数据集用固定值100表示“未检测到该WiFi接入点信号”，与正常RSSI（负数，通常-30至</w:t>
      </w:r>
    </w:p>
    <w:p w14:paraId="6A7B99C3">
      <w:pPr>
        <w:spacing w:after="160" w:line="300" w:lineRule="auto"/>
        <w:jc w:val="left"/>
        <w:rPr>
          <w:rFonts w:hint="eastAsia" w:ascii="微软雅黑" w:hAnsi="微软雅黑" w:eastAsia="微软雅黑" w:cs="微软雅黑"/>
          <w:sz w:val="22"/>
          <w:szCs w:val="22"/>
          <w:lang w:eastAsia="zh-CN"/>
        </w:rPr>
      </w:pPr>
      <w:r>
        <w:rPr>
          <w:rFonts w:ascii="微软雅黑" w:hAnsi="微软雅黑" w:eastAsia="微软雅黑" w:cs="微软雅黑"/>
          <w:b w:val="0"/>
          <w:bCs w:val="0"/>
          <w:i w:val="0"/>
          <w:iCs w:val="0"/>
          <w:sz w:val="22"/>
          <w:szCs w:val="22"/>
        </w:rPr>
        <w:t>-100dBm）量纲不一致</w:t>
      </w:r>
      <w:r>
        <w:rPr>
          <w:rFonts w:hint="eastAsia" w:cs="微软雅黑"/>
          <w:b w:val="0"/>
          <w:bCs w:val="0"/>
          <w:i w:val="0"/>
          <w:iCs w:val="0"/>
          <w:sz w:val="22"/>
          <w:szCs w:val="22"/>
          <w:lang w:eastAsia="zh-CN"/>
        </w:rPr>
        <w:t>。</w:t>
      </w:r>
      <w:r>
        <w:rPr>
          <w:rFonts w:hint="eastAsia" w:ascii="微软雅黑" w:hAnsi="微软雅黑" w:eastAsia="微软雅黑" w:cs="微软雅黑"/>
          <w:sz w:val="22"/>
          <w:szCs w:val="22"/>
        </w:rPr>
        <w:t>如果不处理，模型在训练时会把"100"当成一个真实的、信号强度特别特别强的数值（因为100远大于所有负数），这会严重误导模型的判断逻辑</w:t>
      </w:r>
      <w:r>
        <w:rPr>
          <w:rFonts w:hint="eastAsia" w:cs="微软雅黑"/>
          <w:sz w:val="22"/>
          <w:szCs w:val="22"/>
          <w:lang w:eastAsia="zh-CN"/>
        </w:rPr>
        <w:t>。</w:t>
      </w:r>
    </w:p>
    <w:p w14:paraId="0C9AD958">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X_train = train.iloc[:, :520].copy()</w:t>
      </w:r>
      <w:r>
        <w:br w:type="textWrapping"/>
      </w:r>
      <w:r>
        <w:rPr>
          <w:rFonts w:ascii="Courier New" w:hAnsi="Courier New" w:eastAsia="Courier New" w:cs="Courier New"/>
          <w:color w:val="1F6F1F"/>
          <w:sz w:val="19"/>
          <w:szCs w:val="19"/>
        </w:rPr>
        <w:t>X_train = X_train.replace(100, -105)  # 统一替换为低于正常信号下限的值</w:t>
      </w:r>
      <w:r>
        <w:br w:type="textWrapping"/>
      </w:r>
      <w:r>
        <w:rPr>
          <w:rFonts w:ascii="Courier New" w:hAnsi="Courier New" w:eastAsia="Courier New" w:cs="Courier New"/>
          <w:color w:val="1F6F1F"/>
          <w:sz w:val="19"/>
          <w:szCs w:val="19"/>
        </w:rPr>
        <w:t>y_train_floor = train['FLOOR']</w:t>
      </w:r>
    </w:p>
    <w:p w14:paraId="1D76083C">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4238625" cy="1714500"/>
            <wp:effectExtent l="0" t="0" r="1333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4238625" cy="1714500"/>
                    </a:xfrm>
                    <a:prstGeom prst="rect">
                      <a:avLst/>
                    </a:prstGeom>
                    <a:noFill/>
                    <a:ln>
                      <a:noFill/>
                    </a:ln>
                  </pic:spPr>
                </pic:pic>
              </a:graphicData>
            </a:graphic>
          </wp:inline>
        </w:drawing>
      </w:r>
    </w:p>
    <w:p w14:paraId="00D328B3">
      <w:pPr>
        <w:spacing w:after="160" w:line="300" w:lineRule="auto"/>
        <w:jc w:val="left"/>
      </w:pPr>
      <w:r>
        <w:rPr>
          <w:rFonts w:ascii="微软雅黑" w:hAnsi="微软雅黑" w:eastAsia="微软雅黑" w:cs="微软雅黑"/>
          <w:b w:val="0"/>
          <w:bCs w:val="0"/>
          <w:i w:val="0"/>
          <w:iCs w:val="0"/>
          <w:sz w:val="22"/>
          <w:szCs w:val="22"/>
        </w:rPr>
        <w:t xml:space="preserve">处理前后对比（describe()结果）：max值从100降至-93/-86等正常区间，确认替换生效。需要说明的是，-105只是把“未检测到信号”这个特殊标记映射为一个低于常见信号强度的数值，并不是这些信号的真实测量值。</w:t>
      </w:r>
    </w:p>
    <w:p w14:paraId="1381F236">
      <w:pPr>
        <w:pStyle w:val="2"/>
        <w:spacing w:before="300" w:after="150"/>
        <w:jc w:val="left"/>
      </w:pPr>
      <w:r>
        <w:t>四、建模与关键发现：数据泄漏问题</w:t>
      </w:r>
    </w:p>
    <w:p w14:paraId="33D976AE">
      <w:pPr>
        <w:pStyle w:val="3"/>
        <w:spacing w:before="240" w:after="120"/>
        <w:jc w:val="left"/>
      </w:pPr>
      <w:r>
        <w:t>4.1 初次训练（随机切分）</w:t>
      </w:r>
    </w:p>
    <w:p w14:paraId="246D6F83">
      <w:pPr>
        <w:rPr>
          <w:rFonts w:hint="eastAsia"/>
          <w:lang w:val="en-US" w:eastAsia="zh-CN"/>
        </w:rPr>
      </w:pPr>
      <w:r>
        <w:rPr>
          <w:rFonts w:hint="eastAsia"/>
          <w:lang w:val="en-US" w:eastAsia="zh-CN"/>
        </w:rPr>
        <w:t>将训练数据集中的80%用来训练，剩下的20%用来测试，</w:t>
      </w:r>
    </w:p>
    <w:p w14:paraId="3396A25C">
      <w:pPr>
        <w:rPr>
          <w:rFonts w:hint="eastAsia" w:cs="微软雅黑"/>
          <w:sz w:val="22"/>
          <w:szCs w:val="22"/>
          <w:lang w:eastAsia="zh-CN"/>
        </w:rPr>
      </w:pPr>
      <w:r>
        <w:rPr>
          <w:rFonts w:hint="eastAsia"/>
          <w:lang w:val="en-US" w:eastAsia="zh-CN"/>
        </w:rPr>
        <w:t>再</w:t>
      </w:r>
      <w:r>
        <w:rPr>
          <w:rFonts w:hint="eastAsia" w:ascii="微软雅黑" w:hAnsi="微软雅黑" w:eastAsia="微软雅黑" w:cs="微软雅黑"/>
          <w:sz w:val="22"/>
          <w:szCs w:val="22"/>
        </w:rPr>
        <w:t>给随机切分设一个</w:t>
      </w:r>
      <w:r>
        <w:rPr>
          <w:rFonts w:hint="eastAsia" w:cs="微软雅黑"/>
          <w:sz w:val="22"/>
          <w:szCs w:val="22"/>
          <w:lang w:val="en-US" w:eastAsia="zh-CN"/>
        </w:rPr>
        <w:t>种子数</w:t>
      </w:r>
      <w:r>
        <w:rPr>
          <w:rFonts w:hint="eastAsia" w:ascii="微软雅黑" w:hAnsi="微软雅黑" w:eastAsia="微软雅黑" w:cs="微软雅黑"/>
          <w:sz w:val="22"/>
          <w:szCs w:val="22"/>
        </w:rPr>
        <w:t>，保证每次运行代码切出来的结果都一样</w:t>
      </w:r>
      <w:r>
        <w:rPr>
          <w:rFonts w:hint="eastAsia" w:cs="微软雅黑"/>
          <w:sz w:val="22"/>
          <w:szCs w:val="22"/>
          <w:lang w:eastAsia="zh-CN"/>
        </w:rPr>
        <w:t>。</w:t>
      </w:r>
    </w:p>
    <w:p w14:paraId="0B3B1BD8">
      <w:pPr>
        <w:rPr>
          <w:rFonts w:hint="eastAsia" w:ascii="微软雅黑" w:hAnsi="微软雅黑" w:eastAsia="微软雅黑" w:cs="微软雅黑"/>
          <w:sz w:val="22"/>
          <w:szCs w:val="22"/>
        </w:rPr>
      </w:pPr>
      <w:r>
        <w:rPr>
          <w:rStyle w:val="16"/>
          <w:rFonts w:hint="eastAsia" w:ascii="微软雅黑" w:hAnsi="微软雅黑" w:eastAsia="微软雅黑" w:cs="微软雅黑"/>
          <w:sz w:val="22"/>
          <w:szCs w:val="22"/>
        </w:rPr>
        <w:t>X_tr</w:t>
      </w:r>
      <w:r>
        <w:rPr>
          <w:rFonts w:hint="eastAsia" w:ascii="微软雅黑" w:hAnsi="微软雅黑" w:eastAsia="微软雅黑" w:cs="微软雅黑"/>
          <w:sz w:val="22"/>
          <w:szCs w:val="22"/>
        </w:rPr>
        <w:t>（训练用的信号数据）、</w:t>
      </w:r>
      <w:r>
        <w:rPr>
          <w:rStyle w:val="16"/>
          <w:rFonts w:hint="eastAsia" w:ascii="微软雅黑" w:hAnsi="微软雅黑" w:eastAsia="微软雅黑" w:cs="微软雅黑"/>
          <w:sz w:val="22"/>
          <w:szCs w:val="22"/>
        </w:rPr>
        <w:t>X_val</w:t>
      </w:r>
      <w:r>
        <w:rPr>
          <w:rFonts w:hint="eastAsia" w:ascii="微软雅黑" w:hAnsi="微软雅黑" w:eastAsia="微软雅黑" w:cs="微软雅黑"/>
          <w:sz w:val="22"/>
          <w:szCs w:val="22"/>
        </w:rPr>
        <w:t>（验证用的信号数据）</w:t>
      </w:r>
    </w:p>
    <w:p w14:paraId="2798852C">
      <w:pPr>
        <w:rPr>
          <w:rFonts w:hint="eastAsia" w:ascii="微软雅黑" w:hAnsi="微软雅黑" w:eastAsia="微软雅黑" w:cs="微软雅黑"/>
          <w:sz w:val="22"/>
          <w:szCs w:val="22"/>
          <w:lang w:val="en-US" w:eastAsia="zh-CN"/>
        </w:rPr>
      </w:pPr>
      <w:r>
        <w:rPr>
          <w:rStyle w:val="16"/>
          <w:rFonts w:hint="eastAsia" w:ascii="微软雅黑" w:hAnsi="微软雅黑" w:eastAsia="微软雅黑" w:cs="微软雅黑"/>
          <w:sz w:val="22"/>
          <w:szCs w:val="22"/>
        </w:rPr>
        <w:t>y_tr</w:t>
      </w:r>
      <w:r>
        <w:rPr>
          <w:rFonts w:hint="eastAsia" w:ascii="微软雅黑" w:hAnsi="微软雅黑" w:eastAsia="微软雅黑" w:cs="微软雅黑"/>
          <w:sz w:val="22"/>
          <w:szCs w:val="22"/>
        </w:rPr>
        <w:t>（训练用的楼层答案）、</w:t>
      </w:r>
      <w:r>
        <w:rPr>
          <w:rStyle w:val="16"/>
          <w:rFonts w:hint="eastAsia" w:ascii="微软雅黑" w:hAnsi="微软雅黑" w:eastAsia="微软雅黑" w:cs="微软雅黑"/>
          <w:sz w:val="22"/>
          <w:szCs w:val="22"/>
        </w:rPr>
        <w:t>y_val</w:t>
      </w:r>
      <w:r>
        <w:rPr>
          <w:rFonts w:hint="eastAsia" w:ascii="微软雅黑" w:hAnsi="微软雅黑" w:eastAsia="微软雅黑" w:cs="微软雅黑"/>
          <w:sz w:val="22"/>
          <w:szCs w:val="22"/>
        </w:rPr>
        <w:t>（验证用的楼层答案）</w:t>
      </w:r>
    </w:p>
    <w:p w14:paraId="2BC87C58">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from sklearn.model_selection import train_test_split</w:t>
      </w:r>
      <w:r>
        <w:br w:type="textWrapping"/>
      </w:r>
      <w:r>
        <w:rPr>
          <w:rFonts w:ascii="Courier New" w:hAnsi="Courier New" w:eastAsia="Courier New" w:cs="Courier New"/>
          <w:color w:val="1F6F1F"/>
          <w:sz w:val="19"/>
          <w:szCs w:val="19"/>
        </w:rPr>
        <w:t>from sklearn.ensemble import RandomForestClassifier</w:t>
      </w:r>
      <w:r>
        <w:br w:type="textWrapping"/>
      </w:r>
      <w:r>
        <w:rPr>
          <w:rFonts w:ascii="Courier New" w:hAnsi="Courier New" w:eastAsia="Courier New" w:cs="Courier New"/>
          <w:color w:val="1F6F1F"/>
          <w:sz w:val="19"/>
          <w:szCs w:val="19"/>
        </w:rPr>
        <w:t>from sklearn.metrics import accuracy_score</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X_tr, X_val, y_tr, y_val = train_test_split(</w:t>
      </w:r>
      <w:r>
        <w:br w:type="textWrapping"/>
      </w:r>
      <w:r>
        <w:rPr>
          <w:rFonts w:ascii="Courier New" w:hAnsi="Courier New" w:eastAsia="Courier New" w:cs="Courier New"/>
          <w:color w:val="1F6F1F"/>
          <w:sz w:val="19"/>
          <w:szCs w:val="19"/>
        </w:rPr>
        <w:t xml:space="preserve">    X_train, y_train_floor, test_size=0.2, random_state=42</w:t>
      </w:r>
      <w:r>
        <w:br w:type="textWrapping"/>
      </w:r>
      <w:r>
        <w:rPr>
          <w:rFonts w:ascii="Courier New" w:hAnsi="Courier New" w:eastAsia="Courier New" w:cs="Courier New"/>
          <w:color w:val="1F6F1F"/>
          <w:sz w:val="19"/>
          <w:szCs w:val="19"/>
        </w:rPr>
        <w:t>)</w:t>
      </w:r>
      <w:r>
        <w:br w:type="textWrapping"/>
      </w:r>
      <w:r>
        <w:rPr>
          <w:rFonts w:ascii="Courier New" w:hAnsi="Courier New" w:eastAsia="Courier New" w:cs="Courier New"/>
          <w:color w:val="1F6F1F"/>
          <w:sz w:val="19"/>
          <w:szCs w:val="19"/>
        </w:rPr>
        <w:t>clf = RandomForestClassifier(n_estimators=100, random_state=42)</w:t>
      </w:r>
      <w:r>
        <w:br w:type="textWrapping"/>
      </w:r>
      <w:r>
        <w:rPr>
          <w:rFonts w:ascii="Courier New" w:hAnsi="Courier New" w:eastAsia="Courier New" w:cs="Courier New"/>
          <w:color w:val="1F6F1F"/>
          <w:sz w:val="19"/>
          <w:szCs w:val="19"/>
        </w:rPr>
        <w:t>clf.fit(X_tr, y_tr)</w:t>
      </w:r>
      <w:r>
        <w:br w:type="textWrapping"/>
      </w:r>
      <w:r>
        <w:rPr>
          <w:rFonts w:ascii="Courier New" w:hAnsi="Courier New" w:eastAsia="Courier New" w:cs="Courier New"/>
          <w:color w:val="1F6F1F"/>
          <w:sz w:val="19"/>
          <w:szCs w:val="19"/>
        </w:rPr>
        <w:t>y_pred = clf.predict(X_val)</w:t>
      </w:r>
      <w:r>
        <w:br w:type="textWrapping"/>
      </w:r>
      <w:r>
        <w:rPr>
          <w:rFonts w:ascii="Courier New" w:hAnsi="Courier New" w:eastAsia="Courier New" w:cs="Courier New"/>
          <w:color w:val="1F6F1F"/>
          <w:sz w:val="19"/>
          <w:szCs w:val="19"/>
        </w:rPr>
        <w:t>print("准确率:", accuracy_score(y_val, y_pred))  # 0.9962</w:t>
      </w:r>
    </w:p>
    <w:p w14:paraId="1D4BA02A">
      <w:pPr>
        <w:spacing w:after="160" w:line="300" w:lineRule="auto"/>
        <w:jc w:val="left"/>
      </w:pPr>
      <w:r>
        <w:rPr>
          <w:rFonts w:ascii="微软雅黑" w:hAnsi="微软雅黑" w:eastAsia="微软雅黑" w:cs="微软雅黑"/>
          <w:b w:val="0"/>
          <w:bCs w:val="0"/>
          <w:i w:val="0"/>
          <w:iCs w:val="0"/>
          <w:sz w:val="22"/>
          <w:szCs w:val="22"/>
        </w:rPr>
        <w:t xml:space="preserve">准确率高达99.6%，明显异常。原因分析：数据集中同一位置存在多次重复采集（信号存在自然波动，故需多次采样），而随机切分（train_test_split）没有考虑重复采样和空间相关性，导致训练集与验证集之间存在高度相似的记录。本报告把这种情况简称为“数据泄漏”：不是标签或特征被直接泄露，而是验证集里混进了与训练集几乎一样的样本，使验证结果高估了模型对不同空间位置的泛化能力。</w:t>
      </w:r>
    </w:p>
    <w:p w14:paraId="66B0C2A3">
      <w:pPr>
        <w:pStyle w:val="3"/>
        <w:spacing w:before="240" w:after="120"/>
        <w:jc w:val="left"/>
      </w:pPr>
      <w:r>
        <w:t>4.2 用官方独立验证集重新评估</w:t>
      </w:r>
    </w:p>
    <w:p w14:paraId="64D84924">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val_data = pd.read_csv('validationData.csv')</w:t>
      </w:r>
      <w:r>
        <w:br w:type="textWrapping"/>
      </w:r>
      <w:r>
        <w:rPr>
          <w:rFonts w:ascii="Courier New" w:hAnsi="Courier New" w:eastAsia="Courier New" w:cs="Courier New"/>
          <w:color w:val="1F6F1F"/>
          <w:sz w:val="19"/>
          <w:szCs w:val="19"/>
        </w:rPr>
        <w:t>X_test = val_data.iloc[:, :520].replace(100, -105)</w:t>
      </w:r>
      <w:r>
        <w:br w:type="textWrapping"/>
      </w:r>
      <w:r>
        <w:rPr>
          <w:rFonts w:ascii="Courier New" w:hAnsi="Courier New" w:eastAsia="Courier New" w:cs="Courier New"/>
          <w:color w:val="1F6F1F"/>
          <w:sz w:val="19"/>
          <w:szCs w:val="19"/>
        </w:rPr>
        <w:t>y_test_floor = val_data['FLOOR']</w:t>
      </w:r>
      <w:r>
        <w:br w:type="textWrapping"/>
      </w:r>
      <w:r>
        <w:rPr>
          <w:rFonts w:ascii="Courier New" w:hAnsi="Courier New" w:eastAsia="Courier New" w:cs="Courier New"/>
          <w:color w:val="1F6F1F"/>
          <w:sz w:val="19"/>
          <w:szCs w:val="19"/>
        </w:rPr>
        <w:t>y_test_pred = clf.predict(X_test)</w:t>
      </w:r>
      <w:r>
        <w:br w:type="textWrapping"/>
      </w:r>
      <w:r>
        <w:rPr>
          <w:rFonts w:ascii="Courier New" w:hAnsi="Courier New" w:eastAsia="Courier New" w:cs="Courier New"/>
          <w:color w:val="1F6F1F"/>
          <w:sz w:val="19"/>
          <w:szCs w:val="19"/>
        </w:rPr>
        <w:t>print("官方验证集准确率:", accuracy_score(y_test_floor, y_test_pred))  # 0.9045</w:t>
      </w:r>
    </w:p>
    <w:p w14:paraId="064976F1">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5962650" cy="1571625"/>
            <wp:effectExtent l="0" t="0" r="11430" b="133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962650" cy="1571625"/>
                    </a:xfrm>
                    <a:prstGeom prst="rect">
                      <a:avLst/>
                    </a:prstGeom>
                    <a:noFill/>
                    <a:ln>
                      <a:noFill/>
                    </a:ln>
                  </pic:spPr>
                </pic:pic>
              </a:graphicData>
            </a:graphic>
          </wp:inline>
        </w:drawing>
      </w:r>
    </w:p>
    <w:p w14:paraId="1355C3C9">
      <w:pPr>
        <w:spacing w:after="160" w:line="300" w:lineRule="auto"/>
        <w:jc w:val="left"/>
        <w:rPr>
          <w:rFonts w:hint="eastAsia" w:eastAsia="微软雅黑"/>
          <w:lang w:eastAsia="zh-CN"/>
        </w:rPr>
      </w:pPr>
      <w:r>
        <w:rPr>
          <w:rFonts w:ascii="微软雅黑" w:hAnsi="微软雅黑" w:eastAsia="微软雅黑" w:cs="微软雅黑"/>
          <w:b w:val="0"/>
          <w:bCs w:val="0"/>
          <w:i w:val="0"/>
          <w:iCs w:val="0"/>
          <w:sz w:val="22"/>
          <w:szCs w:val="22"/>
        </w:rPr>
        <w:t xml:space="preserve">官方验证集提供的是独立采集的测量记录，可以用来检验模型在独立数据上的表现，准确率回落至90.5%。需要说明的是，独立采集并不代表采集位置完全不同：第13.3节的分析显示，官方验证点大多位于训练采集点附近。</w:t>
      </w:r>
    </w:p>
    <w:p w14:paraId="352744A2">
      <w:pPr>
        <w:pStyle w:val="3"/>
        <w:spacing w:before="240" w:after="120"/>
        <w:jc w:val="left"/>
      </w:pPr>
      <w:r>
        <w:t>4.3 用第二种算法（KNN）验证该现象具有一致性</w:t>
      </w:r>
    </w:p>
    <w:p w14:paraId="0845D7CA">
      <w:pPr>
        <w:rPr>
          <w:rFonts w:hint="eastAsia" w:eastAsia="微软雅黑"/>
          <w:lang w:eastAsia="zh-CN"/>
        </w:rPr>
      </w:pPr>
    </w:p>
    <w:p w14:paraId="221FAD01">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from sklearn.neighbors import KNeighborsClassifier</w:t>
      </w:r>
      <w:r>
        <w:br w:type="textWrapping"/>
      </w:r>
      <w:r>
        <w:rPr>
          <w:rFonts w:ascii="Courier New" w:hAnsi="Courier New" w:eastAsia="Courier New" w:cs="Courier New"/>
          <w:color w:val="1F6F1F"/>
          <w:sz w:val="19"/>
          <w:szCs w:val="19"/>
        </w:rPr>
        <w:t>knn = KNeighborsClassifier(n_neighbors=5)</w:t>
      </w:r>
      <w:r>
        <w:rPr>
          <w:rFonts w:hint="eastAsia" w:ascii="Courier New" w:hAnsi="Courier New" w:eastAsia="宋体" w:cs="Courier New"/>
          <w:color w:val="1F6F1F"/>
          <w:sz w:val="19"/>
          <w:szCs w:val="19"/>
          <w:lang w:val="en-US" w:eastAsia="zh-CN"/>
        </w:rPr>
        <w:t xml:space="preserve"> #sklearn里 KNeighborsClassifier 的默认值就是5,由于5这个值在我的数据里表现不错，就固定用5</w:t>
      </w:r>
      <w:r>
        <w:br w:type="textWrapping"/>
      </w:r>
      <w:r>
        <w:rPr>
          <w:rFonts w:ascii="Courier New" w:hAnsi="Courier New" w:eastAsia="Courier New" w:cs="Courier New"/>
          <w:color w:val="1F6F1F"/>
          <w:sz w:val="19"/>
          <w:szCs w:val="19"/>
        </w:rPr>
        <w:t>knn.fit(X_tr, y_tr)</w:t>
      </w:r>
      <w:r>
        <w:br w:type="textWrapping"/>
      </w:r>
      <w:r>
        <w:rPr>
          <w:rFonts w:ascii="Courier New" w:hAnsi="Courier New" w:eastAsia="Courier New" w:cs="Courier New"/>
          <w:color w:val="1F6F1F"/>
          <w:sz w:val="19"/>
          <w:szCs w:val="19"/>
        </w:rPr>
        <w:t>print("KNN本地验证集准确率:", accuracy_score(y_val, knn.predict(X_val)))       # 0.9955</w:t>
      </w:r>
      <w:r>
        <w:br w:type="textWrapping"/>
      </w:r>
      <w:r>
        <w:rPr>
          <w:rFonts w:ascii="Courier New" w:hAnsi="Courier New" w:eastAsia="Courier New" w:cs="Courier New"/>
          <w:color w:val="1F6F1F"/>
          <w:sz w:val="19"/>
          <w:szCs w:val="19"/>
        </w:rPr>
        <w:t>print("KNN官方验证集准确率:", accuracy_score(y_test_floor, knn.predict(X_test)))  # 0.9001</w:t>
      </w:r>
    </w:p>
    <w:p w14:paraId="141C077C">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6238875" cy="2571750"/>
            <wp:effectExtent l="0" t="0" r="952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6238875" cy="2571750"/>
                    </a:xfrm>
                    <a:prstGeom prst="rect">
                      <a:avLst/>
                    </a:prstGeom>
                    <a:noFill/>
                    <a:ln>
                      <a:noFill/>
                    </a:ln>
                  </pic:spPr>
                </pic:pic>
              </a:graphicData>
            </a:graphic>
          </wp:inline>
        </w:drawing>
      </w:r>
    </w:p>
    <w:p w14:paraId="0D3AB880">
      <w:pPr>
        <w:spacing w:after="160" w:line="300" w:lineRule="auto"/>
        <w:jc w:val="left"/>
      </w:pPr>
      <w:r>
        <w:rPr>
          <w:rFonts w:ascii="微软雅黑" w:hAnsi="微软雅黑" w:eastAsia="微软雅黑" w:cs="微软雅黑"/>
          <w:b w:val="0"/>
          <w:bCs w:val="0"/>
          <w:i w:val="0"/>
          <w:iCs w:val="0"/>
          <w:sz w:val="22"/>
          <w:szCs w:val="22"/>
        </w:rPr>
        <w:t xml:space="preserve">随机森林和KNN两种原理完全不同的模型，都呈现出随机切分结果较高、官方验证集结果较低的趋势。这说明该现象并不是某一个模型独有的，也说明有必要进一步检查数据切分方式。不过，官方验证集是在另一个时间采集的，两种评估之间的差距可能同时包含空间相关性、重复位置采样以及采集时间不同带来的影响，仅凭这两个模型的结果，还不能精确区分各自的作用。</w:t>
      </w:r>
    </w:p>
    <w:p w14:paraId="1381F236">
      <w:pPr>
        <w:pStyle w:val="2"/>
        <w:spacing w:before="300" w:after="150"/>
        <w:jc w:val="left"/>
      </w:pPr>
      <w:r>
        <w:t xml:space="preserve">五、建筑预测</w:t>
      </w:r>
    </w:p>
    <w:p>
      <w:pPr>
        <w:spacing w:after="160" w:line="300" w:lineRule="auto"/>
        <w:jc w:val="left"/>
      </w:pPr>
      <w:r>
        <w:rPr>
          <w:rFonts w:ascii="微软雅黑" w:hAnsi="微软雅黑" w:eastAsia="微软雅黑" w:cs="微软雅黑"/>
          <w:sz w:val="22"/>
          <w:szCs w:val="22"/>
        </w:rPr>
        <w:t xml:space="preserve">第四节表明随机切分会造成数据泄漏，因此建筑预测（本节）和坐标回归（第十三节）均使用全部训练集训练，并直接在官方独立验证集上评估。</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rf_bld = RandomForestClassifier(n_estimators=100, random_state=42)</w:t>
      </w:r>
      <w:r>
        <w:br w:type="textWrapping"/>
      </w:r>
      <w:r>
        <w:rPr>
          <w:rFonts w:ascii="Courier New" w:hAnsi="Courier New" w:eastAsia="Courier New" w:cs="Courier New"/>
          <w:color w:val="1F6F1F"/>
          <w:sz w:val="19"/>
          <w:szCs w:val="19"/>
        </w:rPr>
        <w:t xml:space="preserve">rf_bld.fit(X_train, train['BUILDINGID'])</w:t>
      </w:r>
      <w:r>
        <w:br w:type="textWrapping"/>
      </w:r>
      <w:r>
        <w:rPr>
          <w:rFonts w:ascii="Courier New" w:hAnsi="Courier New" w:eastAsia="Courier New" w:cs="Courier New"/>
          <w:color w:val="1F6F1F"/>
          <w:sz w:val="19"/>
          <w:szCs w:val="19"/>
        </w:rPr>
        <w:t xml:space="preserve">print("随机森林 建筑准确率:", accuracy_score(val_data['BUILDINGID'], rf_bld.predict(X_test)))</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knn_bld = KNeighborsClassifier(n_neighbors=5)</w:t>
      </w:r>
      <w:r>
        <w:br w:type="textWrapping"/>
      </w:r>
      <w:r>
        <w:rPr>
          <w:rFonts w:ascii="Courier New" w:hAnsi="Courier New" w:eastAsia="Courier New" w:cs="Courier New"/>
          <w:color w:val="1F6F1F"/>
          <w:sz w:val="19"/>
          <w:szCs w:val="19"/>
        </w:rPr>
        <w:t xml:space="preserve">knn_bld.fit(X_train, train['BUILDINGID'])</w:t>
      </w:r>
      <w:r>
        <w:br w:type="textWrapping"/>
      </w:r>
      <w:r>
        <w:rPr>
          <w:rFonts w:ascii="Courier New" w:hAnsi="Courier New" w:eastAsia="Courier New" w:cs="Courier New"/>
          <w:color w:val="1F6F1F"/>
          <w:sz w:val="19"/>
          <w:szCs w:val="19"/>
        </w:rPr>
        <w:t xml:space="preserve">print("KNN 建筑准确率:", accuracy_score(val_data['BUILDINGID'], knn_bld.predict(X_test)))</w:t>
      </w:r>
    </w:p>
    <w:p>
      <w:pPr>
        <w:jc w:val="left"/>
      </w:pPr>
      <w:r>
        <w:drawing>
          <wp:inline xmlns:a="http://schemas.openxmlformats.org/drawingml/2006/main" xmlns:pic="http://schemas.openxmlformats.org/drawingml/2006/picture">
            <wp:extent cx="5858933" cy="1388533"/>
            <wp:docPr id="17" name="Picture 17"/>
            <wp:cNvGraphicFramePr>
              <a:graphicFrameLocks noChangeAspect="1"/>
            </wp:cNvGraphicFramePr>
            <a:graphic>
              <a:graphicData uri="http://schemas.openxmlformats.org/drawingml/2006/picture">
                <pic:pic>
                  <pic:nvPicPr>
                    <pic:cNvPr id="0" name="1791879696455_image.png"/>
                    <pic:cNvPicPr/>
                  </pic:nvPicPr>
                  <pic:blipFill>
                    <a:blip r:embed="rId20"/>
                    <a:stretch>
                      <a:fillRect/>
                    </a:stretch>
                  </pic:blipFill>
                  <pic:spPr>
                    <a:xfrm>
                      <a:off x="0" y="0"/>
                      <a:ext cx="5858933" cy="1388533"/>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随机森林在1111条官方验证记录中仅错1条（准确率99.91%），KNN为99.64%。该结果来自独立验证集，与第四节存在泄漏的99.6%性质不同。建筑预测准确率高，可能是因为三栋建筑相距较远，各自覆盖的WiFi接入点基本不同，信号组合差异明显。</w:t>
      </w:r>
    </w:p>
    <w:p>
      <w:pPr>
        <w:spacing w:after="160" w:line="300" w:lineRule="auto"/>
        <w:jc w:val="left"/>
      </w:pPr>
      <w:r>
        <w:rPr>
          <w:rFonts w:ascii="微软雅黑" w:hAnsi="微软雅黑" w:eastAsia="微软雅黑" w:cs="微软雅黑"/>
          <w:sz w:val="22"/>
          <w:szCs w:val="22"/>
        </w:rPr>
        <w:t xml:space="preserve">从建筑（3类）、楼层（5类）到房间和具体坐标，预测粒度逐渐变细，任务难度也随之增加。</w:t>
      </w:r>
    </w:p>
    <w:p w14:paraId="2934259F">
      <w:pPr>
        <w:pStyle w:val="2"/>
        <w:spacing w:before="300" w:after="150"/>
        <w:jc w:val="left"/>
      </w:pPr>
      <w:r>
        <w:t xml:space="preserve">六、楼层预测结果与错误分析</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300"/>
        <w:gridCol w:w="2700"/>
      </w:tblGrid>
      <w:tr w14:paraId="094E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2E5B8A"/>
            <w:vAlign w:val="center"/>
          </w:tcPr>
          <w:p w14:paraId="53BFEC5E">
            <w:pPr>
              <w:jc w:val="center"/>
            </w:pPr>
            <w:r>
              <w:rPr>
                <w:rFonts w:ascii="微软雅黑" w:hAnsi="微软雅黑" w:eastAsia="微软雅黑" w:cs="微软雅黑"/>
                <w:b/>
                <w:bCs/>
                <w:color w:val="FFFFFF"/>
                <w:sz w:val="20"/>
                <w:szCs w:val="20"/>
              </w:rPr>
              <w:t>模型</w:t>
            </w:r>
          </w:p>
        </w:tc>
        <w:tc>
          <w:tcPr>
            <w:tcW w:w="3300" w:type="dxa"/>
            <w:shd w:val="clear" w:color="auto" w:fill="2E5B8A"/>
            <w:vAlign w:val="center"/>
          </w:tcPr>
          <w:p w14:paraId="33AB9973">
            <w:pPr>
              <w:jc w:val="center"/>
            </w:pPr>
            <w:r>
              <w:rPr>
                <w:rFonts w:ascii="微软雅黑" w:hAnsi="微软雅黑" w:eastAsia="微软雅黑" w:cs="微软雅黑"/>
                <w:b/>
                <w:bCs/>
                <w:color w:val="FFFFFF"/>
                <w:sz w:val="20"/>
                <w:szCs w:val="20"/>
              </w:rPr>
              <w:t>本地验证集（有数据泄漏，仅参考）</w:t>
            </w:r>
          </w:p>
        </w:tc>
        <w:tc>
          <w:tcPr>
            <w:tcW w:w="2700" w:type="dxa"/>
            <w:shd w:val="clear" w:color="auto" w:fill="2E5B8A"/>
            <w:vAlign w:val="center"/>
          </w:tcPr>
          <w:p w14:paraId="7FEDB8A9">
            <w:pPr>
              <w:jc w:val="center"/>
            </w:pPr>
            <w:r>
              <w:rPr>
                <w:rFonts w:ascii="微软雅黑" w:hAnsi="微软雅黑" w:eastAsia="微软雅黑" w:cs="微软雅黑"/>
                <w:b/>
                <w:bCs/>
                <w:color w:val="FFFFFF"/>
                <w:sz w:val="20"/>
                <w:szCs w:val="20"/>
              </w:rPr>
              <w:t>官方验证集（真实水平）</w:t>
            </w:r>
          </w:p>
        </w:tc>
      </w:tr>
      <w:tr w14:paraId="72B2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77CD74C5">
            <w:pPr>
              <w:jc w:val="left"/>
            </w:pPr>
            <w:r>
              <w:rPr>
                <w:rFonts w:ascii="微软雅黑" w:hAnsi="微软雅黑" w:eastAsia="微软雅黑" w:cs="微软雅黑"/>
                <w:color w:val="000000"/>
                <w:sz w:val="20"/>
                <w:szCs w:val="20"/>
              </w:rPr>
              <w:t>随机森林</w:t>
            </w:r>
          </w:p>
        </w:tc>
        <w:tc>
          <w:tcPr>
            <w:tcW w:w="3300" w:type="dxa"/>
            <w:vAlign w:val="center"/>
          </w:tcPr>
          <w:p w14:paraId="7C037301">
            <w:pPr>
              <w:jc w:val="center"/>
            </w:pPr>
            <w:r>
              <w:rPr>
                <w:rFonts w:ascii="微软雅黑" w:hAnsi="微软雅黑" w:eastAsia="微软雅黑" w:cs="微软雅黑"/>
                <w:color w:val="000000"/>
                <w:sz w:val="20"/>
                <w:szCs w:val="20"/>
              </w:rPr>
              <w:t>99.6%</w:t>
            </w:r>
          </w:p>
        </w:tc>
        <w:tc>
          <w:tcPr>
            <w:tcW w:w="2700" w:type="dxa"/>
            <w:vAlign w:val="center"/>
          </w:tcPr>
          <w:p w14:paraId="3B8D3110">
            <w:pPr>
              <w:jc w:val="center"/>
            </w:pPr>
            <w:r>
              <w:rPr>
                <w:rFonts w:ascii="微软雅黑" w:hAnsi="微软雅黑" w:eastAsia="微软雅黑" w:cs="微软雅黑"/>
                <w:b/>
                <w:bCs/>
                <w:color w:val="C0392B"/>
                <w:sz w:val="20"/>
                <w:szCs w:val="20"/>
              </w:rPr>
              <w:t>90.5%</w:t>
            </w:r>
          </w:p>
        </w:tc>
      </w:tr>
      <w:tr w14:paraId="706E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731CF032">
            <w:pPr>
              <w:jc w:val="left"/>
            </w:pPr>
            <w:r>
              <w:rPr>
                <w:rFonts w:ascii="微软雅黑" w:hAnsi="微软雅黑" w:eastAsia="微软雅黑" w:cs="微软雅黑"/>
                <w:color w:val="000000"/>
                <w:sz w:val="20"/>
                <w:szCs w:val="20"/>
              </w:rPr>
              <w:t>KNN</w:t>
            </w:r>
          </w:p>
        </w:tc>
        <w:tc>
          <w:tcPr>
            <w:tcW w:w="3300" w:type="dxa"/>
            <w:vAlign w:val="center"/>
          </w:tcPr>
          <w:p w14:paraId="659A9D0D">
            <w:pPr>
              <w:jc w:val="center"/>
            </w:pPr>
            <w:r>
              <w:rPr>
                <w:rFonts w:ascii="微软雅黑" w:hAnsi="微软雅黑" w:eastAsia="微软雅黑" w:cs="微软雅黑"/>
                <w:color w:val="000000"/>
                <w:sz w:val="20"/>
                <w:szCs w:val="20"/>
              </w:rPr>
              <w:t>99.5%</w:t>
            </w:r>
          </w:p>
        </w:tc>
        <w:tc>
          <w:tcPr>
            <w:tcW w:w="2700" w:type="dxa"/>
            <w:vAlign w:val="center"/>
          </w:tcPr>
          <w:p w14:paraId="5DB462BD">
            <w:pPr>
              <w:jc w:val="center"/>
            </w:pPr>
            <w:r>
              <w:rPr>
                <w:rFonts w:ascii="微软雅黑" w:hAnsi="微软雅黑" w:eastAsia="微软雅黑" w:cs="微软雅黑"/>
                <w:b/>
                <w:bCs/>
                <w:color w:val="C0392B"/>
                <w:sz w:val="20"/>
                <w:szCs w:val="20"/>
              </w:rPr>
              <w:t>90.0%</w:t>
            </w:r>
          </w:p>
        </w:tc>
      </w:tr>
    </w:tbl>
    <w:p w14:paraId="3C98E288">
      <w:pPr>
        <w:spacing w:after="200"/>
      </w:pPr>
    </w:p>
    <w:p w14:paraId="1B3AC978">
      <w:pPr>
        <w:pStyle w:val="3"/>
        <w:spacing w:before="240" w:after="120"/>
        <w:jc w:val="left"/>
        <w:rPr>
          <w:rFonts w:hint="default" w:eastAsia="微软雅黑"/>
          <w:lang w:val="en-US" w:eastAsia="zh-CN"/>
        </w:rPr>
      </w:pPr>
      <w:r>
        <w:t xml:space="preserve">混淆矩阵分析（随机森林，楼层预测）</w:t>
      </w:r>
    </w:p>
    <w:p w14:paraId="5C38396F">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hint="eastAsia" w:ascii="Courier New" w:hAnsi="Courier New" w:eastAsia="宋体" w:cs="Courier New"/>
          <w:color w:val="1F6F1F"/>
          <w:sz w:val="19"/>
          <w:szCs w:val="19"/>
          <w:lang w:val="en-US" w:eastAsia="zh-CN"/>
        </w:rPr>
      </w:pPr>
      <w:r>
        <w:rPr>
          <w:rFonts w:ascii="Courier New" w:hAnsi="Courier New" w:eastAsia="Courier New" w:cs="Courier New"/>
          <w:color w:val="1F6F1F"/>
          <w:sz w:val="19"/>
          <w:szCs w:val="19"/>
        </w:rPr>
        <w:t>from sklearn.metrics import ConfusionMatrixDisplay</w:t>
      </w:r>
      <w:r>
        <w:rPr>
          <w:rFonts w:hint="eastAsia" w:ascii="Courier New" w:hAnsi="Courier New" w:eastAsia="宋体" w:cs="Courier New"/>
          <w:color w:val="1F6F1F"/>
          <w:sz w:val="19"/>
          <w:szCs w:val="19"/>
          <w:lang w:val="en-US" w:eastAsia="zh-CN"/>
        </w:rPr>
        <w:t xml:space="preserve"> </w:t>
      </w:r>
    </w:p>
    <w:p w14:paraId="103753B4">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ascii="Courier New" w:hAnsi="Courier New" w:eastAsia="Courier New" w:cs="Courier New"/>
          <w:color w:val="1F6F1F"/>
          <w:sz w:val="19"/>
          <w:szCs w:val="19"/>
        </w:rPr>
      </w:pPr>
      <w:r>
        <w:rPr>
          <w:rFonts w:hint="eastAsia" w:ascii="Courier New" w:hAnsi="Courier New" w:eastAsia="宋体" w:cs="Courier New"/>
          <w:color w:val="1F6F1F"/>
          <w:sz w:val="19"/>
          <w:szCs w:val="19"/>
          <w:lang w:val="en-US" w:eastAsia="zh-CN"/>
        </w:rPr>
        <w:t>import matplotlib.pyplot as plt</w:t>
      </w:r>
      <w:r>
        <w:br w:type="textWrapping"/>
      </w:r>
      <w:r>
        <w:rPr>
          <w:rFonts w:ascii="Courier New" w:hAnsi="Courier New" w:eastAsia="Courier New" w:cs="Courier New"/>
          <w:color w:val="1F6F1F"/>
          <w:sz w:val="19"/>
          <w:szCs w:val="19"/>
        </w:rPr>
        <w:t>ConfusionMatrixDisplay.from_predictions(y_test_floor, y_test_pred)</w:t>
      </w:r>
    </w:p>
    <w:p w14:paraId="46A9603F">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hint="default" w:ascii="Courier New" w:hAnsi="Courier New" w:eastAsia="宋体" w:cs="Courier New"/>
          <w:color w:val="1F6F1F"/>
          <w:sz w:val="19"/>
          <w:szCs w:val="19"/>
          <w:lang w:val="en-US" w:eastAsia="zh-CN"/>
        </w:rPr>
      </w:pPr>
      <w:r>
        <w:rPr>
          <w:rFonts w:hint="eastAsia" w:ascii="Courier New" w:hAnsi="Courier New" w:eastAsia="宋体" w:cs="Courier New"/>
          <w:color w:val="1F6F1F"/>
          <w:sz w:val="19"/>
          <w:szCs w:val="19"/>
          <w:lang w:val="en-US" w:eastAsia="zh-CN"/>
        </w:rPr>
        <w:t>plt.show()</w:t>
      </w:r>
    </w:p>
    <w:p w14:paraId="2754E01B">
      <w:pPr>
        <w:spacing w:before="100" w:after="60"/>
        <w:jc w:val="center"/>
      </w:pPr>
      <w:r>
        <w:drawing>
          <wp:inline distT="0" distB="0" distL="114300" distR="114300">
            <wp:extent cx="5381625" cy="4619625"/>
            <wp:effectExtent l="0" t="0" r="13335" b="133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381625" cy="4619625"/>
                    </a:xfrm>
                    <a:prstGeom prst="rect">
                      <a:avLst/>
                    </a:prstGeom>
                    <a:noFill/>
                    <a:ln>
                      <a:noFill/>
                    </a:ln>
                  </pic:spPr>
                </pic:pic>
              </a:graphicData>
            </a:graphic>
          </wp:inline>
        </w:drawing>
      </w:r>
    </w:p>
    <w:p w14:paraId="5E411751">
      <w:pPr>
        <w:spacing w:after="200"/>
        <w:jc w:val="center"/>
      </w:pPr>
      <w:r>
        <w:rPr>
          <w:rFonts w:ascii="微软雅黑" w:hAnsi="微软雅黑" w:eastAsia="微软雅黑" w:cs="微软雅黑"/>
          <w:i/>
          <w:iCs/>
          <w:sz w:val="18"/>
          <w:szCs w:val="18"/>
        </w:rPr>
        <w:t>图1 楼层预测混淆矩阵（官方验证集）</w:t>
      </w:r>
    </w:p>
    <w:p w14:paraId="460BAD88">
      <w:pPr>
        <w:spacing w:after="160" w:line="300" w:lineRule="auto"/>
        <w:jc w:val="left"/>
        <w:rPr>
          <w:rFonts w:hint="eastAsia" w:eastAsia="微软雅黑"/>
          <w:lang w:val="en-US" w:eastAsia="zh-CN"/>
        </w:rPr>
      </w:pPr>
      <w:r>
        <w:rPr>
          <w:rFonts w:ascii="微软雅黑" w:hAnsi="微软雅黑" w:eastAsia="微软雅黑" w:cs="微软雅黑"/>
          <w:b w:val="0"/>
          <w:bCs w:val="0"/>
          <w:i w:val="0"/>
          <w:iCs w:val="0"/>
          <w:sz w:val="22"/>
          <w:szCs w:val="22"/>
        </w:rPr>
        <w:t xml:space="preserve">矩阵显示（纵轴=真实楼层，横轴=预测楼层），误判几乎全部集中在相邻楼层之间（如真实1楼被误判为2楼达47次），几乎不存在跨越多层的错误；另外，第5层的样本量最少，它的误判比例也明显高于其他楼层。模型学到的判断依据符合“相邻楼层信号存在重叠”的物理规律。</w:t>
      </w:r>
    </w:p>
    <w:p w14:paraId="208EEBC8">
      <w:pPr>
        <w:pStyle w:val="2"/>
        <w:spacing w:before="300" w:after="150"/>
        <w:jc w:val="left"/>
      </w:pPr>
      <w:r>
        <w:t xml:space="preserve">七、房间预测基线（123类）</w:t>
      </w:r>
    </w:p>
    <w:p w14:paraId="3006E684">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y_train_room = train['SPACEID']</w:t>
      </w:r>
      <w:r>
        <w:br w:type="textWrapping"/>
      </w:r>
      <w:r>
        <w:rPr>
          <w:rFonts w:ascii="Courier New" w:hAnsi="Courier New" w:eastAsia="Courier New" w:cs="Courier New"/>
          <w:color w:val="1F6F1F"/>
          <w:sz w:val="19"/>
          <w:szCs w:val="19"/>
        </w:rPr>
        <w:t>print(train['SPACEID'].nunique())  # 123，数据集共记录123个不同房间</w:t>
      </w:r>
    </w:p>
    <w:p w14:paraId="3EBAB57F">
      <w:pPr>
        <w:spacing w:after="160" w:line="300" w:lineRule="auto"/>
        <w:jc w:val="left"/>
      </w:pPr>
      <w:r>
        <w:drawing>
          <wp:inline distT="0" distB="0" distL="114300" distR="114300">
            <wp:extent cx="4238625" cy="657225"/>
            <wp:effectExtent l="0" t="0" r="13335" b="133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4238625" cy="657225"/>
                    </a:xfrm>
                    <a:prstGeom prst="rect">
                      <a:avLst/>
                    </a:prstGeom>
                    <a:noFill/>
                    <a:ln>
                      <a:noFill/>
                    </a:ln>
                  </pic:spPr>
                </pic:pic>
              </a:graphicData>
            </a:graphic>
          </wp:inline>
        </w:drawing>
      </w:r>
    </w:p>
    <w:p w14:paraId="775B4F41">
      <w:pPr>
        <w:spacing w:after="160" w:line="300" w:lineRule="auto"/>
        <w:jc w:val="left"/>
      </w:pPr>
    </w:p>
    <w:p w14:paraId="3E140007">
      <w:pPr>
        <w:spacing w:after="160" w:line="300" w:lineRule="auto"/>
        <w:jc w:val="left"/>
      </w:pPr>
    </w:p>
    <w:p w14:paraId="05C2FDED">
      <w:pPr>
        <w:spacing w:after="160" w:line="300" w:lineRule="auto"/>
        <w:jc w:val="left"/>
        <w:rPr>
          <w:rFonts w:hint="default"/>
          <w:lang w:val="en-US" w:eastAsia="zh-CN"/>
        </w:rPr>
      </w:pPr>
      <w:r>
        <w:rPr>
          <w:rFonts w:hint="eastAsia"/>
          <w:lang w:val="en-US" w:eastAsia="zh-CN"/>
        </w:rPr>
        <w:t>用随机森林模型进行房间预测</w:t>
      </w:r>
    </w:p>
    <w:p w14:paraId="7B8C2BB1">
      <w:pPr>
        <w:spacing w:after="160" w:line="300" w:lineRule="auto"/>
        <w:jc w:val="left"/>
      </w:pPr>
      <w:r>
        <w:drawing>
          <wp:inline distT="0" distB="0" distL="114300" distR="114300">
            <wp:extent cx="5667375" cy="3514725"/>
            <wp:effectExtent l="0" t="0" r="1905" b="571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5667375" cy="3514725"/>
                    </a:xfrm>
                    <a:prstGeom prst="rect">
                      <a:avLst/>
                    </a:prstGeom>
                    <a:noFill/>
                    <a:ln>
                      <a:noFill/>
                    </a:ln>
                  </pic:spPr>
                </pic:pic>
              </a:graphicData>
            </a:graphic>
          </wp:inline>
        </w:drawing>
      </w:r>
    </w:p>
    <w:p w14:paraId="613E62A1">
      <w:pPr>
        <w:spacing w:after="160" w:line="300" w:lineRule="auto"/>
        <w:jc w:val="left"/>
        <w:rPr>
          <w:rFonts w:ascii="微软雅黑" w:hAnsi="微软雅黑" w:eastAsia="微软雅黑" w:cs="微软雅黑"/>
          <w:b/>
          <w:bCs/>
          <w:i w:val="0"/>
          <w:iCs w:val="0"/>
          <w:sz w:val="22"/>
          <w:szCs w:val="22"/>
        </w:rPr>
      </w:pPr>
      <w:r>
        <w:rPr>
          <w:rFonts w:hint="eastAsia" w:cs="微软雅黑"/>
          <w:b w:val="0"/>
          <w:bCs w:val="0"/>
          <w:i w:val="0"/>
          <w:iCs w:val="0"/>
          <w:sz w:val="22"/>
          <w:szCs w:val="22"/>
          <w:lang w:val="en-US" w:eastAsia="zh-CN"/>
        </w:rPr>
        <w:t>发现</w:t>
      </w:r>
      <w:r>
        <w:rPr>
          <w:rFonts w:ascii="微软雅黑" w:hAnsi="微软雅黑" w:eastAsia="微软雅黑" w:cs="微软雅黑"/>
          <w:b w:val="0"/>
          <w:bCs w:val="0"/>
          <w:i w:val="0"/>
          <w:iCs w:val="0"/>
          <w:sz w:val="22"/>
          <w:szCs w:val="22"/>
        </w:rPr>
        <w:t>官方验证集</w:t>
      </w:r>
      <w:r>
        <w:rPr>
          <w:rFonts w:ascii="宋体" w:hAnsi="宋体" w:eastAsia="宋体" w:cs="宋体"/>
          <w:sz w:val="24"/>
          <w:szCs w:val="24"/>
        </w:rPr>
        <w:t>validationData.csv</w:t>
      </w:r>
      <w:r>
        <w:rPr>
          <w:rFonts w:ascii="微软雅黑" w:hAnsi="微软雅黑" w:eastAsia="微软雅黑" w:cs="微软雅黑"/>
          <w:b w:val="0"/>
          <w:bCs w:val="0"/>
          <w:i w:val="0"/>
          <w:iCs w:val="0"/>
          <w:sz w:val="22"/>
          <w:szCs w:val="22"/>
        </w:rPr>
        <w:t>的SPACEID字段全部为占位符0（未提供真实房间标签），故房间预测只能基于训练集内部切分的验证集评估，结果存在一定数据泄漏风险</w:t>
      </w:r>
      <w:r>
        <w:rPr>
          <w:rFonts w:hint="eastAsia" w:cs="微软雅黑"/>
          <w:b w:val="0"/>
          <w:bCs w:val="0"/>
          <w:i w:val="0"/>
          <w:iCs w:val="0"/>
          <w:sz w:val="22"/>
          <w:szCs w:val="22"/>
          <w:lang w:eastAsia="zh-CN"/>
        </w:rPr>
        <w:t>。</w:t>
      </w:r>
    </w:p>
    <w:p w14:paraId="5C8B46BE">
      <w:pPr>
        <w:spacing w:after="160" w:line="300" w:lineRule="auto"/>
        <w:jc w:val="left"/>
      </w:pPr>
      <w:r>
        <w:rPr>
          <w:rFonts w:ascii="微软雅黑" w:hAnsi="微软雅黑" w:eastAsia="微软雅黑" w:cs="微软雅黑"/>
          <w:b/>
          <w:bCs/>
          <w:i w:val="0"/>
          <w:iCs w:val="0"/>
          <w:sz w:val="22"/>
          <w:szCs w:val="22"/>
        </w:rPr>
        <w:t xml:space="preserve">基线准确率：86.08%（训练集内部随机切分）。</w:t>
      </w:r>
    </w:p>
    <w:p w14:paraId="0C06232C">
      <w:pPr>
        <w:pStyle w:val="2"/>
        <w:spacing w:before="300" w:after="150"/>
        <w:jc w:val="left"/>
      </w:pPr>
      <w:r>
        <w:t xml:space="preserve">八、针对过拟合的对照实验</w:t>
      </w:r>
    </w:p>
    <w:p w14:paraId="149704A5">
      <w:pPr>
        <w:pStyle w:val="3"/>
        <w:spacing w:before="240" w:after="120"/>
        <w:jc w:val="left"/>
      </w:pPr>
      <w:r>
        <w:t xml:space="preserve">8.1 发现过拟合</w:t>
      </w:r>
    </w:p>
    <w:p w14:paraId="7B32A512">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 检查v2是否过拟合</w:t>
      </w:r>
      <w:r>
        <w:br w:type="textWrapping"/>
      </w:r>
      <w:r>
        <w:rPr>
          <w:rFonts w:ascii="Courier New" w:hAnsi="Courier New" w:eastAsia="Courier New" w:cs="Courier New"/>
          <w:color w:val="1F6F1F"/>
          <w:sz w:val="19"/>
          <w:szCs w:val="19"/>
        </w:rPr>
        <w:t xml:space="preserve">y_train_pred_v2 = clf_room_v2.predict(X_tr_v2)</w:t>
      </w:r>
      <w:r>
        <w:br w:type="textWrapping"/>
      </w:r>
      <w:r>
        <w:rPr>
          <w:rFonts w:ascii="Courier New" w:hAnsi="Courier New" w:eastAsia="Courier New" w:cs="Courier New"/>
          <w:color w:val="1F6F1F"/>
          <w:sz w:val="19"/>
          <w:szCs w:val="19"/>
        </w:rPr>
        <w:t xml:space="preserve">print("v2训练集准确率:", accuracy_score(y_tr_v2, y_train_pred_v2))</w:t>
      </w:r>
      <w:r>
        <w:br w:type="textWrapping"/>
      </w:r>
      <w:r>
        <w:rPr>
          <w:rFonts w:ascii="Courier New" w:hAnsi="Courier New" w:eastAsia="Courier New" w:cs="Courier New"/>
          <w:color w:val="1F6F1F"/>
          <w:sz w:val="19"/>
          <w:szCs w:val="19"/>
        </w:rPr>
        <w:t xml:space="preserve">print("v2验证集准确率:", accuracy_score(y_val_v2, y_pred_room_v2))</w:t>
      </w:r>
    </w:p>
    <w:p w14:paraId="3E8ABDF3">
      <w:pPr>
        <w:spacing w:after="160" w:line="300" w:lineRule="auto"/>
        <w:jc w:val="left"/>
      </w:pPr>
      <w:r>
        <w:drawing>
          <wp:inline distT="0" distB="0" distL="114300" distR="114300">
            <wp:extent cx="5286375" cy="1381125"/>
            <wp:effectExtent l="0" t="0" r="1905" b="571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286375" cy="1381125"/>
                    </a:xfrm>
                    <a:prstGeom prst="rect">
                      <a:avLst/>
                    </a:prstGeom>
                    <a:noFill/>
                    <a:ln>
                      <a:noFill/>
                    </a:ln>
                  </pic:spPr>
                </pic:pic>
              </a:graphicData>
            </a:graphic>
          </wp:inline>
        </w:drawing>
      </w:r>
    </w:p>
    <w:p w14:paraId="1BFBFE54">
      <w:pPr>
        <w:spacing w:after="160" w:line="300" w:lineRule="auto"/>
        <w:jc w:val="left"/>
      </w:pPr>
    </w:p>
    <w:p w14:paraId="4C6C7B72">
      <w:pPr>
        <w:spacing w:after="160" w:line="300" w:lineRule="auto"/>
        <w:jc w:val="left"/>
      </w:pPr>
      <w:r>
        <w:rPr>
          <w:rFonts w:ascii="微软雅黑" w:hAnsi="微软雅黑" w:eastAsia="微软雅黑" w:cs="微软雅黑"/>
          <w:b w:val="0"/>
          <w:bCs w:val="0"/>
          <w:i w:val="0"/>
          <w:iCs w:val="0"/>
          <w:sz w:val="22"/>
          <w:szCs w:val="22"/>
        </w:rPr>
        <w:t xml:space="preserve">此处检查的是加入楼层、建筑特征后的v2模型（见8.3节），其验证集准确率与基线基本相同（85.98%对86.08%）；基线模型未单独计算训练集准确率。训练集与验证集准确率相差约11个百分点，判断存在过拟合（模型记忆了部分训练细节，而非仅学到通用规律）。</w:t>
      </w:r>
    </w:p>
    <w:p w14:paraId="4E9DC22A">
      <w:pPr>
        <w:pStyle w:val="3"/>
        <w:spacing w:before="240" w:after="120"/>
        <w:jc w:val="left"/>
      </w:pPr>
      <w:r>
        <w:t xml:space="preserve">8.2 参数对照实验</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1800"/>
        <w:gridCol w:w="1800"/>
        <w:gridCol w:w="2000"/>
      </w:tblGrid>
      <w:tr w14:paraId="5E66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2E5B8A"/>
            <w:vAlign w:val="center"/>
          </w:tcPr>
          <w:p w14:paraId="619EF8B1">
            <w:pPr>
              <w:jc w:val="center"/>
            </w:pPr>
            <w:r>
              <w:rPr>
                <w:rFonts w:ascii="微软雅黑" w:hAnsi="微软雅黑" w:eastAsia="微软雅黑" w:cs="微软雅黑"/>
                <w:b/>
                <w:bCs/>
                <w:color w:val="FFFFFF"/>
                <w:sz w:val="20"/>
                <w:szCs w:val="20"/>
              </w:rPr>
              <w:t>实验版本</w:t>
            </w:r>
          </w:p>
        </w:tc>
        <w:tc>
          <w:tcPr>
            <w:tcW w:w="2200" w:type="dxa"/>
            <w:shd w:val="clear" w:color="auto" w:fill="2E5B8A"/>
            <w:vAlign w:val="center"/>
          </w:tcPr>
          <w:p w14:paraId="362CF189">
            <w:pPr>
              <w:jc w:val="center"/>
            </w:pPr>
            <w:r>
              <w:rPr>
                <w:rFonts w:ascii="微软雅黑" w:hAnsi="微软雅黑" w:eastAsia="微软雅黑" w:cs="微软雅黑"/>
                <w:b/>
                <w:bCs/>
                <w:color w:val="FFFFFF"/>
                <w:sz w:val="20"/>
                <w:szCs w:val="20"/>
              </w:rPr>
              <w:t>参数设置</w:t>
            </w:r>
          </w:p>
        </w:tc>
        <w:tc>
          <w:tcPr>
            <w:tcW w:w="1800" w:type="dxa"/>
            <w:shd w:val="clear" w:color="auto" w:fill="2E5B8A"/>
            <w:vAlign w:val="center"/>
          </w:tcPr>
          <w:p w14:paraId="2563A6E7">
            <w:pPr>
              <w:jc w:val="center"/>
            </w:pPr>
            <w:r>
              <w:rPr>
                <w:rFonts w:ascii="微软雅黑" w:hAnsi="微软雅黑" w:eastAsia="微软雅黑" w:cs="微软雅黑"/>
                <w:b/>
                <w:bCs/>
                <w:color w:val="FFFFFF"/>
                <w:sz w:val="20"/>
                <w:szCs w:val="20"/>
              </w:rPr>
              <w:t>训练集准确率</w:t>
            </w:r>
          </w:p>
        </w:tc>
        <w:tc>
          <w:tcPr>
            <w:tcW w:w="1800" w:type="dxa"/>
            <w:shd w:val="clear" w:color="auto" w:fill="2E5B8A"/>
            <w:vAlign w:val="center"/>
          </w:tcPr>
          <w:p w14:paraId="6E6DDDE7">
            <w:pPr>
              <w:jc w:val="center"/>
            </w:pPr>
            <w:r>
              <w:rPr>
                <w:rFonts w:ascii="微软雅黑" w:hAnsi="微软雅黑" w:eastAsia="微软雅黑" w:cs="微软雅黑"/>
                <w:b/>
                <w:bCs/>
                <w:color w:val="FFFFFF"/>
                <w:sz w:val="20"/>
                <w:szCs w:val="20"/>
              </w:rPr>
              <w:t>验证集准确率</w:t>
            </w:r>
          </w:p>
        </w:tc>
        <w:tc>
          <w:tcPr>
            <w:tcW w:w="2000" w:type="dxa"/>
            <w:shd w:val="clear" w:color="auto" w:fill="2E5B8A"/>
            <w:vAlign w:val="center"/>
          </w:tcPr>
          <w:p w14:paraId="180BFB36">
            <w:pPr>
              <w:jc w:val="center"/>
            </w:pPr>
            <w:r>
              <w:rPr>
                <w:rFonts w:ascii="微软雅黑" w:hAnsi="微软雅黑" w:eastAsia="微软雅黑" w:cs="微软雅黑"/>
                <w:b/>
                <w:bCs/>
                <w:color w:val="FFFFFF"/>
                <w:sz w:val="20"/>
                <w:szCs w:val="20"/>
              </w:rPr>
              <w:t>结论</w:t>
            </w:r>
          </w:p>
        </w:tc>
      </w:tr>
      <w:tr w14:paraId="499F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56635836">
            <w:pPr>
              <w:jc w:val="left"/>
            </w:pPr>
            <w:r>
              <w:rPr>
                <w:rFonts w:ascii="微软雅黑" w:hAnsi="微软雅黑" w:eastAsia="微软雅黑" w:cs="微软雅黑"/>
                <w:color w:val="000000"/>
                <w:sz w:val="20"/>
                <w:szCs w:val="20"/>
              </w:rPr>
              <w:t xml:space="preserve">v2</w:t>
            </w:r>
          </w:p>
        </w:tc>
        <w:tc>
          <w:tcPr>
            <w:tcW w:w="2200" w:type="dxa"/>
            <w:vAlign w:val="center"/>
          </w:tcPr>
          <w:p w14:paraId="004EF2CF">
            <w:pPr>
              <w:jc w:val="left"/>
            </w:pPr>
            <w:r>
              <w:rPr>
                <w:rFonts w:ascii="微软雅黑" w:hAnsi="微软雅黑" w:eastAsia="微软雅黑" w:cs="微软雅黑"/>
                <w:color w:val="000000"/>
                <w:sz w:val="20"/>
                <w:szCs w:val="20"/>
              </w:rPr>
              <w:t xml:space="preserve">默认参数，另加楼层、建筑特征</w:t>
            </w:r>
          </w:p>
        </w:tc>
        <w:tc>
          <w:tcPr>
            <w:tcW w:w="1800" w:type="dxa"/>
            <w:vAlign w:val="center"/>
          </w:tcPr>
          <w:p w14:paraId="6212E609">
            <w:pPr>
              <w:jc w:val="center"/>
            </w:pPr>
            <w:r>
              <w:rPr>
                <w:rFonts w:ascii="微软雅黑" w:hAnsi="微软雅黑" w:eastAsia="微软雅黑" w:cs="微软雅黑"/>
                <w:color w:val="000000"/>
                <w:sz w:val="20"/>
                <w:szCs w:val="20"/>
              </w:rPr>
              <w:t>96.99%</w:t>
            </w:r>
          </w:p>
        </w:tc>
        <w:tc>
          <w:tcPr>
            <w:tcW w:w="1800" w:type="dxa"/>
            <w:vAlign w:val="center"/>
          </w:tcPr>
          <w:p w14:paraId="61E367CF">
            <w:pPr>
              <w:jc w:val="center"/>
            </w:pPr>
            <w:r>
              <w:rPr>
                <w:rFonts w:ascii="微软雅黑" w:hAnsi="微软雅黑" w:eastAsia="微软雅黑" w:cs="微软雅黑"/>
                <w:color w:val="000000"/>
                <w:sz w:val="20"/>
                <w:szCs w:val="20"/>
              </w:rPr>
              <w:t>85.98%</w:t>
            </w:r>
          </w:p>
        </w:tc>
        <w:tc>
          <w:tcPr>
            <w:tcW w:w="2000" w:type="dxa"/>
            <w:vAlign w:val="center"/>
          </w:tcPr>
          <w:p w14:paraId="16E2EB6A">
            <w:pPr>
              <w:jc w:val="left"/>
            </w:pPr>
            <w:r>
              <w:rPr>
                <w:rFonts w:ascii="微软雅黑" w:hAnsi="微软雅黑" w:eastAsia="微软雅黑" w:cs="微软雅黑"/>
                <w:color w:val="000000"/>
                <w:sz w:val="20"/>
                <w:szCs w:val="20"/>
              </w:rPr>
              <w:t>存在过拟合</w:t>
            </w:r>
          </w:p>
        </w:tc>
      </w:tr>
      <w:tr w14:paraId="127E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4CE0A584">
            <w:pPr>
              <w:jc w:val="left"/>
            </w:pPr>
            <w:r>
              <w:rPr>
                <w:rFonts w:ascii="微软雅黑" w:hAnsi="微软雅黑" w:eastAsia="微软雅黑" w:cs="微软雅黑"/>
                <w:color w:val="000000"/>
                <w:sz w:val="20"/>
                <w:szCs w:val="20"/>
              </w:rPr>
              <w:t>v4</w:t>
            </w:r>
          </w:p>
        </w:tc>
        <w:tc>
          <w:tcPr>
            <w:tcW w:w="2200" w:type="dxa"/>
            <w:vAlign w:val="center"/>
          </w:tcPr>
          <w:p w14:paraId="5E718037">
            <w:pPr>
              <w:jc w:val="left"/>
            </w:pPr>
            <w:r>
              <w:rPr>
                <w:rFonts w:ascii="微软雅黑" w:hAnsi="微软雅黑" w:eastAsia="微软雅黑" w:cs="微软雅黑"/>
                <w:color w:val="000000"/>
                <w:sz w:val="20"/>
                <w:szCs w:val="20"/>
              </w:rPr>
              <w:t>max_depth=15</w:t>
            </w:r>
          </w:p>
        </w:tc>
        <w:tc>
          <w:tcPr>
            <w:tcW w:w="1800" w:type="dxa"/>
            <w:vAlign w:val="center"/>
          </w:tcPr>
          <w:p w14:paraId="2DDD90E0">
            <w:pPr>
              <w:jc w:val="center"/>
            </w:pPr>
            <w:r>
              <w:rPr>
                <w:rFonts w:ascii="微软雅黑" w:hAnsi="微软雅黑" w:eastAsia="微软雅黑" w:cs="微软雅黑"/>
                <w:color w:val="000000"/>
                <w:sz w:val="20"/>
                <w:szCs w:val="20"/>
              </w:rPr>
              <w:t>67.87%</w:t>
            </w:r>
          </w:p>
        </w:tc>
        <w:tc>
          <w:tcPr>
            <w:tcW w:w="1800" w:type="dxa"/>
            <w:vAlign w:val="center"/>
          </w:tcPr>
          <w:p w14:paraId="185F48B9">
            <w:pPr>
              <w:jc w:val="center"/>
            </w:pPr>
            <w:r>
              <w:rPr>
                <w:rFonts w:ascii="微软雅黑" w:hAnsi="微软雅黑" w:eastAsia="微软雅黑" w:cs="微软雅黑"/>
                <w:color w:val="000000"/>
                <w:sz w:val="20"/>
                <w:szCs w:val="20"/>
              </w:rPr>
              <w:t>56.99%</w:t>
            </w:r>
          </w:p>
        </w:tc>
        <w:tc>
          <w:tcPr>
            <w:tcW w:w="2000" w:type="dxa"/>
            <w:vAlign w:val="center"/>
          </w:tcPr>
          <w:p w14:paraId="4508C5DE">
            <w:pPr>
              <w:jc w:val="left"/>
            </w:pPr>
            <w:r>
              <w:rPr>
                <w:rFonts w:ascii="微软雅黑" w:hAnsi="微软雅黑" w:eastAsia="微软雅黑" w:cs="微软雅黑"/>
                <w:color w:val="000000"/>
                <w:sz w:val="20"/>
                <w:szCs w:val="20"/>
              </w:rPr>
              <w:t>限制过严，转为欠拟合</w:t>
            </w:r>
          </w:p>
        </w:tc>
      </w:tr>
      <w:tr w14:paraId="5FB8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47124C2">
            <w:pPr>
              <w:jc w:val="left"/>
            </w:pPr>
            <w:r>
              <w:rPr>
                <w:rFonts w:ascii="微软雅黑" w:hAnsi="微软雅黑" w:eastAsia="微软雅黑" w:cs="微软雅黑"/>
                <w:color w:val="000000"/>
                <w:sz w:val="20"/>
                <w:szCs w:val="20"/>
              </w:rPr>
              <w:t>v5</w:t>
            </w:r>
          </w:p>
        </w:tc>
        <w:tc>
          <w:tcPr>
            <w:tcW w:w="2200" w:type="dxa"/>
            <w:vAlign w:val="center"/>
          </w:tcPr>
          <w:p w14:paraId="57FCCAE9">
            <w:pPr>
              <w:jc w:val="left"/>
            </w:pPr>
            <w:r>
              <w:rPr>
                <w:rFonts w:ascii="微软雅黑" w:hAnsi="微软雅黑" w:eastAsia="微软雅黑" w:cs="微软雅黑"/>
                <w:color w:val="000000"/>
                <w:sz w:val="20"/>
                <w:szCs w:val="20"/>
              </w:rPr>
              <w:t xml:space="preserve">max_depth=30</w:t>
            </w:r>
          </w:p>
        </w:tc>
        <w:tc>
          <w:tcPr>
            <w:tcW w:w="1800" w:type="dxa"/>
            <w:vAlign w:val="center"/>
          </w:tcPr>
          <w:p w14:paraId="093D63B3">
            <w:pPr>
              <w:jc w:val="center"/>
            </w:pPr>
            <w:r>
              <w:rPr>
                <w:rFonts w:ascii="微软雅黑" w:hAnsi="微软雅黑" w:eastAsia="微软雅黑" w:cs="微软雅黑"/>
                <w:color w:val="000000"/>
                <w:sz w:val="20"/>
                <w:szCs w:val="20"/>
              </w:rPr>
              <w:t xml:space="preserve">90.28%</w:t>
            </w:r>
          </w:p>
        </w:tc>
        <w:tc>
          <w:tcPr>
            <w:tcW w:w="1800" w:type="dxa"/>
            <w:vAlign w:val="center"/>
          </w:tcPr>
          <w:p w14:paraId="6422536D">
            <w:pPr>
              <w:jc w:val="center"/>
            </w:pPr>
            <w:r>
              <w:rPr>
                <w:rFonts w:ascii="微软雅黑" w:hAnsi="微软雅黑" w:eastAsia="微软雅黑" w:cs="微软雅黑"/>
                <w:color w:val="000000"/>
                <w:sz w:val="20"/>
                <w:szCs w:val="20"/>
              </w:rPr>
              <w:t xml:space="preserve">76.71%</w:t>
            </w:r>
          </w:p>
        </w:tc>
        <w:tc>
          <w:tcPr>
            <w:tcW w:w="2000" w:type="dxa"/>
            <w:vAlign w:val="center"/>
          </w:tcPr>
          <w:p w14:paraId="2023E5F7">
            <w:pPr>
              <w:jc w:val="left"/>
            </w:pPr>
            <w:r>
              <w:rPr>
                <w:rFonts w:ascii="微软雅黑" w:hAnsi="微软雅黑" w:eastAsia="微软雅黑" w:cs="微软雅黑"/>
                <w:color w:val="000000"/>
                <w:sz w:val="20"/>
                <w:szCs w:val="20"/>
              </w:rPr>
              <w:t>仍低于基线</w:t>
            </w:r>
          </w:p>
        </w:tc>
      </w:tr>
      <w:tr w14:paraId="030C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285150F2">
            <w:pPr>
              <w:jc w:val="left"/>
            </w:pPr>
            <w:r>
              <w:rPr>
                <w:rFonts w:ascii="微软雅黑" w:hAnsi="微软雅黑" w:eastAsia="微软雅黑" w:cs="微软雅黑"/>
                <w:color w:val="000000"/>
                <w:sz w:val="20"/>
                <w:szCs w:val="20"/>
              </w:rPr>
              <w:t>v6</w:t>
            </w:r>
          </w:p>
        </w:tc>
        <w:tc>
          <w:tcPr>
            <w:tcW w:w="2200" w:type="dxa"/>
            <w:vAlign w:val="center"/>
          </w:tcPr>
          <w:p w14:paraId="1078377F">
            <w:pPr>
              <w:jc w:val="left"/>
            </w:pPr>
            <w:r>
              <w:rPr>
                <w:rFonts w:ascii="微软雅黑" w:hAnsi="微软雅黑" w:eastAsia="微软雅黑" w:cs="微软雅黑"/>
                <w:color w:val="000000"/>
                <w:sz w:val="20"/>
                <w:szCs w:val="20"/>
              </w:rPr>
              <w:t>min_samples_leaf=2</w:t>
            </w:r>
          </w:p>
        </w:tc>
        <w:tc>
          <w:tcPr>
            <w:tcW w:w="1800" w:type="dxa"/>
            <w:vAlign w:val="center"/>
          </w:tcPr>
          <w:p w14:paraId="0FED151C">
            <w:pPr>
              <w:jc w:val="center"/>
            </w:pPr>
            <w:r>
              <w:rPr>
                <w:rFonts w:ascii="微软雅黑" w:hAnsi="微软雅黑" w:eastAsia="微软雅黑" w:cs="微软雅黑"/>
                <w:color w:val="000000"/>
                <w:sz w:val="20"/>
                <w:szCs w:val="20"/>
              </w:rPr>
              <w:t>95.49%</w:t>
            </w:r>
          </w:p>
        </w:tc>
        <w:tc>
          <w:tcPr>
            <w:tcW w:w="1800" w:type="dxa"/>
            <w:vAlign w:val="center"/>
          </w:tcPr>
          <w:p w14:paraId="2AE94D44">
            <w:pPr>
              <w:jc w:val="center"/>
            </w:pPr>
            <w:r>
              <w:rPr>
                <w:rFonts w:ascii="微软雅黑" w:hAnsi="微软雅黑" w:eastAsia="微软雅黑" w:cs="微软雅黑"/>
                <w:color w:val="000000"/>
                <w:sz w:val="20"/>
                <w:szCs w:val="20"/>
              </w:rPr>
              <w:t>83.12%</w:t>
            </w:r>
          </w:p>
        </w:tc>
        <w:tc>
          <w:tcPr>
            <w:tcW w:w="2000" w:type="dxa"/>
            <w:vAlign w:val="center"/>
          </w:tcPr>
          <w:p w14:paraId="79A3DAAA">
            <w:pPr>
              <w:jc w:val="left"/>
            </w:pPr>
            <w:r>
              <w:rPr>
                <w:rFonts w:ascii="微软雅黑" w:hAnsi="微软雅黑" w:eastAsia="微软雅黑" w:cs="微软雅黑"/>
                <w:color w:val="000000"/>
                <w:sz w:val="20"/>
                <w:szCs w:val="20"/>
              </w:rPr>
              <w:t>略低于基线</w:t>
            </w:r>
          </w:p>
        </w:tc>
      </w:tr>
      <w:tr w14:paraId="23EF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Align w:val="center"/>
          </w:tcPr>
          <w:p w14:paraId="0D119D22">
            <w:pPr>
              <w:jc w:val="left"/>
            </w:pPr>
            <w:r>
              <w:rPr>
                <w:rFonts w:ascii="微软雅黑" w:hAnsi="微软雅黑" w:eastAsia="微软雅黑" w:cs="微软雅黑"/>
                <w:color w:val="000000"/>
                <w:sz w:val="20"/>
                <w:szCs w:val="20"/>
              </w:rPr>
              <w:t>v7</w:t>
            </w:r>
          </w:p>
        </w:tc>
        <w:tc>
          <w:tcPr>
            <w:tcW w:w="2200" w:type="dxa"/>
            <w:vAlign w:val="center"/>
          </w:tcPr>
          <w:p w14:paraId="52A62D41">
            <w:pPr>
              <w:jc w:val="left"/>
            </w:pPr>
            <w:r>
              <w:rPr>
                <w:rFonts w:ascii="微软雅黑" w:hAnsi="微软雅黑" w:eastAsia="微软雅黑" w:cs="微软雅黑"/>
                <w:color w:val="000000"/>
                <w:sz w:val="20"/>
                <w:szCs w:val="20"/>
              </w:rPr>
              <w:t>n_estimators=300</w:t>
            </w:r>
          </w:p>
        </w:tc>
        <w:tc>
          <w:tcPr>
            <w:tcW w:w="1800" w:type="dxa"/>
            <w:vAlign w:val="center"/>
          </w:tcPr>
          <w:p w14:paraId="4BA4899B">
            <w:pPr>
              <w:jc w:val="center"/>
            </w:pPr>
            <w:r>
              <w:rPr>
                <w:rFonts w:ascii="微软雅黑" w:hAnsi="微软雅黑" w:eastAsia="微软雅黑" w:cs="微软雅黑"/>
                <w:color w:val="000000"/>
                <w:sz w:val="20"/>
                <w:szCs w:val="20"/>
              </w:rPr>
              <w:t>96.93%</w:t>
            </w:r>
          </w:p>
        </w:tc>
        <w:tc>
          <w:tcPr>
            <w:tcW w:w="1800" w:type="dxa"/>
            <w:vAlign w:val="center"/>
          </w:tcPr>
          <w:p w14:paraId="3F274AB1">
            <w:pPr>
              <w:jc w:val="center"/>
            </w:pPr>
            <w:r>
              <w:rPr>
                <w:rFonts w:ascii="微软雅黑" w:hAnsi="微软雅黑" w:eastAsia="微软雅黑" w:cs="微软雅黑"/>
                <w:b/>
                <w:bCs/>
                <w:color w:val="C0392B"/>
                <w:sz w:val="20"/>
                <w:szCs w:val="20"/>
              </w:rPr>
              <w:t>86.84%</w:t>
            </w:r>
          </w:p>
        </w:tc>
        <w:tc>
          <w:tcPr>
            <w:tcW w:w="2000" w:type="dxa"/>
            <w:vAlign w:val="center"/>
          </w:tcPr>
          <w:p w14:paraId="60E90895">
            <w:pPr>
              <w:jc w:val="left"/>
            </w:pPr>
            <w:r>
              <w:rPr>
                <w:rFonts w:ascii="微软雅黑" w:hAnsi="微软雅黑" w:eastAsia="微软雅黑" w:cs="微软雅黑"/>
                <w:color w:val="000000"/>
                <w:sz w:val="20"/>
                <w:szCs w:val="20"/>
              </w:rPr>
              <w:t>目前最优</w:t>
            </w:r>
          </w:p>
        </w:tc>
      </w:tr>
    </w:tbl>
    <w:p w14:paraId="3114E228">
      <w:pPr>
        <w:spacing w:after="200"/>
      </w:pPr>
    </w:p>
    <w:p w14:paraId="2AB3E71D">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最优版本</w:t>
      </w:r>
      <w:r>
        <w:br w:type="textWrapping"/>
      </w:r>
      <w:r>
        <w:rPr>
          <w:rFonts w:ascii="Courier New" w:hAnsi="Courier New" w:eastAsia="Courier New" w:cs="Courier New"/>
          <w:color w:val="1F6F1F"/>
          <w:sz w:val="19"/>
          <w:szCs w:val="19"/>
        </w:rPr>
        <w:t>clf_room_v7 = RandomForestClassifier(n_estimators=300, random_state=42)</w:t>
      </w:r>
      <w:r>
        <w:br w:type="textWrapping"/>
      </w:r>
      <w:r>
        <w:rPr>
          <w:rFonts w:ascii="Courier New" w:hAnsi="Courier New" w:eastAsia="Courier New" w:cs="Courier New"/>
          <w:color w:val="1F6F1F"/>
          <w:sz w:val="19"/>
          <w:szCs w:val="19"/>
        </w:rPr>
        <w:t>clf_room_v7.fit(X_tr_room, y_tr_room)</w:t>
      </w:r>
    </w:p>
    <w:p w14:paraId="286E3E2A">
      <w:pPr>
        <w:spacing w:after="160" w:line="300" w:lineRule="auto"/>
        <w:jc w:val="left"/>
        <w:rPr>
          <w:rFonts w:hint="eastAsia" w:cs="微软雅黑"/>
          <w:b w:val="0"/>
          <w:bCs w:val="0"/>
          <w:i w:val="0"/>
          <w:iCs w:val="0"/>
          <w:sz w:val="22"/>
          <w:szCs w:val="22"/>
          <w:lang w:eastAsia="zh-CN"/>
        </w:rPr>
      </w:pPr>
      <w:r>
        <w:rPr>
          <w:rFonts w:ascii="微软雅黑" w:hAnsi="微软雅黑" w:eastAsia="微软雅黑" w:cs="微软雅黑"/>
          <w:b w:val="0"/>
          <w:bCs w:val="0"/>
          <w:i w:val="0"/>
          <w:iCs w:val="0"/>
          <w:sz w:val="22"/>
          <w:szCs w:val="22"/>
        </w:rPr>
        <w:t>限制单棵树复杂度（max_depth、min_samples_leaf）在该任务下效果有限甚至适得其反，容易从过拟合直接跳变为欠拟合；增加集成规模（n_estimators）是更稳妥的方向，但提升幅度有限（不到1个百分点）</w:t>
      </w:r>
      <w:r>
        <w:rPr>
          <w:rFonts w:hint="eastAsia" w:cs="微软雅黑"/>
          <w:b w:val="0"/>
          <w:bCs w:val="0"/>
          <w:i w:val="0"/>
          <w:iCs w:val="0"/>
          <w:sz w:val="22"/>
          <w:szCs w:val="22"/>
          <w:lang w:eastAsia="zh-CN"/>
        </w:rPr>
        <w:t>。</w:t>
      </w:r>
    </w:p>
    <w:p w14:paraId="1B9095EC">
      <w:pPr>
        <w:spacing w:after="160" w:line="300" w:lineRule="auto"/>
        <w:jc w:val="left"/>
      </w:pPr>
      <w:r>
        <w:rPr>
          <w:rFonts w:hint="eastAsia" w:cs="微软雅黑"/>
          <w:b w:val="0"/>
          <w:bCs w:val="0"/>
          <w:i w:val="0"/>
          <w:iCs w:val="0"/>
          <w:sz w:val="22"/>
          <w:szCs w:val="22"/>
          <w:lang w:val="en-US" w:eastAsia="zh-CN"/>
        </w:rPr>
        <w:t>这些调整的提升幅度提示</w:t>
      </w:r>
      <w:r>
        <w:rPr>
          <w:rFonts w:ascii="微软雅黑" w:hAnsi="微软雅黑" w:eastAsia="微软雅黑" w:cs="微软雅黑"/>
          <w:b w:val="0"/>
          <w:bCs w:val="0"/>
          <w:i w:val="0"/>
          <w:iCs w:val="0"/>
          <w:sz w:val="22"/>
          <w:szCs w:val="22"/>
        </w:rPr>
        <w:t>瓶颈可能不在模型侧。</w:t>
      </w:r>
    </w:p>
    <w:p w14:paraId="30FC49F6">
      <w:pPr>
        <w:pStyle w:val="3"/>
        <w:spacing w:before="240" w:after="120"/>
        <w:jc w:val="left"/>
      </w:pPr>
      <w:r>
        <w:t xml:space="preserve">8.3 加入辅助特征（未获得提升）</w:t>
      </w:r>
    </w:p>
    <w:p w14:paraId="0FA0624B">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 给房间预测加入楼层+建筑物作为额外特征</w:t>
      </w:r>
      <w:r>
        <w:br w:type="textWrapping"/>
      </w:r>
      <w:r>
        <w:rPr>
          <w:rFonts w:ascii="Courier New" w:hAnsi="Courier New" w:eastAsia="Courier New" w:cs="Courier New"/>
          <w:color w:val="1F6F1F"/>
          <w:sz w:val="19"/>
          <w:szCs w:val="19"/>
        </w:rPr>
        <w:t xml:space="preserve">X_train_room_v2 = X_train.copy()</w:t>
      </w:r>
      <w:r>
        <w:br w:type="textWrapping"/>
      </w:r>
      <w:r>
        <w:rPr>
          <w:rFonts w:ascii="Courier New" w:hAnsi="Courier New" w:eastAsia="Courier New" w:cs="Courier New"/>
          <w:color w:val="1F6F1F"/>
          <w:sz w:val="19"/>
          <w:szCs w:val="19"/>
        </w:rPr>
        <w:t xml:space="preserve">X_train_room_v2['FLOOR'] = train['FLOOR']</w:t>
      </w:r>
      <w:r>
        <w:br w:type="textWrapping"/>
      </w:r>
      <w:r>
        <w:rPr>
          <w:rFonts w:ascii="Courier New" w:hAnsi="Courier New" w:eastAsia="Courier New" w:cs="Courier New"/>
          <w:color w:val="1F6F1F"/>
          <w:sz w:val="19"/>
          <w:szCs w:val="19"/>
        </w:rPr>
        <w:t xml:space="preserve">X_train_room_v2['BUILDINGID'] = train['BUILDINGID']</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 重新切分训练/本地验证集</w:t>
      </w:r>
      <w:r>
        <w:br w:type="textWrapping"/>
      </w:r>
      <w:r>
        <w:rPr>
          <w:rFonts w:ascii="Courier New" w:hAnsi="Courier New" w:eastAsia="Courier New" w:cs="Courier New"/>
          <w:color w:val="1F6F1F"/>
          <w:sz w:val="19"/>
          <w:szCs w:val="19"/>
        </w:rPr>
        <w:t xml:space="preserve">X_tr_v2, X_val_v2, y_tr_v2, y_val_v2 = train_test_split(</w:t>
      </w:r>
      <w:r>
        <w:br w:type="textWrapping"/>
      </w:r>
      <w:r>
        <w:rPr>
          <w:rFonts w:ascii="Courier New" w:hAnsi="Courier New" w:eastAsia="Courier New" w:cs="Courier New"/>
          <w:color w:val="1F6F1F"/>
          <w:sz w:val="19"/>
          <w:szCs w:val="19"/>
        </w:rPr>
        <w:t xml:space="preserve">    X_train_room_v2, y_train_room, test_size=0.2, random_state=42</w:t>
      </w:r>
      <w:r>
        <w:br w:type="textWrapping"/>
      </w:r>
      <w:r>
        <w:rPr>
          <w:rFonts w:ascii="Courier New" w:hAnsi="Courier New" w:eastAsia="Courier New" w:cs="Courier New"/>
          <w:color w:val="1F6F1F"/>
          <w:sz w:val="19"/>
          <w:szCs w:val="19"/>
        </w:rPr>
        <w:t xml:space="preserve">)</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 训练新模型</w:t>
      </w:r>
      <w:r>
        <w:br w:type="textWrapping"/>
      </w:r>
      <w:r>
        <w:rPr>
          <w:rFonts w:ascii="Courier New" w:hAnsi="Courier New" w:eastAsia="Courier New" w:cs="Courier New"/>
          <w:color w:val="1F6F1F"/>
          <w:sz w:val="19"/>
          <w:szCs w:val="19"/>
        </w:rPr>
        <w:t xml:space="preserve">clf_room_v2 = RandomForestClassifier(n_estimators=100, random_state=42)</w:t>
      </w:r>
      <w:r>
        <w:br w:type="textWrapping"/>
      </w:r>
      <w:r>
        <w:rPr>
          <w:rFonts w:ascii="Courier New" w:hAnsi="Courier New" w:eastAsia="Courier New" w:cs="Courier New"/>
          <w:color w:val="1F6F1F"/>
          <w:sz w:val="19"/>
          <w:szCs w:val="19"/>
        </w:rPr>
        <w:t xml:space="preserve">clf_room_v2.fit(X_tr_v2, y_tr_v2)</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y_pred_room_v2 = clf_room_v2.predict(X_val_v2)</w:t>
      </w:r>
      <w:r>
        <w:br w:type="textWrapping"/>
      </w:r>
      <w:r>
        <w:rPr>
          <w:rFonts w:ascii="Courier New" w:hAnsi="Courier New" w:eastAsia="Courier New" w:cs="Courier New"/>
          <w:color w:val="1F6F1F"/>
          <w:sz w:val="19"/>
          <w:szCs w:val="19"/>
        </w:rPr>
        <w:t xml:space="preserve">print("加入楼层+建筑特征后，房间预测准确率:", accuracy_score(y_val_v2, y_pred_room_v2))</w:t>
      </w:r>
      <w:r>
        <w:br w:type="textWrapping"/>
      </w:r>
      <w:r>
        <w:rPr>
          <w:rFonts w:ascii="Courier New" w:hAnsi="Courier New" w:eastAsia="Courier New" w:cs="Courier New"/>
          <w:color w:val="1F6F1F"/>
          <w:sz w:val="19"/>
          <w:szCs w:val="19"/>
        </w:rPr>
        <w:t xml:space="preserve">print("vs")</w:t>
      </w:r>
      <w:r>
        <w:br w:type="textWrapping"/>
      </w:r>
      <w:r>
        <w:rPr>
          <w:rFonts w:ascii="Courier New" w:hAnsi="Courier New" w:eastAsia="Courier New" w:cs="Courier New"/>
          <w:color w:val="1F6F1F"/>
          <w:sz w:val="19"/>
          <w:szCs w:val="19"/>
        </w:rPr>
        <w:t xml:space="preserve">print("原始房间预测准确率(仅WiFi信号):", accuracy_score(y_val_room, y_pred_room))</w:t>
      </w:r>
    </w:p>
    <w:p w14:paraId="22D8F746">
      <w:pPr>
        <w:spacing w:after="160" w:line="300" w:lineRule="auto"/>
        <w:jc w:val="left"/>
        <w:rPr>
          <w:rFonts w:hint="eastAsia" w:eastAsia="微软雅黑"/>
          <w:lang w:eastAsia="zh-CN"/>
        </w:rPr>
      </w:pPr>
      <w:r>
        <w:rPr>
          <w:rFonts w:ascii="微软雅黑" w:hAnsi="微软雅黑" w:eastAsia="微软雅黑" w:cs="微软雅黑"/>
          <w:b w:val="0"/>
          <w:bCs w:val="0"/>
          <w:i w:val="0"/>
          <w:iCs w:val="0"/>
          <w:sz w:val="22"/>
          <w:szCs w:val="22"/>
        </w:rPr>
        <w:t>将楼层、建筑物ID作为显式特征加入后准确率未提升，说明随机森林已能从WiFi信号中隐式学习到楼层/建筑物层面的空间信息，重复提供该信息价值有限</w:t>
      </w:r>
      <w:r>
        <w:rPr>
          <w:rFonts w:hint="eastAsia" w:cs="微软雅黑"/>
          <w:b w:val="0"/>
          <w:bCs w:val="0"/>
          <w:i w:val="0"/>
          <w:iCs w:val="0"/>
          <w:sz w:val="22"/>
          <w:szCs w:val="22"/>
          <w:lang w:eastAsia="zh-CN"/>
        </w:rPr>
        <w:t>。</w:t>
      </w:r>
    </w:p>
    <w:p w14:paraId="083D2E15">
      <w:pPr>
        <w:pStyle w:val="2"/>
        <w:spacing w:before="300" w:after="150"/>
        <w:jc w:val="left"/>
      </w:pPr>
      <w:r>
        <w:t xml:space="preserve">九、错误案例分析（初步判断）</w:t>
      </w:r>
    </w:p>
    <w:p w14:paraId="4D10734B">
      <w:pPr>
        <w:numPr>
          <w:ilvl w:val="0"/>
          <w:numId w:val="0"/>
        </w:numPr>
        <w:rPr>
          <w:rFonts w:hint="eastAsia"/>
          <w:lang w:val="en-US" w:eastAsia="zh-CN"/>
        </w:rPr>
      </w:pPr>
      <w:r>
        <w:rPr>
          <w:rFonts w:hint="eastAsia"/>
          <w:lang w:val="en-US" w:eastAsia="zh-CN"/>
        </w:rPr>
        <w:t>由于房间类别太多，画出来会是123×123的巨大矩阵。</w:t>
      </w:r>
    </w:p>
    <w:p w14:paraId="25A37B85">
      <w:pPr>
        <w:numPr>
          <w:ilvl w:val="0"/>
          <w:numId w:val="0"/>
        </w:numPr>
        <w:rPr>
          <w:rFonts w:hint="default" w:eastAsia="微软雅黑"/>
          <w:lang w:val="en-US" w:eastAsia="zh-CN"/>
        </w:rPr>
      </w:pPr>
      <w:r>
        <w:rPr>
          <w:rFonts w:hint="eastAsia"/>
          <w:lang w:val="en-US" w:eastAsia="zh-CN"/>
        </w:rPr>
        <w:t>所以不用混淆矩阵，直接用代码找出"最容易被搞混的房间对"</w:t>
      </w:r>
    </w:p>
    <w:p w14:paraId="056CB6D6">
      <w:pPr>
        <w:pStyle w:val="3"/>
        <w:spacing w:before="240" w:after="120"/>
        <w:jc w:val="left"/>
      </w:pPr>
      <w:r>
        <w:t xml:space="preserve">9.1 最易混淆的房间对</w:t>
      </w:r>
    </w:p>
    <w:p w14:paraId="6CA47D32">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errors = pd.DataFrame({'真实房间': y_val_room, '预测房间': y_pred_room})</w:t>
      </w:r>
      <w:r>
        <w:br w:type="textWrapping"/>
      </w:r>
      <w:r>
        <w:rPr>
          <w:rFonts w:ascii="Courier New" w:hAnsi="Courier New" w:eastAsia="Courier New" w:cs="Courier New"/>
          <w:color w:val="1F6F1F"/>
          <w:sz w:val="19"/>
          <w:szCs w:val="19"/>
        </w:rPr>
        <w:t>errors_only = errors[errors['真实房间'] != errors['预测房间']]</w:t>
      </w:r>
      <w:r>
        <w:br w:type="textWrapping"/>
      </w:r>
      <w:r>
        <w:rPr>
          <w:rFonts w:ascii="Courier New" w:hAnsi="Courier New" w:eastAsia="Courier New" w:cs="Courier New"/>
          <w:color w:val="1F6F1F"/>
          <w:sz w:val="19"/>
          <w:szCs w:val="19"/>
        </w:rPr>
        <w:t>top_confusions = errors_only.groupby(['真实房间', '预测房间']).size().sort_values(ascending=False)</w:t>
      </w:r>
      <w:r>
        <w:br w:type="textWrapping"/>
      </w:r>
      <w:r>
        <w:rPr>
          <w:rFonts w:ascii="Courier New" w:hAnsi="Courier New" w:eastAsia="Courier New" w:cs="Courier New"/>
          <w:color w:val="1F6F1F"/>
          <w:sz w:val="19"/>
          <w:szCs w:val="19"/>
        </w:rPr>
        <w:t>print(top_confusions.head(10))</w:t>
      </w:r>
    </w:p>
    <w:p w14:paraId="30F74257">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6370320" cy="3304540"/>
            <wp:effectExtent l="0" t="0" r="0" b="254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4"/>
                    <a:stretch>
                      <a:fillRect/>
                    </a:stretch>
                  </pic:blipFill>
                  <pic:spPr>
                    <a:xfrm>
                      <a:off x="0" y="0"/>
                      <a:ext cx="6370320" cy="3304540"/>
                    </a:xfrm>
                    <a:prstGeom prst="rect">
                      <a:avLst/>
                    </a:prstGeom>
                    <a:noFill/>
                    <a:ln>
                      <a:noFill/>
                    </a:ln>
                  </pic:spPr>
                </pic:pic>
              </a:graphicData>
            </a:graphic>
          </wp:inline>
        </w:drawing>
      </w:r>
    </w:p>
    <w:p w14:paraId="3EE94BDD">
      <w:pPr>
        <w:spacing w:after="160" w:line="300" w:lineRule="auto"/>
        <w:jc w:val="left"/>
      </w:pPr>
      <w:r>
        <w:rPr>
          <w:rFonts w:ascii="微软雅黑" w:hAnsi="微软雅黑" w:eastAsia="微软雅黑" w:cs="微软雅黑"/>
          <w:b w:val="0"/>
          <w:bCs w:val="0"/>
          <w:i w:val="0"/>
          <w:iCs w:val="0"/>
          <w:sz w:val="22"/>
          <w:szCs w:val="22"/>
        </w:rPr>
        <w:t xml:space="preserve">错误统计显示，部分误判集中在编号相邻的房间之间（如104与105、102与101）。这提示某些房间之间可能存在信号特征上的相似性，但房间编号本身并不能证明它们在物理空间上相邻。由于本实验没有结合房间坐标或平面布局做进一步验证，这一现象只作为初步观察。</w:t>
      </w:r>
    </w:p>
    <w:p w14:paraId="3F0BA1A9">
      <w:pPr>
        <w:pStyle w:val="3"/>
        <w:spacing w:before="240" w:after="120"/>
        <w:jc w:val="left"/>
      </w:pPr>
      <w:r>
        <w:t xml:space="preserve">9.2 逐房间准确率与样本量的关系</w:t>
      </w:r>
    </w:p>
    <w:p w14:paraId="5BDF9861">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ascii="Courier New" w:hAnsi="Courier New" w:eastAsia="Courier New" w:cs="Courier New"/>
          <w:color w:val="1F6F1F"/>
          <w:sz w:val="19"/>
          <w:szCs w:val="19"/>
        </w:rPr>
      </w:pPr>
      <w:r>
        <w:rPr>
          <w:rFonts w:ascii="Courier New" w:hAnsi="Courier New" w:eastAsia="Courier New" w:cs="Courier New"/>
          <w:color w:val="1F6F1F"/>
          <w:sz w:val="19"/>
          <w:szCs w:val="19"/>
        </w:rPr>
        <w:t>results = pd.DataFrame({'真实房间': y_val_room.values, '预测房间': y_val_pred_v7})</w:t>
      </w:r>
      <w:r>
        <w:br w:type="textWrapping"/>
      </w:r>
      <w:r>
        <w:rPr>
          <w:rFonts w:ascii="Courier New" w:hAnsi="Courier New" w:eastAsia="Courier New" w:cs="Courier New"/>
          <w:color w:val="1F6F1F"/>
          <w:sz w:val="19"/>
          <w:szCs w:val="19"/>
        </w:rPr>
        <w:t>results['是否正确'] = results['真实房间'] == results['预测房间']</w:t>
      </w:r>
      <w:r>
        <w:br w:type="textWrapping"/>
      </w:r>
      <w:r>
        <w:rPr>
          <w:rFonts w:ascii="Courier New" w:hAnsi="Courier New" w:eastAsia="Courier New" w:cs="Courier New"/>
          <w:color w:val="1F6F1F"/>
          <w:sz w:val="19"/>
          <w:szCs w:val="19"/>
        </w:rPr>
        <w:t>room_accuracy = results.groupby('真实房间')['是否正确'].mean().sort_values()</w:t>
      </w:r>
      <w:r>
        <w:br w:type="textWrapping"/>
      </w:r>
      <w:r>
        <w:rPr>
          <w:rFonts w:ascii="Courier New" w:hAnsi="Courier New" w:eastAsia="Courier New" w:cs="Courier New"/>
          <w:color w:val="1F6F1F"/>
          <w:sz w:val="19"/>
          <w:szCs w:val="19"/>
        </w:rPr>
        <w:t>print(room_accuracy.head(10))</w:t>
      </w:r>
      <w:r>
        <w:br w:type="textWrapping"/>
      </w:r>
      <w:r>
        <w:rPr>
          <w:rFonts w:ascii="Courier New" w:hAnsi="Courier New" w:eastAsia="Courier New" w:cs="Courier New"/>
          <w:color w:val="1F6F1F"/>
          <w:sz w:val="19"/>
          <w:szCs w:val="19"/>
        </w:rPr>
        <w:t>print(results['真实房间'].value_counts()[room_accuracy.head(10).index])</w:t>
      </w:r>
    </w:p>
    <w:p w14:paraId="723C785F">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ascii="Courier New" w:hAnsi="Courier New" w:eastAsia="Courier New" w:cs="Courier New"/>
          <w:color w:val="1F6F1F"/>
          <w:sz w:val="19"/>
          <w:szCs w:val="19"/>
        </w:rPr>
      </w:pPr>
    </w:p>
    <w:p w14:paraId="7E270E34">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rPr>
          <w:rFonts w:ascii="Courier New" w:hAnsi="Courier New" w:eastAsia="Courier New" w:cs="Courier New"/>
          <w:color w:val="1F6F1F"/>
          <w:sz w:val="19"/>
          <w:szCs w:val="19"/>
        </w:rPr>
      </w:pPr>
      <w:r>
        <w:drawing>
          <wp:inline distT="0" distB="0" distL="114300" distR="114300">
            <wp:extent cx="4494530" cy="5233035"/>
            <wp:effectExtent l="0" t="0" r="127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4494530" cy="5233035"/>
                    </a:xfrm>
                    <a:prstGeom prst="rect">
                      <a:avLst/>
                    </a:prstGeom>
                    <a:noFill/>
                    <a:ln>
                      <a:noFill/>
                    </a:ln>
                  </pic:spPr>
                </pic:pic>
              </a:graphicData>
            </a:graphic>
          </wp:inline>
        </w:drawing>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911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2E5B8A"/>
            <w:vAlign w:val="center"/>
          </w:tcPr>
          <w:p w14:paraId="75DDBF05">
            <w:pPr>
              <w:jc w:val="center"/>
            </w:pPr>
            <w:r>
              <w:rPr>
                <w:rFonts w:ascii="微软雅黑" w:hAnsi="微软雅黑" w:eastAsia="微软雅黑" w:cs="微软雅黑"/>
                <w:b/>
                <w:bCs/>
                <w:color w:val="FFFFFF"/>
                <w:sz w:val="20"/>
                <w:szCs w:val="20"/>
              </w:rPr>
              <w:t>房间</w:t>
            </w:r>
          </w:p>
        </w:tc>
        <w:tc>
          <w:tcPr>
            <w:tcW w:w="3000" w:type="dxa"/>
            <w:shd w:val="clear" w:color="auto" w:fill="2E5B8A"/>
            <w:vAlign w:val="center"/>
          </w:tcPr>
          <w:p w14:paraId="00518803">
            <w:pPr>
              <w:jc w:val="center"/>
            </w:pPr>
            <w:r>
              <w:rPr>
                <w:rFonts w:ascii="微软雅黑" w:hAnsi="微软雅黑" w:eastAsia="微软雅黑" w:cs="微软雅黑"/>
                <w:b/>
                <w:bCs/>
                <w:color w:val="FFFFFF"/>
                <w:sz w:val="20"/>
                <w:szCs w:val="20"/>
              </w:rPr>
              <w:t>准确率</w:t>
            </w:r>
          </w:p>
        </w:tc>
        <w:tc>
          <w:tcPr>
            <w:tcW w:w="3000" w:type="dxa"/>
            <w:shd w:val="clear" w:color="auto" w:fill="2E5B8A"/>
            <w:vAlign w:val="center"/>
          </w:tcPr>
          <w:p w14:paraId="54BDD8E7">
            <w:pPr>
              <w:jc w:val="center"/>
            </w:pPr>
            <w:r>
              <w:rPr>
                <w:rFonts w:ascii="微软雅黑" w:hAnsi="微软雅黑" w:eastAsia="微软雅黑" w:cs="微软雅黑"/>
                <w:b/>
                <w:bCs/>
                <w:color w:val="FFFFFF"/>
                <w:sz w:val="20"/>
                <w:szCs w:val="20"/>
              </w:rPr>
              <w:t>验证集样本数</w:t>
            </w:r>
          </w:p>
        </w:tc>
      </w:tr>
      <w:tr w14:paraId="468C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33560DC9">
            <w:pPr>
              <w:jc w:val="left"/>
            </w:pPr>
            <w:r>
              <w:rPr>
                <w:rFonts w:ascii="微软雅黑" w:hAnsi="微软雅黑" w:eastAsia="微软雅黑" w:cs="微软雅黑"/>
                <w:color w:val="000000"/>
                <w:sz w:val="20"/>
                <w:szCs w:val="20"/>
              </w:rPr>
              <w:t>30</w:t>
            </w:r>
          </w:p>
        </w:tc>
        <w:tc>
          <w:tcPr>
            <w:tcW w:w="3000" w:type="dxa"/>
            <w:vAlign w:val="center"/>
          </w:tcPr>
          <w:p w14:paraId="638CF055">
            <w:pPr>
              <w:jc w:val="center"/>
            </w:pPr>
            <w:r>
              <w:rPr>
                <w:rFonts w:ascii="微软雅黑" w:hAnsi="微软雅黑" w:eastAsia="微软雅黑" w:cs="微软雅黑"/>
                <w:b/>
                <w:bCs/>
                <w:color w:val="C0392B"/>
                <w:sz w:val="20"/>
                <w:szCs w:val="20"/>
              </w:rPr>
              <w:t>0%</w:t>
            </w:r>
          </w:p>
        </w:tc>
        <w:tc>
          <w:tcPr>
            <w:tcW w:w="3000" w:type="dxa"/>
            <w:vAlign w:val="center"/>
          </w:tcPr>
          <w:p w14:paraId="6A7FDF01">
            <w:pPr>
              <w:jc w:val="center"/>
            </w:pPr>
            <w:r>
              <w:rPr>
                <w:rFonts w:ascii="微软雅黑" w:hAnsi="微软雅黑" w:eastAsia="微软雅黑" w:cs="微软雅黑"/>
                <w:color w:val="000000"/>
                <w:sz w:val="20"/>
                <w:szCs w:val="20"/>
              </w:rPr>
              <w:t>3</w:t>
            </w:r>
          </w:p>
        </w:tc>
      </w:tr>
      <w:tr w14:paraId="3887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135CC1A9">
            <w:pPr>
              <w:jc w:val="left"/>
            </w:pPr>
            <w:r>
              <w:rPr>
                <w:rFonts w:ascii="微软雅黑" w:hAnsi="微软雅黑" w:eastAsia="微软雅黑" w:cs="微软雅黑"/>
                <w:color w:val="000000"/>
                <w:sz w:val="20"/>
                <w:szCs w:val="20"/>
              </w:rPr>
              <w:t>25</w:t>
            </w:r>
          </w:p>
        </w:tc>
        <w:tc>
          <w:tcPr>
            <w:tcW w:w="3000" w:type="dxa"/>
            <w:vAlign w:val="center"/>
          </w:tcPr>
          <w:p w14:paraId="7A95F240">
            <w:pPr>
              <w:jc w:val="center"/>
            </w:pPr>
            <w:r>
              <w:rPr>
                <w:rFonts w:ascii="微软雅黑" w:hAnsi="微软雅黑" w:eastAsia="微软雅黑" w:cs="微软雅黑"/>
                <w:b/>
                <w:bCs/>
                <w:color w:val="C0392B"/>
                <w:sz w:val="20"/>
                <w:szCs w:val="20"/>
              </w:rPr>
              <w:t>0%</w:t>
            </w:r>
          </w:p>
        </w:tc>
        <w:tc>
          <w:tcPr>
            <w:tcW w:w="3000" w:type="dxa"/>
            <w:vAlign w:val="center"/>
          </w:tcPr>
          <w:p w14:paraId="56CE8735">
            <w:pPr>
              <w:jc w:val="center"/>
            </w:pPr>
            <w:r>
              <w:rPr>
                <w:rFonts w:ascii="微软雅黑" w:hAnsi="微软雅黑" w:eastAsia="微软雅黑" w:cs="微软雅黑"/>
                <w:color w:val="000000"/>
                <w:sz w:val="20"/>
                <w:szCs w:val="20"/>
              </w:rPr>
              <w:t>5</w:t>
            </w:r>
          </w:p>
        </w:tc>
      </w:tr>
      <w:tr w14:paraId="2671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4A5CC739">
            <w:pPr>
              <w:jc w:val="left"/>
            </w:pPr>
            <w:r>
              <w:rPr>
                <w:rFonts w:ascii="微软雅黑" w:hAnsi="微软雅黑" w:eastAsia="微软雅黑" w:cs="微软雅黑"/>
                <w:color w:val="000000"/>
                <w:sz w:val="20"/>
                <w:szCs w:val="20"/>
              </w:rPr>
              <w:t>12</w:t>
            </w:r>
          </w:p>
        </w:tc>
        <w:tc>
          <w:tcPr>
            <w:tcW w:w="3000" w:type="dxa"/>
            <w:vAlign w:val="center"/>
          </w:tcPr>
          <w:p w14:paraId="4F58A18D">
            <w:pPr>
              <w:jc w:val="center"/>
            </w:pPr>
            <w:r>
              <w:rPr>
                <w:rFonts w:ascii="微软雅黑" w:hAnsi="微软雅黑" w:eastAsia="微软雅黑" w:cs="微软雅黑"/>
                <w:color w:val="000000"/>
                <w:sz w:val="20"/>
                <w:szCs w:val="20"/>
              </w:rPr>
              <w:t>33.3%</w:t>
            </w:r>
          </w:p>
        </w:tc>
        <w:tc>
          <w:tcPr>
            <w:tcW w:w="3000" w:type="dxa"/>
            <w:vAlign w:val="center"/>
          </w:tcPr>
          <w:p w14:paraId="531CFAD2">
            <w:pPr>
              <w:jc w:val="center"/>
            </w:pPr>
            <w:r>
              <w:rPr>
                <w:rFonts w:ascii="微软雅黑" w:hAnsi="微软雅黑" w:eastAsia="微软雅黑" w:cs="微软雅黑"/>
                <w:color w:val="000000"/>
                <w:sz w:val="20"/>
                <w:szCs w:val="20"/>
              </w:rPr>
              <w:t>3</w:t>
            </w:r>
          </w:p>
        </w:tc>
      </w:tr>
      <w:tr w14:paraId="61EE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00A8C29D">
            <w:pPr>
              <w:jc w:val="left"/>
            </w:pPr>
            <w:r>
              <w:rPr>
                <w:rFonts w:ascii="微软雅黑" w:hAnsi="微软雅黑" w:eastAsia="微软雅黑" w:cs="微软雅黑"/>
                <w:color w:val="000000"/>
                <w:sz w:val="20"/>
                <w:szCs w:val="20"/>
              </w:rPr>
              <w:t>238</w:t>
            </w:r>
          </w:p>
        </w:tc>
        <w:tc>
          <w:tcPr>
            <w:tcW w:w="3000" w:type="dxa"/>
            <w:vAlign w:val="center"/>
          </w:tcPr>
          <w:p w14:paraId="5E3D133C">
            <w:pPr>
              <w:jc w:val="center"/>
            </w:pPr>
            <w:r>
              <w:rPr>
                <w:rFonts w:ascii="微软雅黑" w:hAnsi="微软雅黑" w:eastAsia="微软雅黑" w:cs="微软雅黑"/>
                <w:color w:val="000000"/>
                <w:sz w:val="20"/>
                <w:szCs w:val="20"/>
              </w:rPr>
              <w:t>57.1%</w:t>
            </w:r>
          </w:p>
        </w:tc>
        <w:tc>
          <w:tcPr>
            <w:tcW w:w="3000" w:type="dxa"/>
            <w:vAlign w:val="center"/>
          </w:tcPr>
          <w:p w14:paraId="1ECF33DB">
            <w:pPr>
              <w:jc w:val="center"/>
            </w:pPr>
            <w:r>
              <w:rPr>
                <w:rFonts w:ascii="微软雅黑" w:hAnsi="微软雅黑" w:eastAsia="微软雅黑" w:cs="微软雅黑"/>
                <w:color w:val="000000"/>
                <w:sz w:val="20"/>
                <w:szCs w:val="20"/>
              </w:rPr>
              <w:t>14</w:t>
            </w:r>
          </w:p>
        </w:tc>
      </w:tr>
      <w:tr w14:paraId="6D56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674A1AEA">
            <w:pPr>
              <w:jc w:val="left"/>
            </w:pPr>
            <w:r>
              <w:rPr>
                <w:rFonts w:ascii="微软雅黑" w:hAnsi="微软雅黑" w:eastAsia="微软雅黑" w:cs="微软雅黑"/>
                <w:color w:val="000000"/>
                <w:sz w:val="20"/>
                <w:szCs w:val="20"/>
              </w:rPr>
              <w:t>16</w:t>
            </w:r>
          </w:p>
        </w:tc>
        <w:tc>
          <w:tcPr>
            <w:tcW w:w="3000" w:type="dxa"/>
            <w:vAlign w:val="center"/>
          </w:tcPr>
          <w:p w14:paraId="256C91A6">
            <w:pPr>
              <w:jc w:val="center"/>
            </w:pPr>
            <w:r>
              <w:rPr>
                <w:rFonts w:ascii="微软雅黑" w:hAnsi="微软雅黑" w:eastAsia="微软雅黑" w:cs="微软雅黑"/>
                <w:color w:val="000000"/>
                <w:sz w:val="20"/>
                <w:szCs w:val="20"/>
              </w:rPr>
              <w:t>58.3%</w:t>
            </w:r>
          </w:p>
        </w:tc>
        <w:tc>
          <w:tcPr>
            <w:tcW w:w="3000" w:type="dxa"/>
            <w:vAlign w:val="center"/>
          </w:tcPr>
          <w:p w14:paraId="308377F2">
            <w:pPr>
              <w:jc w:val="center"/>
            </w:pPr>
            <w:r>
              <w:rPr>
                <w:rFonts w:ascii="微软雅黑" w:hAnsi="微软雅黑" w:eastAsia="微软雅黑" w:cs="微软雅黑"/>
                <w:color w:val="000000"/>
                <w:sz w:val="20"/>
                <w:szCs w:val="20"/>
              </w:rPr>
              <w:t>12</w:t>
            </w:r>
          </w:p>
        </w:tc>
      </w:tr>
    </w:tbl>
    <w:p w14:paraId="4C159D2F">
      <w:pPr>
        <w:spacing w:after="200"/>
      </w:pPr>
    </w:p>
    <w:p w14:paraId="67E9BE92">
      <w:pPr>
        <w:spacing w:after="160" w:line="300" w:lineRule="auto"/>
        <w:jc w:val="left"/>
      </w:pPr>
      <w:r>
        <w:rPr>
          <w:rFonts w:ascii="微软雅黑" w:hAnsi="微软雅黑" w:eastAsia="微软雅黑" w:cs="微软雅黑"/>
          <w:b/>
          <w:bCs/>
          <w:sz w:val="22"/>
          <w:szCs w:val="22"/>
        </w:rPr>
        <w:t>准确率最低的房间，样本量普遍只有2–5条；样本量相对充足（12–14条）的房间，准确率能回升至57%以上。</w:t>
      </w:r>
    </w:p>
    <w:p w14:paraId="0B828A11">
      <w:pPr>
        <w:spacing w:after="160" w:line="300" w:lineRule="auto"/>
        <w:jc w:val="left"/>
      </w:pPr>
      <w:r>
        <w:rPr>
          <w:rFonts w:ascii="微软雅黑" w:hAnsi="微软雅黑" w:eastAsia="微软雅黑" w:cs="微软雅黑"/>
          <w:b w:val="0"/>
          <w:bCs w:val="0"/>
          <w:i w:val="0"/>
          <w:iCs w:val="0"/>
          <w:sz w:val="22"/>
          <w:szCs w:val="22"/>
        </w:rPr>
        <w:t xml:space="preserve">这一现象当时被视为8.2节中“多种参数调整均未能明显突破86%左右”的原因，即初步判断瓶颈在于样本分布不均衡。第十二节的进一步检查表明，评估方式本身对结果的影响更大，该判断需要修正。</w:t>
      </w:r>
    </w:p>
    <w:p w14:paraId="2AF45401">
      <w:pPr>
        <w:pStyle w:val="2"/>
        <w:spacing w:before="300" w:after="150"/>
        <w:jc w:val="left"/>
      </w:pPr>
      <w:r>
        <w:t xml:space="preserve">十、KNN用于房间预测的对比实验</w:t>
      </w:r>
    </w:p>
    <w:p w14:paraId="23FA7B7B">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knn_room = KNeighborsClassifier(n_neighbors=5)</w:t>
      </w:r>
      <w:r>
        <w:br w:type="textWrapping"/>
      </w:r>
      <w:r>
        <w:rPr>
          <w:rFonts w:ascii="Courier New" w:hAnsi="Courier New" w:eastAsia="Courier New" w:cs="Courier New"/>
          <w:color w:val="1F6F1F"/>
          <w:sz w:val="19"/>
          <w:szCs w:val="19"/>
        </w:rPr>
        <w:t>knn_room.fit(X_tr_room, y_tr_room)</w:t>
      </w:r>
      <w:r>
        <w:br w:type="textWrapping"/>
      </w:r>
      <w:r>
        <w:rPr>
          <w:rFonts w:ascii="Courier New" w:hAnsi="Courier New" w:eastAsia="Courier New" w:cs="Courier New"/>
          <w:color w:val="1F6F1F"/>
          <w:sz w:val="19"/>
          <w:szCs w:val="19"/>
        </w:rPr>
        <w:t>y_pred_room_knn = knn_room.predict(X_val_room)</w:t>
      </w:r>
      <w:r>
        <w:br w:type="textWrapping"/>
      </w:r>
      <w:r>
        <w:rPr>
          <w:rFonts w:ascii="Courier New" w:hAnsi="Courier New" w:eastAsia="Courier New" w:cs="Courier New"/>
          <w:color w:val="1F6F1F"/>
          <w:sz w:val="19"/>
          <w:szCs w:val="19"/>
        </w:rPr>
        <w:t>print("KNN房间预测准确率:", accuracy_score(y_val_room, y_pred_room_knn))  # 0.7681</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620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shd w:val="clear" w:color="auto" w:fill="2E5B8A"/>
            <w:vAlign w:val="center"/>
          </w:tcPr>
          <w:p w14:paraId="3747BD8E">
            <w:pPr>
              <w:jc w:val="center"/>
            </w:pPr>
            <w:r>
              <w:rPr>
                <w:rFonts w:ascii="微软雅黑" w:hAnsi="微软雅黑" w:eastAsia="微软雅黑" w:cs="微软雅黑"/>
                <w:b/>
                <w:bCs/>
                <w:color w:val="FFFFFF"/>
                <w:sz w:val="20"/>
                <w:szCs w:val="20"/>
              </w:rPr>
              <w:t>模型</w:t>
            </w:r>
          </w:p>
        </w:tc>
        <w:tc>
          <w:tcPr>
            <w:tcW w:w="4500" w:type="dxa"/>
            <w:shd w:val="clear" w:color="auto" w:fill="2E5B8A"/>
            <w:vAlign w:val="center"/>
          </w:tcPr>
          <w:p w14:paraId="4DCD4BBF">
            <w:pPr>
              <w:jc w:val="center"/>
            </w:pPr>
            <w:r>
              <w:rPr>
                <w:rFonts w:ascii="微软雅黑" w:hAnsi="微软雅黑" w:eastAsia="微软雅黑" w:cs="微软雅黑"/>
                <w:b/>
                <w:bCs/>
                <w:color w:val="FFFFFF"/>
                <w:sz w:val="20"/>
                <w:szCs w:val="20"/>
              </w:rPr>
              <w:t>房间预测准确率（123类）</w:t>
            </w:r>
          </w:p>
        </w:tc>
      </w:tr>
      <w:tr w14:paraId="0D3C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2CE6E760">
            <w:pPr>
              <w:jc w:val="left"/>
            </w:pPr>
            <w:r>
              <w:rPr>
                <w:rFonts w:ascii="微软雅黑" w:hAnsi="微软雅黑" w:eastAsia="微软雅黑" w:cs="微软雅黑"/>
                <w:color w:val="000000"/>
                <w:sz w:val="20"/>
                <w:szCs w:val="20"/>
              </w:rPr>
              <w:t>随机森林</w:t>
            </w:r>
          </w:p>
        </w:tc>
        <w:tc>
          <w:tcPr>
            <w:tcW w:w="4500" w:type="dxa"/>
            <w:vAlign w:val="center"/>
          </w:tcPr>
          <w:p w14:paraId="3DF56732">
            <w:pPr>
              <w:jc w:val="center"/>
            </w:pPr>
            <w:r>
              <w:rPr>
                <w:rFonts w:ascii="微软雅黑" w:hAnsi="微软雅黑" w:eastAsia="微软雅黑" w:cs="微软雅黑"/>
                <w:b/>
                <w:bCs/>
                <w:color w:val="C0392B"/>
                <w:sz w:val="20"/>
                <w:szCs w:val="20"/>
              </w:rPr>
              <w:t>86.84%</w:t>
            </w:r>
          </w:p>
        </w:tc>
      </w:tr>
      <w:tr w14:paraId="28B3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vAlign w:val="center"/>
          </w:tcPr>
          <w:p w14:paraId="72C3E93F">
            <w:pPr>
              <w:jc w:val="left"/>
            </w:pPr>
            <w:r>
              <w:rPr>
                <w:rFonts w:ascii="微软雅黑" w:hAnsi="微软雅黑" w:eastAsia="微软雅黑" w:cs="微软雅黑"/>
                <w:color w:val="000000"/>
                <w:sz w:val="20"/>
                <w:szCs w:val="20"/>
              </w:rPr>
              <w:t>KNN</w:t>
            </w:r>
          </w:p>
        </w:tc>
        <w:tc>
          <w:tcPr>
            <w:tcW w:w="4500" w:type="dxa"/>
            <w:vAlign w:val="center"/>
          </w:tcPr>
          <w:p w14:paraId="742F276D">
            <w:pPr>
              <w:jc w:val="center"/>
            </w:pPr>
            <w:r>
              <w:rPr>
                <w:rFonts w:ascii="微软雅黑" w:hAnsi="微软雅黑" w:eastAsia="微软雅黑" w:cs="微软雅黑"/>
                <w:color w:val="000000"/>
                <w:sz w:val="20"/>
                <w:szCs w:val="20"/>
              </w:rPr>
              <w:t>76.81%</w:t>
            </w:r>
          </w:p>
        </w:tc>
      </w:tr>
    </w:tbl>
    <w:p w14:paraId="6CE1D1AD">
      <w:pPr>
        <w:spacing w:after="200"/>
      </w:pPr>
    </w:p>
    <w:p w14:paraId="34FA8E15">
      <w:pPr>
        <w:spacing w:after="160" w:line="300" w:lineRule="auto"/>
        <w:jc w:val="left"/>
        <w:rPr>
          <w:rFonts w:ascii="微软雅黑" w:hAnsi="微软雅黑" w:eastAsia="微软雅黑" w:cs="微软雅黑"/>
          <w:b w:val="0"/>
          <w:bCs w:val="0"/>
          <w:i w:val="0"/>
          <w:iCs w:val="0"/>
          <w:sz w:val="22"/>
          <w:szCs w:val="22"/>
        </w:rPr>
      </w:pPr>
      <w:r>
        <w:rPr>
          <w:rFonts w:ascii="微软雅黑" w:hAnsi="微软雅黑" w:eastAsia="微软雅黑" w:cs="微软雅黑"/>
          <w:b w:val="0"/>
          <w:bCs w:val="0"/>
          <w:i w:val="0"/>
          <w:iCs w:val="0"/>
          <w:sz w:val="22"/>
          <w:szCs w:val="22"/>
        </w:rPr>
        <w:t>与楼层预测（两模型差距仅0.5个百分点）不同，房间预测中随机森林明显优于KNN（差距约10个百分点）。分析原因：房间类别多（123类）且部分类别样本稀疏，KNN“寻</w:t>
      </w:r>
      <w:bookmarkStart w:id="0" w:name="_GoBack"/>
      <w:bookmarkEnd w:id="0"/>
      <w:r>
        <w:rPr>
          <w:rFonts w:ascii="微软雅黑" w:hAnsi="微软雅黑" w:eastAsia="微软雅黑" w:cs="微软雅黑"/>
          <w:b w:val="0"/>
          <w:bCs w:val="0"/>
          <w:i w:val="0"/>
          <w:iCs w:val="0"/>
          <w:sz w:val="22"/>
          <w:szCs w:val="22"/>
        </w:rPr>
        <w:t>找k个最近邻投票”的机制在样本稀疏时容易被非同类邻居干扰；</w:t>
      </w:r>
    </w:p>
    <w:p w14:paraId="65023D50">
      <w:pPr>
        <w:spacing w:after="160" w:line="300" w:lineRule="auto"/>
        <w:jc w:val="left"/>
      </w:pPr>
      <w:r>
        <w:rPr>
          <w:rFonts w:ascii="微软雅黑" w:hAnsi="微软雅黑" w:eastAsia="微软雅黑" w:cs="微软雅黑"/>
          <w:b w:val="0"/>
          <w:bCs w:val="0"/>
          <w:i w:val="0"/>
          <w:iCs w:val="0"/>
          <w:sz w:val="22"/>
          <w:szCs w:val="22"/>
        </w:rPr>
        <w:t xml:space="preserve">随机森林通过集成多棵决策树综合判断，对样本稀疏可能更具鲁棒性。需要说明的是，这一对比同样基于训练集内部的随机切分，其可靠性在第十二节中重新审查。</w:t>
      </w:r>
    </w:p>
    <w:p w14:paraId="2D34061B">
      <w:pPr>
        <w:pStyle w:val="2"/>
        <w:spacing w:before="300" w:after="150"/>
        <w:jc w:val="left"/>
        <w:rPr>
          <w:rFonts w:hint="default" w:ascii="微软雅黑" w:hAnsi="微软雅黑" w:eastAsia="微软雅黑" w:cs="微软雅黑"/>
          <w:b w:val="0"/>
          <w:bCs w:val="0"/>
          <w:i w:val="0"/>
          <w:iCs w:val="0"/>
          <w:sz w:val="22"/>
          <w:szCs w:val="22"/>
          <w:lang w:val="en-US" w:eastAsia="zh-CN"/>
        </w:rPr>
      </w:pPr>
      <w:r>
        <w:t xml:space="preserve">十一、补充实验：神经网络（MLP）</w:t>
      </w:r>
    </w:p>
    <w:p w14:paraId="1495E705">
      <w:pPr>
        <w:spacing w:after="160" w:line="300" w:lineRule="auto"/>
        <w:jc w:val="left"/>
      </w:pPr>
      <w:r>
        <w:rPr>
          <w:rFonts w:ascii="微软雅黑" w:hAnsi="微软雅黑" w:eastAsia="微软雅黑" w:cs="微软雅黑"/>
          <w:b w:val="0"/>
          <w:bCs w:val="0"/>
          <w:i w:val="0"/>
          <w:iCs w:val="0"/>
          <w:sz w:val="22"/>
          <w:szCs w:val="22"/>
        </w:rPr>
        <w:t>为对比传统方法与深度学习方法的效果，补充测试sklearn自带的简化版神经网络MLPClassifier（多层感知机）。先在楼层预测上</w:t>
      </w:r>
      <w:r>
        <w:rPr>
          <w:rFonts w:hint="eastAsia" w:cs="微软雅黑"/>
          <w:b w:val="0"/>
          <w:bCs w:val="0"/>
          <w:i w:val="0"/>
          <w:iCs w:val="0"/>
          <w:sz w:val="22"/>
          <w:szCs w:val="22"/>
          <w:lang w:val="en-US" w:eastAsia="zh-CN"/>
        </w:rPr>
        <w:t>测试</w:t>
      </w:r>
      <w:r>
        <w:rPr>
          <w:rFonts w:ascii="微软雅黑" w:hAnsi="微软雅黑" w:eastAsia="微软雅黑" w:cs="微软雅黑"/>
          <w:b w:val="0"/>
          <w:bCs w:val="0"/>
          <w:i w:val="0"/>
          <w:iCs w:val="0"/>
          <w:sz w:val="22"/>
          <w:szCs w:val="22"/>
        </w:rPr>
        <w:t>：</w:t>
      </w:r>
    </w:p>
    <w:p w14:paraId="7B515BEC">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from sklearn.neural_network import MLPClassifier</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mlp = MLPClassifier(hidden_layer_sizes=(100,), max_iter=300, random_state=42)</w:t>
      </w:r>
      <w:r>
        <w:br w:type="textWrapping"/>
      </w:r>
      <w:r>
        <w:rPr>
          <w:rFonts w:ascii="Courier New" w:hAnsi="Courier New" w:eastAsia="Courier New" w:cs="Courier New"/>
          <w:color w:val="1F6F1F"/>
          <w:sz w:val="19"/>
          <w:szCs w:val="19"/>
        </w:rPr>
        <w:t>mlp.fit(X_tr, y_tr)</w:t>
      </w:r>
      <w:r>
        <w:br w:type="textWrapping"/>
      </w:r>
      <w:r>
        <w:rPr>
          <w:rFonts w:ascii="Courier New" w:hAnsi="Courier New" w:eastAsia="Courier New" w:cs="Courier New"/>
          <w:color w:val="1F6F1F"/>
          <w:sz w:val="19"/>
          <w:szCs w:val="19"/>
        </w:rPr>
        <w:t>y_pred_mlp = mlp.predict(X_test)</w:t>
      </w:r>
      <w:r>
        <w:br w:type="textWrapping"/>
      </w:r>
      <w:r>
        <w:rPr>
          <w:rFonts w:ascii="Courier New" w:hAnsi="Courier New" w:eastAsia="Courier New" w:cs="Courier New"/>
          <w:color w:val="1F6F1F"/>
          <w:sz w:val="19"/>
          <w:szCs w:val="19"/>
        </w:rPr>
        <w:t>print("神经网络准确率(未标准化):", accuracy_score(y_test_floor, y_pred_mlp))  # 0.8695</w:t>
      </w:r>
    </w:p>
    <w:p w14:paraId="40AF14A7">
      <w:pPr>
        <w:spacing w:after="160" w:line="300" w:lineRule="auto"/>
        <w:jc w:val="left"/>
        <w:rPr>
          <w:rFonts w:ascii="微软雅黑" w:hAnsi="微软雅黑" w:eastAsia="微软雅黑" w:cs="微软雅黑"/>
          <w:b w:val="0"/>
          <w:bCs w:val="0"/>
          <w:i w:val="0"/>
          <w:iCs w:val="0"/>
          <w:sz w:val="22"/>
          <w:szCs w:val="22"/>
        </w:rPr>
      </w:pPr>
      <w:r>
        <w:rPr>
          <w:rFonts w:ascii="微软雅黑" w:hAnsi="微软雅黑" w:eastAsia="微软雅黑" w:cs="微软雅黑"/>
          <w:b w:val="0"/>
          <w:bCs w:val="0"/>
          <w:i w:val="0"/>
          <w:iCs w:val="0"/>
          <w:sz w:val="22"/>
          <w:szCs w:val="22"/>
        </w:rPr>
        <w:t>未标准化情况下</w:t>
      </w:r>
      <w:r>
        <w:rPr>
          <w:rFonts w:hint="eastAsia" w:cs="微软雅黑"/>
          <w:b w:val="0"/>
          <w:bCs w:val="0"/>
          <w:i w:val="0"/>
          <w:iCs w:val="0"/>
          <w:sz w:val="22"/>
          <w:szCs w:val="22"/>
          <w:lang w:val="en-US" w:eastAsia="zh-CN"/>
        </w:rPr>
        <w:t>MLP的</w:t>
      </w:r>
      <w:r>
        <w:rPr>
          <w:rFonts w:ascii="微软雅黑" w:hAnsi="微软雅黑" w:eastAsia="微软雅黑" w:cs="微软雅黑"/>
          <w:b w:val="0"/>
          <w:bCs w:val="0"/>
          <w:i w:val="0"/>
          <w:iCs w:val="0"/>
          <w:sz w:val="22"/>
          <w:szCs w:val="22"/>
        </w:rPr>
        <w:t>准确率为86.95%</w:t>
      </w:r>
    </w:p>
    <w:p w14:paraId="6E820724">
      <w:pPr>
        <w:spacing w:after="160" w:line="300" w:lineRule="auto"/>
        <w:jc w:val="left"/>
        <w:rPr>
          <w:rFonts w:hint="eastAsia" w:cs="微软雅黑"/>
          <w:b w:val="0"/>
          <w:bCs w:val="0"/>
          <w:i w:val="0"/>
          <w:iCs w:val="0"/>
          <w:sz w:val="22"/>
          <w:szCs w:val="22"/>
          <w:lang w:eastAsia="zh-CN"/>
        </w:rPr>
      </w:pPr>
      <w:r>
        <w:rPr>
          <w:rFonts w:hint="eastAsia" w:cs="微软雅黑"/>
          <w:b w:val="0"/>
          <w:bCs w:val="0"/>
          <w:i w:val="0"/>
          <w:iCs w:val="0"/>
          <w:sz w:val="22"/>
          <w:szCs w:val="22"/>
          <w:lang w:val="en-US" w:eastAsia="zh-CN"/>
        </w:rPr>
        <w:t>由于MLP</w:t>
      </w:r>
      <w:r>
        <w:rPr>
          <w:rFonts w:hint="eastAsia" w:ascii="微软雅黑" w:hAnsi="微软雅黑" w:eastAsia="微软雅黑" w:cs="微软雅黑"/>
          <w:b w:val="0"/>
          <w:bCs w:val="0"/>
          <w:i w:val="0"/>
          <w:iCs w:val="0"/>
          <w:sz w:val="22"/>
          <w:szCs w:val="22"/>
        </w:rPr>
        <w:t>内部的计算涉及大量"加权求和"（把很多数字乘以一个权重再加起来），如果输入的数值范围很大（</w:t>
      </w:r>
      <w:r>
        <w:rPr>
          <w:rFonts w:hint="eastAsia" w:cs="微软雅黑"/>
          <w:b w:val="0"/>
          <w:bCs w:val="0"/>
          <w:i w:val="0"/>
          <w:iCs w:val="0"/>
          <w:sz w:val="22"/>
          <w:szCs w:val="22"/>
          <w:lang w:val="en-US" w:eastAsia="zh-CN"/>
        </w:rPr>
        <w:t>此项目的</w:t>
      </w:r>
      <w:r>
        <w:rPr>
          <w:rFonts w:hint="eastAsia" w:ascii="微软雅黑" w:hAnsi="微软雅黑" w:eastAsia="微软雅黑" w:cs="微软雅黑"/>
          <w:b w:val="0"/>
          <w:bCs w:val="0"/>
          <w:i w:val="0"/>
          <w:iCs w:val="0"/>
          <w:sz w:val="22"/>
          <w:szCs w:val="22"/>
        </w:rPr>
        <w:t>RSSI信号范围大概在-105到-30之间</w:t>
      </w:r>
      <w:r>
        <w:rPr>
          <w:rFonts w:hint="eastAsia" w:cs="微软雅黑"/>
          <w:b w:val="0"/>
          <w:bCs w:val="0"/>
          <w:i w:val="0"/>
          <w:iCs w:val="0"/>
          <w:sz w:val="22"/>
          <w:szCs w:val="22"/>
          <w:lang w:eastAsia="zh-CN"/>
        </w:rPr>
        <w:t>），</w:t>
      </w:r>
      <w:r>
        <w:rPr>
          <w:rFonts w:hint="eastAsia" w:cs="微软雅黑"/>
          <w:b w:val="0"/>
          <w:bCs w:val="0"/>
          <w:i w:val="0"/>
          <w:iCs w:val="0"/>
          <w:sz w:val="22"/>
          <w:szCs w:val="22"/>
          <w:lang w:val="en-US" w:eastAsia="zh-CN"/>
        </w:rPr>
        <w:t>MLP</w:t>
      </w:r>
      <w:r>
        <w:rPr>
          <w:rFonts w:hint="eastAsia" w:cs="微软雅黑"/>
          <w:b w:val="0"/>
          <w:bCs w:val="0"/>
          <w:i w:val="0"/>
          <w:iCs w:val="0"/>
          <w:sz w:val="22"/>
          <w:szCs w:val="22"/>
          <w:lang w:eastAsia="zh-CN"/>
        </w:rPr>
        <w:t>在"学习"权重的过程中容易变得不稳定、收敛得比较慢或者比较差</w:t>
      </w:r>
      <w:r>
        <w:rPr>
          <w:rFonts w:hint="eastAsia" w:cs="微软雅黑"/>
          <w:b w:val="0"/>
          <w:bCs w:val="0"/>
          <w:i w:val="0"/>
          <w:iCs w:val="0"/>
          <w:sz w:val="22"/>
          <w:szCs w:val="22"/>
          <w:lang w:val="en-US" w:eastAsia="zh-CN"/>
        </w:rPr>
        <w:t>-----</w:t>
      </w:r>
      <w:r>
        <w:rPr>
          <w:rFonts w:ascii="微软雅黑" w:hAnsi="微软雅黑" w:eastAsia="微软雅黑" w:cs="微软雅黑"/>
          <w:b w:val="0"/>
          <w:bCs w:val="0"/>
          <w:i w:val="0"/>
          <w:iCs w:val="0"/>
          <w:sz w:val="22"/>
          <w:szCs w:val="22"/>
        </w:rPr>
        <w:t>神经网络对特征数值范围较为敏感</w:t>
      </w:r>
      <w:r>
        <w:rPr>
          <w:rFonts w:hint="eastAsia" w:cs="微软雅黑"/>
          <w:b w:val="0"/>
          <w:bCs w:val="0"/>
          <w:i w:val="0"/>
          <w:iCs w:val="0"/>
          <w:sz w:val="22"/>
          <w:szCs w:val="22"/>
          <w:lang w:eastAsia="zh-CN"/>
        </w:rPr>
        <w:t>。</w:t>
      </w:r>
    </w:p>
    <w:p w14:paraId="770CA5E6">
      <w:pPr>
        <w:spacing w:after="160" w:line="300" w:lineRule="auto"/>
        <w:jc w:val="left"/>
        <w:rPr>
          <w:rFonts w:hint="eastAsia" w:cs="微软雅黑"/>
          <w:b w:val="0"/>
          <w:bCs w:val="0"/>
          <w:i w:val="0"/>
          <w:iCs w:val="0"/>
          <w:sz w:val="22"/>
          <w:szCs w:val="22"/>
          <w:lang w:eastAsia="zh-CN"/>
        </w:rPr>
      </w:pPr>
    </w:p>
    <w:p w14:paraId="4499C6EC">
      <w:pPr>
        <w:spacing w:after="160" w:line="300" w:lineRule="auto"/>
        <w:jc w:val="left"/>
        <w:rPr>
          <w:rFonts w:hint="eastAsia" w:cs="微软雅黑"/>
          <w:sz w:val="22"/>
          <w:szCs w:val="22"/>
          <w:lang w:val="en-US" w:eastAsia="zh-CN"/>
        </w:rPr>
      </w:pPr>
      <w:r>
        <w:rPr>
          <w:rFonts w:ascii="微软雅黑" w:hAnsi="微软雅黑" w:eastAsia="微软雅黑" w:cs="微软雅黑"/>
          <w:b w:val="0"/>
          <w:bCs w:val="0"/>
          <w:i w:val="0"/>
          <w:iCs w:val="0"/>
          <w:sz w:val="22"/>
          <w:szCs w:val="22"/>
        </w:rPr>
        <w:t>加入标准化</w:t>
      </w:r>
      <w:r>
        <w:rPr>
          <w:rFonts w:hint="eastAsia" w:cs="微软雅黑"/>
          <w:b w:val="0"/>
          <w:bCs w:val="0"/>
          <w:i w:val="0"/>
          <w:iCs w:val="0"/>
          <w:sz w:val="22"/>
          <w:szCs w:val="22"/>
          <w:lang w:val="en-US" w:eastAsia="zh-CN"/>
        </w:rPr>
        <w:t>工具</w:t>
      </w:r>
      <w:r>
        <w:rPr>
          <w:rFonts w:ascii="宋体" w:hAnsi="宋体" w:eastAsia="宋体" w:cs="宋体"/>
          <w:sz w:val="24"/>
          <w:szCs w:val="24"/>
        </w:rPr>
        <w:t>StandardScaler</w:t>
      </w:r>
      <w:r>
        <w:rPr>
          <w:rFonts w:hint="eastAsia" w:ascii="宋体" w:hAnsi="宋体" w:eastAsia="宋体" w:cs="宋体"/>
          <w:sz w:val="24"/>
          <w:szCs w:val="24"/>
          <w:lang w:eastAsia="zh-CN"/>
        </w:rPr>
        <w:t>：</w:t>
      </w:r>
      <w:r>
        <w:rPr>
          <w:rFonts w:hint="eastAsia" w:ascii="微软雅黑" w:hAnsi="微软雅黑" w:eastAsia="微软雅黑" w:cs="微软雅黑"/>
          <w:sz w:val="22"/>
          <w:szCs w:val="22"/>
          <w:lang w:eastAsia="zh-CN"/>
        </w:rPr>
        <w:t>把每一列数据都调整成"平均值为0、波动范围差不多"的统一尺度</w:t>
      </w:r>
      <w:r>
        <w:rPr>
          <w:rFonts w:hint="eastAsia" w:cs="微软雅黑"/>
          <w:sz w:val="22"/>
          <w:szCs w:val="22"/>
          <w:lang w:val="en-US" w:eastAsia="zh-CN"/>
        </w:rPr>
        <w:t>让MLP训练过程更容易稳定收敛</w:t>
      </w:r>
      <w:r>
        <w:rPr>
          <w:rFonts w:hint="eastAsia" w:cs="微软雅黑"/>
          <w:sz w:val="22"/>
          <w:szCs w:val="22"/>
          <w:lang w:eastAsia="zh-CN"/>
        </w:rPr>
        <w:t>。</w:t>
      </w:r>
      <w:r>
        <w:rPr>
          <w:rFonts w:hint="eastAsia" w:cs="微软雅黑"/>
          <w:sz w:val="22"/>
          <w:szCs w:val="22"/>
          <w:lang w:val="en-US" w:eastAsia="zh-CN"/>
        </w:rPr>
        <w:t>原理：标准化后的值 = (原始值 - 这一列的平均值) / 这一列的标准差。标准化后的数字都会落在一个统一的、以0为中心的范围里（大部分数据大概落在-3到3之间）</w:t>
      </w:r>
    </w:p>
    <w:p w14:paraId="7E367848">
      <w:pPr>
        <w:spacing w:after="160" w:line="300" w:lineRule="auto"/>
        <w:jc w:val="left"/>
        <w:rPr>
          <w:rFonts w:hint="eastAsia" w:cs="微软雅黑"/>
          <w:sz w:val="22"/>
          <w:szCs w:val="22"/>
          <w:lang w:val="en-US" w:eastAsia="zh-CN"/>
        </w:rPr>
      </w:pPr>
      <w:r>
        <w:rPr>
          <w:rFonts w:hint="eastAsia" w:cs="微软雅黑"/>
          <w:sz w:val="22"/>
          <w:szCs w:val="22"/>
          <w:lang w:val="en-US" w:eastAsia="zh-CN"/>
        </w:rPr>
        <w:t>假设WAP022（某个WI-FI的信号强度）的平均值为-75，标准差为15。现有一条记录，它的原始值是-60（测试WAP022信号的结果）。</w:t>
      </w:r>
    </w:p>
    <w:p w14:paraId="4AF0F0B7">
      <w:pPr>
        <w:spacing w:after="160" w:line="300" w:lineRule="auto"/>
        <w:jc w:val="left"/>
        <w:rPr>
          <w:rFonts w:hint="eastAsia" w:cs="微软雅黑"/>
          <w:sz w:val="22"/>
          <w:szCs w:val="22"/>
          <w:lang w:val="en-US" w:eastAsia="zh-CN"/>
        </w:rPr>
      </w:pPr>
      <w:r>
        <w:rPr>
          <w:rFonts w:hint="eastAsia" w:cs="微软雅黑"/>
          <w:sz w:val="22"/>
          <w:szCs w:val="22"/>
          <w:lang w:val="en-US" w:eastAsia="zh-CN"/>
        </w:rPr>
        <w:t>标准化后的值为：1.0=（-60-（-75））/15。</w:t>
      </w:r>
    </w:p>
    <w:p w14:paraId="76C102EC">
      <w:pPr>
        <w:spacing w:after="160" w:line="300" w:lineRule="auto"/>
        <w:jc w:val="left"/>
        <w:rPr>
          <w:rFonts w:hint="default" w:cs="微软雅黑"/>
          <w:sz w:val="22"/>
          <w:szCs w:val="22"/>
          <w:lang w:val="en-US" w:eastAsia="zh-CN"/>
        </w:rPr>
      </w:pPr>
      <w:r>
        <w:rPr>
          <w:rFonts w:hint="default" w:cs="微软雅黑"/>
          <w:sz w:val="22"/>
          <w:szCs w:val="22"/>
          <w:lang w:val="en-US" w:eastAsia="zh-CN"/>
        </w:rPr>
        <w:t>scaler.fit_transform(X_tr)包含两个动作：先"学"（fit）</w:t>
      </w:r>
      <w:r>
        <w:rPr>
          <w:rFonts w:hint="eastAsia" w:cs="微软雅黑"/>
          <w:sz w:val="22"/>
          <w:szCs w:val="22"/>
          <w:lang w:val="en-US" w:eastAsia="zh-CN"/>
        </w:rPr>
        <w:t>：</w:t>
      </w:r>
      <w:r>
        <w:rPr>
          <w:rFonts w:hint="default" w:cs="微软雅黑"/>
          <w:sz w:val="22"/>
          <w:szCs w:val="22"/>
          <w:lang w:val="en-US" w:eastAsia="zh-CN"/>
        </w:rPr>
        <w:t>看一遍训练集，算出每一列的平均值和标准差，记下来；再"用"（transform）用学到的这套标准，把训练集自己的每个值换算成"偏离了多少个标准差"。</w:t>
      </w:r>
    </w:p>
    <w:p w14:paraId="47E2F3EA">
      <w:pPr>
        <w:spacing w:after="160" w:line="300" w:lineRule="auto"/>
        <w:jc w:val="left"/>
        <w:rPr>
          <w:rFonts w:hint="default" w:cs="微软雅黑"/>
          <w:sz w:val="22"/>
          <w:szCs w:val="22"/>
          <w:lang w:val="en-US" w:eastAsia="zh-CN"/>
        </w:rPr>
      </w:pPr>
      <w:r>
        <w:rPr>
          <w:rFonts w:hint="default" w:cs="微软雅黑"/>
          <w:sz w:val="22"/>
          <w:szCs w:val="22"/>
          <w:lang w:val="en-US" w:eastAsia="zh-CN"/>
        </w:rPr>
        <w:t>scaler.transform(X_test)只做"用"（transform）直接沿用刚才从训练集那里学到的平均值和标准差，去处理测试集。</w:t>
      </w:r>
    </w:p>
    <w:p w14:paraId="6708ED63">
      <w:pPr>
        <w:spacing w:after="160" w:line="300" w:lineRule="auto"/>
        <w:jc w:val="left"/>
        <w:rPr>
          <w:rFonts w:hint="eastAsia" w:cs="微软雅黑"/>
          <w:sz w:val="22"/>
          <w:szCs w:val="22"/>
          <w:lang w:val="en-US" w:eastAsia="zh-CN"/>
        </w:rPr>
      </w:pPr>
      <w:r>
        <w:rPr>
          <w:rFonts w:hint="eastAsia" w:cs="微软雅黑"/>
          <w:sz w:val="22"/>
          <w:szCs w:val="22"/>
          <w:lang w:val="en-US" w:eastAsia="zh-CN"/>
        </w:rPr>
        <w:t>如果测试集也用fit_transform会导致同一个原始信号值，在训练和测试阶段被换算成不同的标准化结果，模型的判断逻辑会被打乱。</w:t>
      </w:r>
    </w:p>
    <w:p w14:paraId="5E3E1B85">
      <w:pPr>
        <w:spacing w:after="160" w:line="300" w:lineRule="auto"/>
        <w:jc w:val="left"/>
      </w:pPr>
      <w:r>
        <w:rPr>
          <w:rFonts w:hint="eastAsia" w:cs="微软雅黑"/>
          <w:b w:val="0"/>
          <w:bCs w:val="0"/>
          <w:i w:val="0"/>
          <w:iCs w:val="0"/>
          <w:sz w:val="22"/>
          <w:szCs w:val="22"/>
          <w:lang w:val="en-US" w:eastAsia="zh-CN"/>
        </w:rPr>
        <w:t>标准化</w:t>
      </w:r>
      <w:r>
        <w:rPr>
          <w:rFonts w:ascii="微软雅黑" w:hAnsi="微软雅黑" w:eastAsia="微软雅黑" w:cs="微软雅黑"/>
          <w:b w:val="0"/>
          <w:bCs w:val="0"/>
          <w:i w:val="0"/>
          <w:iCs w:val="0"/>
          <w:sz w:val="22"/>
          <w:szCs w:val="22"/>
        </w:rPr>
        <w:t>后重新测试：</w:t>
      </w:r>
    </w:p>
    <w:p w14:paraId="14DCA16E">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from sklearn.preprocessing import StandardScaler</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scaler = StandardScaler()</w:t>
      </w:r>
      <w:r>
        <w:br w:type="textWrapping"/>
      </w:r>
      <w:r>
        <w:rPr>
          <w:rFonts w:ascii="Courier New" w:hAnsi="Courier New" w:eastAsia="Courier New" w:cs="Courier New"/>
          <w:color w:val="1F6F1F"/>
          <w:sz w:val="19"/>
          <w:szCs w:val="19"/>
        </w:rPr>
        <w:t>X_tr_scaled = scaler.fit_transform(X_tr)</w:t>
      </w:r>
      <w:r>
        <w:br w:type="textWrapping"/>
      </w:r>
      <w:r>
        <w:rPr>
          <w:rFonts w:ascii="Courier New" w:hAnsi="Courier New" w:eastAsia="Courier New" w:cs="Courier New"/>
          <w:color w:val="1F6F1F"/>
          <w:sz w:val="19"/>
          <w:szCs w:val="19"/>
        </w:rPr>
        <w:t>X_test_scaled = scaler.transform(X_test)  # 用训练集学到的标准化参数处理测试集，避免数据泄漏</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mlp_v2 = MLPClassifier(hidden_layer_sizes=(100,), max_iter=300, random_state=42)</w:t>
      </w:r>
      <w:r>
        <w:br w:type="textWrapping"/>
      </w:r>
      <w:r>
        <w:rPr>
          <w:rFonts w:ascii="Courier New" w:hAnsi="Courier New" w:eastAsia="Courier New" w:cs="Courier New"/>
          <w:color w:val="1F6F1F"/>
          <w:sz w:val="19"/>
          <w:szCs w:val="19"/>
        </w:rPr>
        <w:t>mlp_v2.fit(X_tr_scaled, y_tr)</w:t>
      </w:r>
      <w:r>
        <w:br w:type="textWrapping"/>
      </w:r>
      <w:r>
        <w:rPr>
          <w:rFonts w:ascii="Courier New" w:hAnsi="Courier New" w:eastAsia="Courier New" w:cs="Courier New"/>
          <w:color w:val="1F6F1F"/>
          <w:sz w:val="19"/>
          <w:szCs w:val="19"/>
        </w:rPr>
        <w:t>y_pred_mlp_v2 = mlp_v2.predict(X_test_scaled)</w:t>
      </w:r>
      <w:r>
        <w:br w:type="textWrapping"/>
      </w:r>
      <w:r>
        <w:rPr>
          <w:rFonts w:ascii="Courier New" w:hAnsi="Courier New" w:eastAsia="Courier New" w:cs="Courier New"/>
          <w:color w:val="1F6F1F"/>
          <w:sz w:val="19"/>
          <w:szCs w:val="19"/>
        </w:rPr>
        <w:t>print("神经网络准确率(标准化后):", accuracy_score(y_test_floor, y_pred_mlp_v2))  # 0.8830</w:t>
      </w:r>
    </w:p>
    <w:p w14:paraId="5B8C1AD6">
      <w:pPr>
        <w:spacing w:after="160" w:line="300" w:lineRule="auto"/>
        <w:jc w:val="left"/>
        <w:rPr>
          <w:rFonts w:ascii="微软雅黑" w:hAnsi="微软雅黑" w:eastAsia="微软雅黑" w:cs="微软雅黑"/>
          <w:b w:val="0"/>
          <w:bCs w:val="0"/>
          <w:i w:val="0"/>
          <w:iCs w:val="0"/>
          <w:sz w:val="22"/>
          <w:szCs w:val="22"/>
        </w:rPr>
      </w:pPr>
      <w:r>
        <w:drawing>
          <wp:inline distT="0" distB="0" distL="114300" distR="114300">
            <wp:extent cx="6286500" cy="2524125"/>
            <wp:effectExtent l="0" t="0" r="7620" b="57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6"/>
                    <a:stretch>
                      <a:fillRect/>
                    </a:stretch>
                  </pic:blipFill>
                  <pic:spPr>
                    <a:xfrm>
                      <a:off x="0" y="0"/>
                      <a:ext cx="6286500" cy="2524125"/>
                    </a:xfrm>
                    <a:prstGeom prst="rect">
                      <a:avLst/>
                    </a:prstGeom>
                    <a:noFill/>
                    <a:ln>
                      <a:noFill/>
                    </a:ln>
                  </pic:spPr>
                </pic:pic>
              </a:graphicData>
            </a:graphic>
          </wp:inline>
        </w:drawing>
      </w:r>
    </w:p>
    <w:p w14:paraId="1B16BA8A">
      <w:pPr>
        <w:spacing w:after="160" w:line="300" w:lineRule="auto"/>
        <w:jc w:val="left"/>
        <w:rPr>
          <w:rFonts w:ascii="微软雅黑" w:hAnsi="微软雅黑" w:eastAsia="微软雅黑" w:cs="微软雅黑"/>
          <w:b w:val="0"/>
          <w:bCs w:val="0"/>
          <w:i w:val="0"/>
          <w:iCs w:val="0"/>
          <w:sz w:val="22"/>
          <w:szCs w:val="22"/>
        </w:rPr>
      </w:pPr>
    </w:p>
    <w:p w14:paraId="21885E28">
      <w:pPr>
        <w:spacing w:after="160" w:line="300" w:lineRule="auto"/>
        <w:jc w:val="left"/>
        <w:rPr>
          <w:rFonts w:ascii="微软雅黑" w:hAnsi="微软雅黑" w:eastAsia="微软雅黑" w:cs="微软雅黑"/>
          <w:b w:val="0"/>
          <w:bCs w:val="0"/>
          <w:i w:val="0"/>
          <w:iCs w:val="0"/>
          <w:sz w:val="22"/>
          <w:szCs w:val="22"/>
        </w:rPr>
      </w:pPr>
      <w:r>
        <w:rPr>
          <w:rFonts w:hint="eastAsia" w:cs="微软雅黑"/>
          <w:b w:val="0"/>
          <w:bCs w:val="0"/>
          <w:i w:val="0"/>
          <w:iCs w:val="0"/>
          <w:sz w:val="22"/>
          <w:szCs w:val="22"/>
          <w:lang w:val="en-US" w:eastAsia="zh-CN"/>
        </w:rPr>
        <w:t>MLP标</w:t>
      </w:r>
      <w:r>
        <w:rPr>
          <w:rFonts w:ascii="微软雅黑" w:hAnsi="微软雅黑" w:eastAsia="微软雅黑" w:cs="微软雅黑"/>
          <w:b w:val="0"/>
          <w:bCs w:val="0"/>
          <w:i w:val="0"/>
          <w:iCs w:val="0"/>
          <w:sz w:val="22"/>
          <w:szCs w:val="22"/>
        </w:rPr>
        <w:t>准化后提升到88.30%</w:t>
      </w:r>
    </w:p>
    <w:p w14:paraId="2FCDA439">
      <w:pPr>
        <w:spacing w:after="160" w:line="300" w:lineRule="auto"/>
        <w:jc w:val="left"/>
        <w:rPr>
          <w:rFonts w:ascii="微软雅黑" w:hAnsi="微软雅黑" w:eastAsia="微软雅黑" w:cs="微软雅黑"/>
          <w:b w:val="0"/>
          <w:bCs w:val="0"/>
          <w:i w:val="0"/>
          <w:iCs w:val="0"/>
          <w:sz w:val="22"/>
          <w:szCs w:val="22"/>
        </w:rPr>
      </w:pPr>
    </w:p>
    <w:p w14:paraId="7D4DF1CF">
      <w:pPr>
        <w:spacing w:after="160" w:line="300" w:lineRule="auto"/>
        <w:jc w:val="left"/>
        <w:rPr>
          <w:rFonts w:hint="default" w:ascii="微软雅黑" w:hAnsi="微软雅黑" w:eastAsia="微软雅黑" w:cs="微软雅黑"/>
          <w:b w:val="0"/>
          <w:bCs w:val="0"/>
          <w:i w:val="0"/>
          <w:iCs w:val="0"/>
          <w:sz w:val="22"/>
          <w:szCs w:val="22"/>
          <w:lang w:val="en-US" w:eastAsia="zh-CN"/>
        </w:rPr>
      </w:pPr>
      <w:r>
        <w:rPr>
          <w:rFonts w:hint="eastAsia" w:cs="微软雅黑"/>
          <w:b w:val="0"/>
          <w:bCs w:val="0"/>
          <w:i w:val="0"/>
          <w:iCs w:val="0"/>
          <w:sz w:val="22"/>
          <w:szCs w:val="22"/>
          <w:lang w:val="en-US" w:eastAsia="zh-CN"/>
        </w:rPr>
        <w:t>用</w:t>
      </w:r>
      <w:r>
        <w:rPr>
          <w:rFonts w:ascii="微软雅黑" w:hAnsi="微软雅黑" w:eastAsia="微软雅黑" w:cs="微软雅黑"/>
          <w:b w:val="0"/>
          <w:bCs w:val="0"/>
          <w:i w:val="0"/>
          <w:iCs w:val="0"/>
          <w:sz w:val="22"/>
          <w:szCs w:val="22"/>
        </w:rPr>
        <w:t>未标准化</w:t>
      </w:r>
      <w:r>
        <w:rPr>
          <w:rFonts w:hint="eastAsia" w:cs="微软雅黑"/>
          <w:b w:val="0"/>
          <w:bCs w:val="0"/>
          <w:i w:val="0"/>
          <w:iCs w:val="0"/>
          <w:sz w:val="22"/>
          <w:szCs w:val="22"/>
          <w:lang w:val="en-US" w:eastAsia="zh-CN"/>
        </w:rPr>
        <w:t>MLP和标准化MLP分别测试房间预测：</w:t>
      </w:r>
    </w:p>
    <w:p w14:paraId="5EF33E4D">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mlp_room = MLPClassifier(hidden_layer_sizes=(100,), max_iter=300, random_state=42)</w:t>
      </w:r>
      <w:r>
        <w:br w:type="textWrapping"/>
      </w:r>
      <w:r>
        <w:rPr>
          <w:rFonts w:ascii="Courier New" w:hAnsi="Courier New" w:eastAsia="Courier New" w:cs="Courier New"/>
          <w:color w:val="1F6F1F"/>
          <w:sz w:val="19"/>
          <w:szCs w:val="19"/>
        </w:rPr>
        <w:t>mlp_room.fit(X_tr_room, y_tr_room)</w:t>
      </w:r>
      <w:r>
        <w:br w:type="textWrapping"/>
      </w:r>
      <w:r>
        <w:rPr>
          <w:rFonts w:ascii="Courier New" w:hAnsi="Courier New" w:eastAsia="Courier New" w:cs="Courier New"/>
          <w:color w:val="1F6F1F"/>
          <w:sz w:val="19"/>
          <w:szCs w:val="19"/>
        </w:rPr>
        <w:t>y_pred_room_mlp = mlp_room.predict(X_val_room)</w:t>
      </w:r>
      <w:r>
        <w:br w:type="textWrapping"/>
      </w:r>
      <w:r>
        <w:rPr>
          <w:rFonts w:ascii="Courier New" w:hAnsi="Courier New" w:eastAsia="Courier New" w:cs="Courier New"/>
          <w:color w:val="1F6F1F"/>
          <w:sz w:val="19"/>
          <w:szCs w:val="19"/>
        </w:rPr>
        <w:t>print("神经网络房间预测准确率(未标准化):", accuracy_score(y_val_room, y_pred_room_mlp))  # 0.0215</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标准化后重新测试</w:t>
      </w:r>
      <w:r>
        <w:br w:type="textWrapping"/>
      </w:r>
      <w:r>
        <w:rPr>
          <w:rFonts w:ascii="Courier New" w:hAnsi="Courier New" w:eastAsia="Courier New" w:cs="Courier New"/>
          <w:color w:val="1F6F1F"/>
          <w:sz w:val="19"/>
          <w:szCs w:val="19"/>
        </w:rPr>
        <w:t>X_tr_room_scaled = scaler.fit_transform(X_tr_room)</w:t>
      </w:r>
      <w:r>
        <w:br w:type="textWrapping"/>
      </w:r>
      <w:r>
        <w:rPr>
          <w:rFonts w:ascii="Courier New" w:hAnsi="Courier New" w:eastAsia="Courier New" w:cs="Courier New"/>
          <w:color w:val="1F6F1F"/>
          <w:sz w:val="19"/>
          <w:szCs w:val="19"/>
        </w:rPr>
        <w:t>X_val_room_scaled = scaler.transform(X_val_room)</w:t>
      </w:r>
      <w:r>
        <w:br w:type="textWrapping"/>
      </w:r>
      <w:r>
        <w:rPr>
          <w:rFonts w:ascii="Courier New" w:hAnsi="Courier New" w:eastAsia="Courier New" w:cs="Courier New"/>
          <w:color w:val="1F6F1F"/>
          <w:sz w:val="19"/>
          <w:szCs w:val="19"/>
        </w:rPr>
        <w:t>mlp_room_v2 = MLPClassifier(hidden_layer_sizes=(100,), max_iter=500, random_state=42)</w:t>
      </w:r>
      <w:r>
        <w:br w:type="textWrapping"/>
      </w:r>
      <w:r>
        <w:rPr>
          <w:rFonts w:ascii="Courier New" w:hAnsi="Courier New" w:eastAsia="Courier New" w:cs="Courier New"/>
          <w:color w:val="1F6F1F"/>
          <w:sz w:val="19"/>
          <w:szCs w:val="19"/>
        </w:rPr>
        <w:t>mlp_room_v2.fit(X_tr_room_scaled, y_tr_room)</w:t>
      </w:r>
      <w:r>
        <w:br w:type="textWrapping"/>
      </w:r>
      <w:r>
        <w:rPr>
          <w:rFonts w:ascii="Courier New" w:hAnsi="Courier New" w:eastAsia="Courier New" w:cs="Courier New"/>
          <w:color w:val="1F6F1F"/>
          <w:sz w:val="19"/>
          <w:szCs w:val="19"/>
        </w:rPr>
        <w:t>y_pred_room_mlp_v2 = mlp_room_v2.predict(X_val_room_scaled)</w:t>
      </w:r>
      <w:r>
        <w:br w:type="textWrapping"/>
      </w:r>
      <w:r>
        <w:rPr>
          <w:rFonts w:ascii="Courier New" w:hAnsi="Courier New" w:eastAsia="Courier New" w:cs="Courier New"/>
          <w:color w:val="1F6F1F"/>
          <w:sz w:val="19"/>
          <w:szCs w:val="19"/>
        </w:rPr>
        <w:t>print("神经网络房间预测准确率(标准化后):", accuracy_score(y_val_room, y_pred_room_mlp_v2))  # 0.7420</w:t>
      </w:r>
    </w:p>
    <w:p w14:paraId="28FF1960">
      <w:pPr>
        <w:spacing w:after="160" w:line="300" w:lineRule="auto"/>
        <w:jc w:val="left"/>
        <w:rPr>
          <w:rFonts w:hint="eastAsia" w:ascii="微软雅黑" w:hAnsi="微软雅黑" w:eastAsia="微软雅黑" w:cs="微软雅黑"/>
          <w:b w:val="0"/>
          <w:bCs w:val="0"/>
          <w:i w:val="0"/>
          <w:iCs w:val="0"/>
          <w:sz w:val="22"/>
          <w:szCs w:val="22"/>
        </w:rPr>
      </w:pPr>
      <w:r>
        <w:rPr>
          <w:rFonts w:ascii="微软雅黑" w:hAnsi="微软雅黑" w:eastAsia="微软雅黑" w:cs="微软雅黑"/>
          <w:b w:val="0"/>
          <w:bCs w:val="0"/>
          <w:i w:val="0"/>
          <w:iCs w:val="0"/>
          <w:sz w:val="22"/>
          <w:szCs w:val="22"/>
        </w:rPr>
        <w:t>未标准化时</w:t>
      </w:r>
      <w:r>
        <w:rPr>
          <w:rFonts w:hint="eastAsia" w:ascii="微软雅黑" w:hAnsi="微软雅黑" w:eastAsia="微软雅黑" w:cs="微软雅黑"/>
          <w:b w:val="0"/>
          <w:bCs w:val="0"/>
          <w:i w:val="0"/>
          <w:iCs w:val="0"/>
          <w:sz w:val="22"/>
          <w:szCs w:val="22"/>
        </w:rPr>
        <w:t>几乎完全失效</w:t>
      </w:r>
      <w:r>
        <w:rPr>
          <w:rFonts w:hint="eastAsia" w:cs="微软雅黑"/>
          <w:b w:val="0"/>
          <w:bCs w:val="0"/>
          <w:i w:val="0"/>
          <w:iCs w:val="0"/>
          <w:sz w:val="22"/>
          <w:szCs w:val="22"/>
          <w:lang w:eastAsia="zh-CN"/>
        </w:rPr>
        <w:t>，</w:t>
      </w:r>
      <w:r>
        <w:rPr>
          <w:rFonts w:ascii="微软雅黑" w:hAnsi="微软雅黑" w:eastAsia="微软雅黑" w:cs="微软雅黑"/>
          <w:b w:val="0"/>
          <w:bCs w:val="0"/>
          <w:i w:val="0"/>
          <w:iCs w:val="0"/>
          <w:sz w:val="22"/>
          <w:szCs w:val="22"/>
        </w:rPr>
        <w:t>准确率</w:t>
      </w:r>
      <w:r>
        <w:rPr>
          <w:rFonts w:hint="eastAsia" w:cs="微软雅黑"/>
          <w:b w:val="0"/>
          <w:bCs w:val="0"/>
          <w:i w:val="0"/>
          <w:iCs w:val="0"/>
          <w:sz w:val="22"/>
          <w:szCs w:val="22"/>
          <w:lang w:val="en-US" w:eastAsia="zh-CN"/>
        </w:rPr>
        <w:t>仅</w:t>
      </w:r>
      <w:r>
        <w:rPr>
          <w:rFonts w:ascii="微软雅黑" w:hAnsi="微软雅黑" w:eastAsia="微软雅黑" w:cs="微软雅黑"/>
          <w:b w:val="0"/>
          <w:bCs w:val="0"/>
          <w:i w:val="0"/>
          <w:iCs w:val="0"/>
          <w:sz w:val="22"/>
          <w:szCs w:val="22"/>
        </w:rPr>
        <w:t>有2.15%</w:t>
      </w:r>
      <w:r>
        <w:rPr>
          <w:rFonts w:hint="eastAsia" w:cs="微软雅黑"/>
          <w:b w:val="0"/>
          <w:bCs w:val="0"/>
          <w:i w:val="0"/>
          <w:iCs w:val="0"/>
          <w:sz w:val="22"/>
          <w:szCs w:val="22"/>
          <w:lang w:eastAsia="zh-CN"/>
        </w:rPr>
        <w:t>。</w:t>
      </w:r>
      <w:r>
        <w:rPr>
          <w:rFonts w:hint="eastAsia" w:cs="微软雅黑"/>
          <w:b w:val="0"/>
          <w:bCs w:val="0"/>
          <w:i w:val="0"/>
          <w:iCs w:val="0"/>
          <w:sz w:val="22"/>
          <w:szCs w:val="22"/>
          <w:lang w:val="en-US" w:eastAsia="zh-CN"/>
        </w:rPr>
        <w:t>说明</w:t>
      </w:r>
      <w:r>
        <w:rPr>
          <w:rFonts w:hint="eastAsia" w:ascii="微软雅黑" w:hAnsi="微软雅黑" w:eastAsia="微软雅黑" w:cs="微软雅黑"/>
          <w:b w:val="0"/>
          <w:bCs w:val="0"/>
          <w:i w:val="0"/>
          <w:iCs w:val="0"/>
          <w:sz w:val="22"/>
          <w:szCs w:val="22"/>
        </w:rPr>
        <w:t>任务复杂度陡增</w:t>
      </w:r>
      <w:r>
        <w:rPr>
          <w:rFonts w:hint="eastAsia" w:cs="微软雅黑"/>
          <w:b w:val="0"/>
          <w:bCs w:val="0"/>
          <w:i w:val="0"/>
          <w:iCs w:val="0"/>
          <w:sz w:val="22"/>
          <w:szCs w:val="22"/>
          <w:lang w:val="en-US" w:eastAsia="zh-CN"/>
        </w:rPr>
        <w:t>时（5个类别增加到123个类别），</w:t>
      </w:r>
      <w:r>
        <w:rPr>
          <w:rFonts w:hint="eastAsia" w:cs="微软雅黑"/>
          <w:b w:val="0"/>
          <w:bCs w:val="0"/>
          <w:i w:val="0"/>
          <w:iCs w:val="0"/>
          <w:sz w:val="22"/>
          <w:szCs w:val="22"/>
          <w:lang w:eastAsia="zh-CN"/>
        </w:rPr>
        <w:t>“</w:t>
      </w:r>
      <w:r>
        <w:rPr>
          <w:rFonts w:hint="eastAsia" w:cs="微软雅黑"/>
          <w:b w:val="0"/>
          <w:bCs w:val="0"/>
          <w:i w:val="0"/>
          <w:iCs w:val="0"/>
          <w:sz w:val="22"/>
          <w:szCs w:val="22"/>
          <w:lang w:val="en-US" w:eastAsia="zh-CN"/>
        </w:rPr>
        <w:t>未</w:t>
      </w:r>
      <w:r>
        <w:rPr>
          <w:rFonts w:hint="eastAsia" w:ascii="微软雅黑" w:hAnsi="微软雅黑" w:eastAsia="微软雅黑" w:cs="微软雅黑"/>
          <w:b w:val="0"/>
          <w:bCs w:val="0"/>
          <w:i w:val="0"/>
          <w:iCs w:val="0"/>
          <w:sz w:val="22"/>
          <w:szCs w:val="22"/>
        </w:rPr>
        <w:t>标准化</w:t>
      </w:r>
      <w:r>
        <w:rPr>
          <w:rFonts w:hint="eastAsia" w:cs="微软雅黑"/>
          <w:b w:val="0"/>
          <w:bCs w:val="0"/>
          <w:i w:val="0"/>
          <w:iCs w:val="0"/>
          <w:sz w:val="22"/>
          <w:szCs w:val="22"/>
          <w:lang w:eastAsia="zh-CN"/>
        </w:rPr>
        <w:t>”</w:t>
      </w:r>
      <w:r>
        <w:rPr>
          <w:rFonts w:hint="eastAsia" w:ascii="微软雅黑" w:hAnsi="微软雅黑" w:eastAsia="微软雅黑" w:cs="微软雅黑"/>
          <w:b w:val="0"/>
          <w:bCs w:val="0"/>
          <w:i w:val="0"/>
          <w:iCs w:val="0"/>
          <w:sz w:val="22"/>
          <w:szCs w:val="22"/>
        </w:rPr>
        <w:t>这个问题在这种更难的任务上会被急剧放大</w:t>
      </w:r>
    </w:p>
    <w:p w14:paraId="158CEFBB">
      <w:pPr>
        <w:spacing w:after="160" w:line="300" w:lineRule="auto"/>
        <w:jc w:val="left"/>
      </w:pPr>
      <w:r>
        <w:rPr>
          <w:rFonts w:ascii="微软雅黑" w:hAnsi="微软雅黑" w:eastAsia="微软雅黑" w:cs="微软雅黑"/>
          <w:b w:val="0"/>
          <w:bCs w:val="0"/>
          <w:i w:val="0"/>
          <w:iCs w:val="0"/>
          <w:sz w:val="22"/>
          <w:szCs w:val="22"/>
        </w:rPr>
        <w:t>标准化之后直接跳到74.20%</w:t>
      </w:r>
    </w:p>
    <w:p w14:paraId="3BF44336">
      <w:pPr>
        <w:spacing w:before="100" w:after="60"/>
        <w:jc w:val="center"/>
      </w:pPr>
      <w:r>
        <w:drawing>
          <wp:inline distT="0" distB="0" distL="0" distR="0">
            <wp:extent cx="5334000" cy="15811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
                    <a:srcRect/>
                    <a:stretch>
                      <a:fillRect/>
                    </a:stretch>
                  </pic:blipFill>
                  <pic:spPr>
                    <a:xfrm>
                      <a:off x="0" y="0"/>
                      <a:ext cx="5334000" cy="1581150"/>
                    </a:xfrm>
                    <a:prstGeom prst="rect">
                      <a:avLst/>
                    </a:prstGeom>
                  </pic:spPr>
                </pic:pic>
              </a:graphicData>
            </a:graphic>
          </wp:inline>
        </w:drawing>
      </w:r>
    </w:p>
    <w:p w14:paraId="41186081">
      <w:pPr>
        <w:spacing w:after="200"/>
        <w:jc w:val="center"/>
      </w:pPr>
      <w:r>
        <w:rPr>
          <w:rFonts w:ascii="微软雅黑" w:hAnsi="微软雅黑" w:eastAsia="微软雅黑" w:cs="微软雅黑"/>
          <w:i/>
          <w:iCs/>
          <w:sz w:val="18"/>
          <w:szCs w:val="18"/>
        </w:rPr>
        <w:t>图2 楼层（官方验证集）与房间（本地验证集）预测准确率对比</w:t>
      </w:r>
    </w:p>
    <w:p w14:paraId="7B5BAD92">
      <w:pPr>
        <w:spacing w:after="160" w:line="300" w:lineRule="auto"/>
      </w:pPr>
      <w:r>
        <w:rPr>
          <w:rFonts w:ascii="微软雅黑" w:hAnsi="微软雅黑" w:eastAsia="微软雅黑" w:cs="微软雅黑"/>
          <w:b w:val="0"/>
          <w:bCs w:val="0"/>
          <w:sz w:val="22"/>
          <w:szCs w:val="22"/>
        </w:rPr>
        <w:t>分析认为，深度学习的优势通常在数据规模更大、特征关系更复杂的场景（如图像、语音）中更明显，而本项目训练数据量（约1.6万条）对神经网络而言相对有限，传统集成方法（随机森林）与基于实例的方法（KNN）在此规模下表现更稳健。</w:t>
      </w:r>
    </w:p>
    <w:p w14:paraId="1381F236">
      <w:pPr>
        <w:pStyle w:val="2"/>
        <w:spacing w:before="300" w:after="150"/>
        <w:jc w:val="left"/>
      </w:pPr>
      <w:r>
        <w:t xml:space="preserve">十二、评估可靠性审查：标签定义、空间分组与类别覆盖</w:t>
      </w:r>
    </w:p>
    <w:p>
      <w:pPr>
        <w:spacing w:after="160" w:line="300" w:lineRule="auto"/>
        <w:jc w:val="left"/>
      </w:pPr>
      <w:r>
        <w:rPr>
          <w:rFonts w:ascii="微软雅黑" w:hAnsi="微软雅黑" w:eastAsia="微软雅黑" w:cs="微软雅黑"/>
          <w:sz w:val="22"/>
          <w:szCs w:val="22"/>
        </w:rPr>
        <w:t xml:space="preserve">第七至十一节的房间结果均来自训练集内部的随机切分。由于随机切分会使同一位置的重复测量同时出现在训练集和验证集中，而官方验证集又未提供房间标签，本节改用按位置分组的切分方式，检查房间预测评估的可靠性。</w:t>
      </w:r>
    </w:p>
    <w:p w14:paraId="33D976AE">
      <w:pPr>
        <w:pStyle w:val="3"/>
        <w:spacing w:before="240" w:after="120"/>
        <w:jc w:val="left"/>
      </w:pPr>
      <w:r>
        <w:t xml:space="preserve">12.1 按采集位置分组切分</w:t>
      </w:r>
    </w:p>
    <w:p>
      <w:pPr>
        <w:spacing w:after="160" w:line="300" w:lineRule="auto"/>
        <w:jc w:val="left"/>
      </w:pPr>
      <w:r>
        <w:rPr>
          <w:rFonts w:ascii="微软雅黑" w:hAnsi="微软雅黑" w:eastAsia="微软雅黑" w:cs="微软雅黑"/>
          <w:sz w:val="22"/>
          <w:szCs w:val="22"/>
        </w:rPr>
        <w:t xml:space="preserve">具体做法：将坐标四舍五入后作为“位置组”，再用GroupShuffleSplit切分，保证同一位置组的记录只出现在训练集或验证集中的一侧。四舍五入精度的选择如下：</w:t>
      </w:r>
    </w:p>
    <w:p>
      <w:pPr>
        <w:jc w:val="left"/>
      </w:pPr>
      <w:r>
        <w:drawing>
          <wp:inline xmlns:a="http://schemas.openxmlformats.org/drawingml/2006/main" xmlns:pic="http://schemas.openxmlformats.org/drawingml/2006/picture">
            <wp:extent cx="5588000" cy="1083733"/>
            <wp:docPr id="18" name="Picture 18"/>
            <wp:cNvGraphicFramePr>
              <a:graphicFrameLocks noChangeAspect="1"/>
            </wp:cNvGraphicFramePr>
            <a:graphic>
              <a:graphicData uri="http://schemas.openxmlformats.org/drawingml/2006/picture">
                <pic:pic>
                  <pic:nvPicPr>
                    <pic:cNvPr id="0" name="1790656080504_image.png"/>
                    <pic:cNvPicPr/>
                  </pic:nvPicPr>
                  <pic:blipFill>
                    <a:blip r:embed="rId21"/>
                    <a:stretch>
                      <a:fillRect/>
                    </a:stretch>
                  </pic:blipFill>
                  <pic:spPr>
                    <a:xfrm>
                      <a:off x="0" y="0"/>
                      <a:ext cx="5588000" cy="1083733"/>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数据集的坐标是米制坐标（东西方向跨度约390米，南北方向约270米）。round(1)精确到0.1米，分组太细；round(-1)精确到10米，可能把不同位置合并在一起；round(0)把19937条记录分成502组，平均每组约40条，与“同一位置重复测量多次”的特点比较吻合，因此选用round(0)。</w:t>
      </w:r>
    </w:p>
    <w:p>
      <w:pPr>
        <w:spacing w:after="160" w:line="300" w:lineRule="auto"/>
        <w:jc w:val="left"/>
      </w:pPr>
      <w:r>
        <w:rPr>
          <w:rFonts w:ascii="微软雅黑" w:hAnsi="微软雅黑" w:eastAsia="微软雅黑" w:cs="微软雅黑"/>
          <w:sz w:val="22"/>
          <w:szCs w:val="22"/>
        </w:rPr>
        <w:t xml:space="preserve">需要说明的是，这种做法只能保证同一个整数米分桶内的记录不会同时出现在训练集和验证集中，并不保证两个集合之间存在最小空间距离：落在相邻两个分桶里的点，实际可能只相距1米左右，信号依然很相似。因此，本节的实验应理解为基于位置分组的评估，而不是严格的空间留出测试。</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from sklearn.model_selection import GroupShuffleSplit</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 用round(0)精度构造位置分组标签</w:t>
      </w:r>
      <w:r>
        <w:br w:type="textWrapping"/>
      </w:r>
      <w:r>
        <w:rPr>
          <w:rFonts w:ascii="Courier New" w:hAnsi="Courier New" w:eastAsia="Courier New" w:cs="Courier New"/>
          <w:color w:val="1F6F1F"/>
          <w:sz w:val="19"/>
          <w:szCs w:val="19"/>
        </w:rPr>
        <w:t xml:space="preserve">train['location_group'] = (train['LONGITUDE'].round(0).astype(str) + '_' +</w:t>
      </w:r>
      <w:r>
        <w:br w:type="textWrapping"/>
      </w:r>
      <w:r>
        <w:rPr>
          <w:rFonts w:ascii="Courier New" w:hAnsi="Courier New" w:eastAsia="Courier New" w:cs="Courier New"/>
          <w:color w:val="1F6F1F"/>
          <w:sz w:val="19"/>
          <w:szCs w:val="19"/>
        </w:rPr>
        <w:t xml:space="preserve">                            train['LATITUDE'].round(0).astype(str))</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 按分组切分，保证同一个位置的数据不会同时出现在训练集和验证集</w:t>
      </w:r>
      <w:r>
        <w:br w:type="textWrapping"/>
      </w:r>
      <w:r>
        <w:rPr>
          <w:rFonts w:ascii="Courier New" w:hAnsi="Courier New" w:eastAsia="Courier New" w:cs="Courier New"/>
          <w:color w:val="1F6F1F"/>
          <w:sz w:val="19"/>
          <w:szCs w:val="19"/>
        </w:rPr>
        <w:t xml:space="preserve">gss = GroupShuffleSplit(n_splits=1, test_size=0.2, random_state=42)</w:t>
      </w:r>
      <w:r>
        <w:br w:type="textWrapping"/>
      </w:r>
      <w:r>
        <w:rPr>
          <w:rFonts w:ascii="Courier New" w:hAnsi="Courier New" w:eastAsia="Courier New" w:cs="Courier New"/>
          <w:color w:val="1F6F1F"/>
          <w:sz w:val="19"/>
          <w:szCs w:val="19"/>
        </w:rPr>
        <w:t xml:space="preserve">train_idx, val_idx = next(gss.split(X_train, y_train_room, groups=train['location_group']))</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X_tr_room_group = X_train.iloc[train_idx]</w:t>
      </w:r>
      <w:r>
        <w:br w:type="textWrapping"/>
      </w:r>
      <w:r>
        <w:rPr>
          <w:rFonts w:ascii="Courier New" w:hAnsi="Courier New" w:eastAsia="Courier New" w:cs="Courier New"/>
          <w:color w:val="1F6F1F"/>
          <w:sz w:val="19"/>
          <w:szCs w:val="19"/>
        </w:rPr>
        <w:t xml:space="preserve">X_val_room_group = X_train.iloc[val_idx]</w:t>
      </w:r>
      <w:r>
        <w:br w:type="textWrapping"/>
      </w:r>
      <w:r>
        <w:rPr>
          <w:rFonts w:ascii="Courier New" w:hAnsi="Courier New" w:eastAsia="Courier New" w:cs="Courier New"/>
          <w:color w:val="1F6F1F"/>
          <w:sz w:val="19"/>
          <w:szCs w:val="19"/>
        </w:rPr>
        <w:t xml:space="preserve">y_tr_room_group = y_train_room.iloc[train_idx]</w:t>
      </w:r>
      <w:r>
        <w:br w:type="textWrapping"/>
      </w:r>
      <w:r>
        <w:rPr>
          <w:rFonts w:ascii="Courier New" w:hAnsi="Courier New" w:eastAsia="Courier New" w:cs="Courier New"/>
          <w:color w:val="1F6F1F"/>
          <w:sz w:val="19"/>
          <w:szCs w:val="19"/>
        </w:rPr>
        <w:t xml:space="preserve">y_val_room_group = y_train_room.iloc[val_idx]</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clf_room_group = RandomForestClassifier(n_estimators=300, random_state=42)</w:t>
      </w:r>
      <w:r>
        <w:br w:type="textWrapping"/>
      </w:r>
      <w:r>
        <w:rPr>
          <w:rFonts w:ascii="Courier New" w:hAnsi="Courier New" w:eastAsia="Courier New" w:cs="Courier New"/>
          <w:color w:val="1F6F1F"/>
          <w:sz w:val="19"/>
          <w:szCs w:val="19"/>
        </w:rPr>
        <w:t xml:space="preserve">clf_room_group.fit(X_tr_room_group, y_tr_room_group)</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y_pred_room_group = clf_room_group.predict(X_val_room_group)</w:t>
      </w:r>
      <w:r>
        <w:br w:type="textWrapping"/>
      </w:r>
      <w:r>
        <w:rPr>
          <w:rFonts w:ascii="Courier New" w:hAnsi="Courier New" w:eastAsia="Courier New" w:cs="Courier New"/>
          <w:color w:val="1F6F1F"/>
          <w:sz w:val="19"/>
          <w:szCs w:val="19"/>
        </w:rPr>
        <w:t xml:space="preserve">print("按位置分组切分后的房间预测准确率:", accuracy_score(y_val_room_group, y_pred_room_group))</w:t>
      </w:r>
      <w:r>
        <w:br w:type="textWrapping"/>
      </w:r>
      <w:r>
        <w:rPr>
          <w:rFonts w:ascii="Courier New" w:hAnsi="Courier New" w:eastAsia="Courier New" w:cs="Courier New"/>
          <w:color w:val="1F6F1F"/>
          <w:sz w:val="19"/>
          <w:szCs w:val="19"/>
        </w:rPr>
        <w:t xml:space="preserve">print("---对比---")</w:t>
      </w:r>
      <w:r>
        <w:br w:type="textWrapping"/>
      </w:r>
      <w:r>
        <w:rPr>
          <w:rFonts w:ascii="Courier New" w:hAnsi="Courier New" w:eastAsia="Courier New" w:cs="Courier New"/>
          <w:color w:val="1F6F1F"/>
          <w:sz w:val="19"/>
          <w:szCs w:val="19"/>
        </w:rPr>
        <w:t xml:space="preserve">print("之前随机切分的房间预测准确率:", accuracy_score(y_val_room, y_val_pred_v7))</w:t>
      </w:r>
    </w:p>
    <w:p>
      <w:pPr>
        <w:jc w:val="left"/>
      </w:pPr>
      <w:r>
        <w:drawing>
          <wp:inline xmlns:a="http://schemas.openxmlformats.org/drawingml/2006/main" xmlns:pic="http://schemas.openxmlformats.org/drawingml/2006/picture">
            <wp:extent cx="5943600" cy="1843910"/>
            <wp:docPr id="18" name="Picture 18"/>
            <wp:cNvGraphicFramePr>
              <a:graphicFrameLocks noChangeAspect="1"/>
            </wp:cNvGraphicFramePr>
            <a:graphic>
              <a:graphicData uri="http://schemas.openxmlformats.org/drawingml/2006/picture">
                <pic:pic>
                  <pic:nvPicPr>
                    <pic:cNvPr id="0" name="1790656240264_image.png"/>
                    <pic:cNvPicPr/>
                  </pic:nvPicPr>
                  <pic:blipFill>
                    <a:blip r:embed="rId22"/>
                    <a:stretch>
                      <a:fillRect/>
                    </a:stretch>
                  </pic:blipFill>
                  <pic:spPr>
                    <a:xfrm>
                      <a:off x="0" y="0"/>
                      <a:ext cx="5943600" cy="1843910"/>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切分后训练集16259条、验证集3678条。该初步实验使用原始SPACEID标签和300棵树，房间分类准确率由随机切分时的86.84%降至6.25%。由于SPACEID不能唯一标识物理房间（见12.2节），后续实验改用唯一房间标签，并因内存限制改用100棵树。</w:t>
      </w:r>
    </w:p>
    <w:p w14:paraId="33D976AE">
      <w:pPr>
        <w:pStyle w:val="3"/>
        <w:spacing w:before="240" w:after="120"/>
        <w:jc w:val="left"/>
      </w:pPr>
      <w:r>
        <w:t xml:space="preserve">12.2 房间标签的唯一性</w:t>
      </w:r>
    </w:p>
    <w:p>
      <w:pPr>
        <w:spacing w:after="160" w:line="300" w:lineRule="auto"/>
        <w:jc w:val="left"/>
      </w:pPr>
      <w:r>
        <w:rPr>
          <w:rFonts w:ascii="微软雅黑" w:hAnsi="微软雅黑" w:eastAsia="微软雅黑" w:cs="微软雅黑"/>
          <w:sz w:val="22"/>
          <w:szCs w:val="22"/>
        </w:rPr>
        <w:t xml:space="preserve">房间预测准确率下降幅度很大，因此需要进一步检查房间标签的定义是否合理：</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 看看同一个SPACEID，是否横跨了多个不同的建筑/楼层</w:t>
      </w:r>
      <w:r>
        <w:br w:type="textWrapping"/>
      </w:r>
      <w:r>
        <w:rPr>
          <w:rFonts w:ascii="Courier New" w:hAnsi="Courier New" w:eastAsia="Courier New" w:cs="Courier New"/>
          <w:color w:val="1F6F1F"/>
          <w:sz w:val="19"/>
          <w:szCs w:val="19"/>
        </w:rPr>
        <w:t xml:space="preserve">room_building_check = train.groupby('SPACEID')[['BUILDINGID', 'FLOOR']].nunique()</w:t>
      </w:r>
      <w:r>
        <w:br w:type="textWrapping"/>
      </w:r>
      <w:r>
        <w:rPr>
          <w:rFonts w:ascii="Courier New" w:hAnsi="Courier New" w:eastAsia="Courier New" w:cs="Courier New"/>
          <w:color w:val="1F6F1F"/>
          <w:sz w:val="19"/>
          <w:szCs w:val="19"/>
        </w:rPr>
        <w:t xml:space="preserve">print("有多少个SPACEID横跨了不止一个建筑:", (room_building_check['BUILDINGID'] &gt; 1).sum())</w:t>
      </w:r>
      <w:r>
        <w:br w:type="textWrapping"/>
      </w:r>
      <w:r>
        <w:rPr>
          <w:rFonts w:ascii="Courier New" w:hAnsi="Courier New" w:eastAsia="Courier New" w:cs="Courier New"/>
          <w:color w:val="1F6F1F"/>
          <w:sz w:val="19"/>
          <w:szCs w:val="19"/>
        </w:rPr>
        <w:t xml:space="preserve">print("有多少个SPACEID横跨了不止一个楼层:", (room_building_check['FLOOR'] &gt; 1).sum())</w:t>
      </w:r>
    </w:p>
    <w:p>
      <w:pPr>
        <w:jc w:val="left"/>
      </w:pPr>
      <w:r>
        <w:drawing>
          <wp:inline xmlns:a="http://schemas.openxmlformats.org/drawingml/2006/main" xmlns:pic="http://schemas.openxmlformats.org/drawingml/2006/picture">
            <wp:extent cx="5662506" cy="948267"/>
            <wp:docPr id="18" name="Picture 18"/>
            <wp:cNvGraphicFramePr>
              <a:graphicFrameLocks noChangeAspect="1"/>
            </wp:cNvGraphicFramePr>
            <a:graphic>
              <a:graphicData uri="http://schemas.openxmlformats.org/drawingml/2006/picture">
                <pic:pic>
                  <pic:nvPicPr>
                    <pic:cNvPr id="0" name="1790656362112_image.png"/>
                    <pic:cNvPicPr/>
                  </pic:nvPicPr>
                  <pic:blipFill>
                    <a:blip r:embed="rId23"/>
                    <a:stretch>
                      <a:fillRect/>
                    </a:stretch>
                  </pic:blipFill>
                  <pic:spPr>
                    <a:xfrm>
                      <a:off x="0" y="0"/>
                      <a:ext cx="5662506" cy="948267"/>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123个SPACEID中，有86个出现在不止一栋建筑中，105个出现在不止一个楼层中，说明SPACEID只是各建筑、各楼层内部的编号，同一编号在不同楼层对应不同的物理房间。因此用“建筑+楼层+SPACEID”组合构造唯一房间标签：</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 构造真正唯一的房间标识：建筑+楼层+SPACEID组合</w:t>
      </w:r>
      <w:r>
        <w:br w:type="textWrapping"/>
      </w:r>
      <w:r>
        <w:rPr>
          <w:rFonts w:ascii="Courier New" w:hAnsi="Courier New" w:eastAsia="Courier New" w:cs="Courier New"/>
          <w:color w:val="1F6F1F"/>
          <w:sz w:val="19"/>
          <w:szCs w:val="19"/>
        </w:rPr>
        <w:t xml:space="preserve">train['UNIQUE_ROOM'] = (train['BUILDINGID'].astype(str) + '_' +</w:t>
      </w:r>
      <w:r>
        <w:br w:type="textWrapping"/>
      </w:r>
      <w:r>
        <w:rPr>
          <w:rFonts w:ascii="Courier New" w:hAnsi="Courier New" w:eastAsia="Courier New" w:cs="Courier New"/>
          <w:color w:val="1F6F1F"/>
          <w:sz w:val="19"/>
          <w:szCs w:val="19"/>
        </w:rPr>
        <w:t xml:space="preserve">                        train['FLOOR'].astype(str) + '_' +</w:t>
      </w:r>
      <w:r>
        <w:br w:type="textWrapping"/>
      </w:r>
      <w:r>
        <w:rPr>
          <w:rFonts w:ascii="Courier New" w:hAnsi="Courier New" w:eastAsia="Courier New" w:cs="Courier New"/>
          <w:color w:val="1F6F1F"/>
          <w:sz w:val="19"/>
          <w:szCs w:val="19"/>
        </w:rPr>
        <w:t xml:space="preserve">                        train['SPACEID'].astype(str))</w:t>
      </w:r>
      <w:r>
        <w:br w:type="textWrapping"/>
      </w:r>
      <w:r>
        <w:rPr>
          <w:rFonts w:ascii="Courier New" w:hAnsi="Courier New" w:eastAsia="Courier New" w:cs="Courier New"/>
          <w:color w:val="1F6F1F"/>
          <w:sz w:val="19"/>
          <w:szCs w:val="19"/>
        </w:rPr>
        <w:t xml:space="preserve">print("修正后，真正唯一的房间数量:", train['UNIQUE_ROOM'].nunique())</w:t>
      </w:r>
    </w:p>
    <w:p>
      <w:pPr>
        <w:spacing w:after="160" w:line="300" w:lineRule="auto"/>
        <w:jc w:val="left"/>
      </w:pPr>
      <w:r>
        <w:rPr>
          <w:rFonts w:ascii="微软雅黑" w:hAnsi="微软雅黑" w:eastAsia="微软雅黑" w:cs="微软雅黑"/>
          <w:sz w:val="22"/>
          <w:szCs w:val="22"/>
        </w:rPr>
        <w:t xml:space="preserve">修正后共有735个不同的房间，原有的123类实际上将多个物理房间合并为同一类。使用修正后的标签，分别在随机切分和位置分组切分下重新评估：</w:t>
      </w:r>
    </w:p>
    <w:p>
      <w:pPr>
        <w:jc w:val="left"/>
      </w:pPr>
      <w:r>
        <w:drawing>
          <wp:inline xmlns:a="http://schemas.openxmlformats.org/drawingml/2006/main" xmlns:pic="http://schemas.openxmlformats.org/drawingml/2006/picture">
            <wp:extent cx="5594773" cy="2336800"/>
            <wp:docPr id="18" name="Picture 18"/>
            <wp:cNvGraphicFramePr>
              <a:graphicFrameLocks noChangeAspect="1"/>
            </wp:cNvGraphicFramePr>
            <a:graphic>
              <a:graphicData uri="http://schemas.openxmlformats.org/drawingml/2006/picture">
                <pic:pic>
                  <pic:nvPicPr>
                    <pic:cNvPr id="0" name="1790656584743_image.png"/>
                    <pic:cNvPicPr/>
                  </pic:nvPicPr>
                  <pic:blipFill>
                    <a:blip r:embed="rId24"/>
                    <a:stretch>
                      <a:fillRect/>
                    </a:stretch>
                  </pic:blipFill>
                  <pic:spPr>
                    <a:xfrm>
                      <a:off x="0" y="0"/>
                      <a:ext cx="5594773" cy="2336800"/>
                    </a:xfrm>
                    <a:prstGeom prst="rect"/>
                  </pic:spPr>
                </pic:pic>
              </a:graphicData>
            </a:graphic>
          </wp:inline>
        </w:drawing>
      </w:r>
    </w:p>
    <w:p>
      <w:pPr>
        <w:jc w:val="left"/>
      </w:pPr>
      <w:r>
        <w:drawing>
          <wp:inline xmlns:a="http://schemas.openxmlformats.org/drawingml/2006/main" xmlns:pic="http://schemas.openxmlformats.org/drawingml/2006/picture">
            <wp:extent cx="5943600" cy="1743456"/>
            <wp:docPr id="18" name="Picture 18"/>
            <wp:cNvGraphicFramePr>
              <a:graphicFrameLocks noChangeAspect="1"/>
            </wp:cNvGraphicFramePr>
            <a:graphic>
              <a:graphicData uri="http://schemas.openxmlformats.org/drawingml/2006/picture">
                <pic:pic>
                  <pic:nvPicPr>
                    <pic:cNvPr id="0" name="1790659051011_image.png"/>
                    <pic:cNvPicPr/>
                  </pic:nvPicPr>
                  <pic:blipFill>
                    <a:blip r:embed="rId25"/>
                    <a:stretch>
                      <a:fillRect/>
                    </a:stretch>
                  </pic:blipFill>
                  <pic:spPr>
                    <a:xfrm>
                      <a:off x="0" y="0"/>
                      <a:ext cx="5943600" cy="1743456"/>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随机切分下，修正标签后准确率为86.89%，与修正前（86.84%）几乎相同。按位置分组切分下，修正标签后的准确率为5.57%。由于5.57%与12.1节的6.25%在标签定义和树的数量上都不同，这两个结果不应视为同一实验的重复测量，也不能据此判断各个改动的单独影响；能确定的是，无论用哪种标签，位置分组下的准确率都很低。后续分析以修正标签后的实验（5.57%）为主。</w:t>
      </w:r>
    </w:p>
    <w:p w14:paraId="33D976AE">
      <w:pPr>
        <w:pStyle w:val="3"/>
        <w:spacing w:before="240" w:after="120"/>
        <w:jc w:val="left"/>
      </w:pPr>
      <w:r>
        <w:t xml:space="preserve">12.3 类别覆盖检查</w:t>
      </w:r>
    </w:p>
    <w:p>
      <w:pPr>
        <w:spacing w:after="160" w:line="300" w:lineRule="auto"/>
        <w:jc w:val="left"/>
      </w:pPr>
      <w:r>
        <w:rPr>
          <w:rFonts w:ascii="微软雅黑" w:hAnsi="微软雅黑" w:eastAsia="微软雅黑" w:cs="微软雅黑"/>
          <w:sz w:val="22"/>
          <w:szCs w:val="22"/>
        </w:rPr>
        <w:t xml:space="preserve">5.57%不能直接理解为模型的分类能力，还需检查验证集中的房间是否在训练集中出现过：普通分类器只能预测训练时见过的类别，对未见过的房间无法给出正确预测。</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from sklearn.model_selection import GroupShuffleSplit</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train['location_group'] = train['LONGITUDE'].round(0).astype(str) + '_' + train['LATITUDE'].round(0).astype(str)</w:t>
      </w:r>
      <w:r>
        <w:br w:type="textWrapping"/>
      </w:r>
      <w:r>
        <w:rPr>
          <w:rFonts w:ascii="Courier New" w:hAnsi="Courier New" w:eastAsia="Courier New" w:cs="Courier New"/>
          <w:color w:val="1F6F1F"/>
          <w:sz w:val="19"/>
          <w:szCs w:val="19"/>
        </w:rPr>
        <w:t xml:space="preserve">train['UNIQUE_ROOM'] = train['BUILDINGID'].astype(str) + '_' + train['FLOOR'].astype(str) + '_' + train['SPACEID'].astype(str)</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gss2 = GroupShuffleSplit(n_splits=1, test_size=0.2, random_state=42)</w:t>
      </w:r>
      <w:r>
        <w:br w:type="textWrapping"/>
      </w:r>
      <w:r>
        <w:rPr>
          <w:rFonts w:ascii="Courier New" w:hAnsi="Courier New" w:eastAsia="Courier New" w:cs="Courier New"/>
          <w:color w:val="1F6F1F"/>
          <w:sz w:val="19"/>
          <w:szCs w:val="19"/>
        </w:rPr>
        <w:t xml:space="preserve">train_idx2, val_idx2 = next(gss2.split(X_train, train['UNIQUE_ROOM'], groups=train['location_group']))</w:t>
      </w:r>
      <w:r>
        <w:br w:type="textWrapping"/>
      </w:r>
      <w:r>
        <w:rPr>
          <w:rFonts w:ascii="Courier New" w:hAnsi="Courier New" w:eastAsia="Courier New" w:cs="Courier New"/>
          <w:color w:val="1F6F1F"/>
          <w:sz w:val="19"/>
          <w:szCs w:val="19"/>
        </w:rPr>
        <w:t xml:space="preserve">y_tr_final = train['UNIQUE_ROOM'].iloc[train_idx2]</w:t>
      </w:r>
      <w:r>
        <w:br w:type="textWrapping"/>
      </w:r>
      <w:r>
        <w:rPr>
          <w:rFonts w:ascii="Courier New" w:hAnsi="Courier New" w:eastAsia="Courier New" w:cs="Courier New"/>
          <w:color w:val="1F6F1F"/>
          <w:sz w:val="19"/>
          <w:szCs w:val="19"/>
        </w:rPr>
        <w:t xml:space="preserve">y_val_final = train['UNIQUE_ROOM'].iloc[val_idx2]</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tr_rooms = set(y_tr_final)</w:t>
      </w:r>
      <w:r>
        <w:br w:type="textWrapping"/>
      </w:r>
      <w:r>
        <w:rPr>
          <w:rFonts w:ascii="Courier New" w:hAnsi="Courier New" w:eastAsia="Courier New" w:cs="Courier New"/>
          <w:color w:val="1F6F1F"/>
          <w:sz w:val="19"/>
          <w:szCs w:val="19"/>
        </w:rPr>
        <w:t xml:space="preserve">va_rooms = set(y_val_final)</w:t>
      </w:r>
      <w:r>
        <w:br w:type="textWrapping"/>
      </w:r>
      <w:r>
        <w:rPr>
          <w:rFonts w:ascii="Courier New" w:hAnsi="Courier New" w:eastAsia="Courier New" w:cs="Courier New"/>
          <w:color w:val="1F6F1F"/>
          <w:sz w:val="19"/>
          <w:szCs w:val="19"/>
        </w:rPr>
        <w:t xml:space="preserve">seen = y_val_final.isin(tr_rooms).values</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print("验证集里的房间数:", len(va_rooms))</w:t>
      </w:r>
      <w:r>
        <w:br w:type="textWrapping"/>
      </w:r>
      <w:r>
        <w:rPr>
          <w:rFonts w:ascii="Courier New" w:hAnsi="Courier New" w:eastAsia="Courier New" w:cs="Courier New"/>
          <w:color w:val="1F6F1F"/>
          <w:sz w:val="19"/>
          <w:szCs w:val="19"/>
        </w:rPr>
        <w:t xml:space="preserve">print("其中训练集没见过的房间数:", len(va_rooms - tr_rooms))</w:t>
      </w:r>
      <w:r>
        <w:br w:type="textWrapping"/>
      </w:r>
      <w:r>
        <w:rPr>
          <w:rFonts w:ascii="Courier New" w:hAnsi="Courier New" w:eastAsia="Courier New" w:cs="Courier New"/>
          <w:color w:val="1F6F1F"/>
          <w:sz w:val="19"/>
          <w:szCs w:val="19"/>
        </w:rPr>
        <w:t xml:space="preserve">print("验证集记录中属于未见房间的比例:", 1 - seen.mean())</w:t>
      </w:r>
      <w:r>
        <w:br w:type="textWrapping"/>
      </w:r>
      <w:r>
        <w:rPr>
          <w:rFonts w:ascii="Courier New" w:hAnsi="Courier New" w:eastAsia="Courier New" w:cs="Courier New"/>
          <w:color w:val="1F6F1F"/>
          <w:sz w:val="19"/>
          <w:szCs w:val="19"/>
        </w:rPr>
        <w:t xml:space="preserve">print(train.groupby('UNIQUE_ROOM')['location_group'].nunique().describe())</w:t>
      </w:r>
    </w:p>
    <w:p>
      <w:pPr>
        <w:jc w:val="left"/>
      </w:pPr>
      <w:r>
        <w:drawing>
          <wp:inline xmlns:a="http://schemas.openxmlformats.org/drawingml/2006/main" xmlns:pic="http://schemas.openxmlformats.org/drawingml/2006/picture">
            <wp:extent cx="5943600" cy="2945752"/>
            <wp:docPr id="18" name="Picture 18"/>
            <wp:cNvGraphicFramePr>
              <a:graphicFrameLocks noChangeAspect="1"/>
            </wp:cNvGraphicFramePr>
            <a:graphic>
              <a:graphicData uri="http://schemas.openxmlformats.org/drawingml/2006/picture">
                <pic:pic>
                  <pic:nvPicPr>
                    <pic:cNvPr id="0" name="cov.png"/>
                    <pic:cNvPicPr/>
                  </pic:nvPicPr>
                  <pic:blipFill>
                    <a:blip r:embed="rId26"/>
                    <a:stretch>
                      <a:fillRect/>
                    </a:stretch>
                  </pic:blipFill>
                  <pic:spPr>
                    <a:xfrm>
                      <a:off x="0" y="0"/>
                      <a:ext cx="5943600" cy="2945752"/>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验证集共有168个房间，其中111个在训练集中从未出现，这部分记录占验证集的63.2%。每个房间只分布在1到3个位置组中（中位数为1），说明按位置分组切分基本等同于按房间切分：一个房间的记录往往整体落在训练集或验证集中的一侧。进一步单独计算训练集中已见房间的准确率：</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clf_final = RandomForestClassifier(n_estimators=100, random_state=42)</w:t>
      </w:r>
      <w:r>
        <w:br w:type="textWrapping"/>
      </w:r>
      <w:r>
        <w:rPr>
          <w:rFonts w:ascii="Courier New" w:hAnsi="Courier New" w:eastAsia="Courier New" w:cs="Courier New"/>
          <w:color w:val="1F6F1F"/>
          <w:sz w:val="19"/>
          <w:szCs w:val="19"/>
        </w:rPr>
        <w:t xml:space="preserve">clf_final.fit(X_train.iloc[train_idx2], y_tr_final)</w:t>
      </w:r>
      <w:r>
        <w:br w:type="textWrapping"/>
      </w:r>
      <w:r>
        <w:rPr>
          <w:rFonts w:ascii="Courier New" w:hAnsi="Courier New" w:eastAsia="Courier New" w:cs="Courier New"/>
          <w:color w:val="1F6F1F"/>
          <w:sz w:val="19"/>
          <w:szCs w:val="19"/>
        </w:rPr>
        <w:t xml:space="preserve">y_pred_final = clf_final.predict(X_train.iloc[val_idx2])</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print("整体准确率:", accuracy_score(y_val_final, y_pred_final))</w:t>
      </w:r>
      <w:r>
        <w:br w:type="textWrapping"/>
      </w:r>
      <w:r>
        <w:rPr>
          <w:rFonts w:ascii="Courier New" w:hAnsi="Courier New" w:eastAsia="Courier New" w:cs="Courier New"/>
          <w:color w:val="1F6F1F"/>
          <w:sz w:val="19"/>
          <w:szCs w:val="19"/>
        </w:rPr>
        <w:t xml:space="preserve">print("只看训练集见过的房间，准确率:", (y_pred_final[seen] == y_val_final.values[seen]).mean())</w:t>
      </w:r>
    </w:p>
    <w:p>
      <w:pPr>
        <w:jc w:val="left"/>
      </w:pPr>
      <w:r>
        <w:drawing>
          <wp:inline xmlns:a="http://schemas.openxmlformats.org/drawingml/2006/main" xmlns:pic="http://schemas.openxmlformats.org/drawingml/2006/picture">
            <wp:extent cx="5852160" cy="1320800"/>
            <wp:docPr id="18" name="Picture 18"/>
            <wp:cNvGraphicFramePr>
              <a:graphicFrameLocks noChangeAspect="1"/>
            </wp:cNvGraphicFramePr>
            <a:graphic>
              <a:graphicData uri="http://schemas.openxmlformats.org/drawingml/2006/picture">
                <pic:pic>
                  <pic:nvPicPr>
                    <pic:cNvPr id="0" name="5b56b52b-image.png"/>
                    <pic:cNvPicPr/>
                  </pic:nvPicPr>
                  <pic:blipFill>
                    <a:blip r:embed="rId27"/>
                    <a:stretch>
                      <a:fillRect/>
                    </a:stretch>
                  </pic:blipFill>
                  <pic:spPr>
                    <a:xfrm>
                      <a:off x="0" y="0"/>
                      <a:ext cx="5852160" cy="1320800"/>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只看训练集中已见过的房间，准确率为15.13%。整体准确率与之吻合：36.8%（已见房间记录占比）× 15.13% ≈ 5.57%，即正确预测全部来自已见房间，未见房间部分全部预测错误。</w:t>
      </w:r>
    </w:p>
    <w:p w14:paraId="33D976AE">
      <w:pPr>
        <w:pStyle w:val="3"/>
        <w:spacing w:before="240" w:after="120"/>
        <w:jc w:val="left"/>
      </w:pPr>
      <w:r>
        <w:t xml:space="preserve">12.4 本节结论</w:t>
      </w:r>
    </w:p>
    <w:p>
      <w:pPr>
        <w:spacing w:after="160" w:line="300" w:lineRule="auto"/>
        <w:jc w:val="left"/>
      </w:pPr>
      <w:r>
        <w:rPr>
          <w:rFonts w:ascii="微软雅黑" w:hAnsi="微软雅黑" w:eastAsia="微软雅黑" w:cs="微软雅黑"/>
          <w:sz w:val="22"/>
          <w:szCs w:val="22"/>
        </w:rPr>
        <w:t xml:space="preserve">第一，在位置分组评估下，63.2%的验证记录属于训练集没见过的房间，普通的闭集分类器无法预测这些新类别。整体5.57%主要是被这部分拉低的，不能理解为模型在已知房间上的分类能力。</w:t>
      </w:r>
    </w:p>
    <w:p>
      <w:pPr>
        <w:spacing w:after="160" w:line="300" w:lineRule="auto"/>
        <w:jc w:val="left"/>
      </w:pPr>
      <w:r>
        <w:rPr>
          <w:rFonts w:ascii="微软雅黑" w:hAnsi="微软雅黑" w:eastAsia="微软雅黑" w:cs="微软雅黑"/>
          <w:sz w:val="22"/>
          <w:szCs w:val="22"/>
        </w:rPr>
        <w:t xml:space="preserve">第二，即使只看已见房间，准确率也只有15.13%，远低于随机切分下的约86%。随机切分下的高准确率，很可能在相当程度上受益于训练集与验证集之间的空间邻近和重复位置采样，位置分组明显削弱了这一优势。但现有实验无法精确区分重复测量、空间相关性和其他分布差异各自的影响。</w:t>
      </w:r>
    </w:p>
    <w:p>
      <w:pPr>
        <w:spacing w:after="160" w:line="300" w:lineRule="auto"/>
        <w:jc w:val="left"/>
      </w:pPr>
      <w:r>
        <w:rPr>
          <w:rFonts w:ascii="微软雅黑" w:hAnsi="微软雅黑" w:eastAsia="微软雅黑" w:cs="微软雅黑"/>
          <w:sz w:val="22"/>
          <w:szCs w:val="22"/>
        </w:rPr>
        <w:t xml:space="preserve">第三，第九、十节中“样本不均衡是主要瓶颈”的判断建立在随机切分之上，需要结合本节结果修正：样本少的房间确实更难预测，但评估方式本身对结果的影响更大。</w:t>
      </w:r>
    </w:p>
    <w:p>
      <w:pPr>
        <w:spacing w:after="160" w:line="300" w:lineRule="auto"/>
        <w:jc w:val="left"/>
      </w:pPr>
      <w:r>
        <w:rPr>
          <w:rFonts w:ascii="微软雅黑" w:hAnsi="微软雅黑" w:eastAsia="微软雅黑" w:cs="微软雅黑"/>
          <w:sz w:val="22"/>
          <w:szCs w:val="22"/>
        </w:rPr>
        <w:t xml:space="preserve">因此，房间分类准确率不适合用来衡量模型在新位置上的定位能力。下一节改用坐标回归：坐标为连续的米制数值，官方验证集提供了真实坐标，可以直接计算以米为单位的定位误差。不过，坐标回归能否泛化到训练时未见过的位置，需要单独检验（见13.3、13.4节）。</w:t>
      </w:r>
    </w:p>
    <w:p w14:paraId="1381F236">
      <w:pPr>
        <w:pStyle w:val="2"/>
        <w:spacing w:before="300" w:after="150"/>
        <w:jc w:val="left"/>
      </w:pPr>
      <w:r>
        <w:t xml:space="preserve">十三、坐标回归：预测具体位置</w:t>
      </w:r>
    </w:p>
    <w:p>
      <w:pPr>
        <w:spacing w:after="160" w:line="300" w:lineRule="auto"/>
        <w:jc w:val="left"/>
      </w:pPr>
      <w:r>
        <w:rPr>
          <w:rFonts w:ascii="微软雅黑" w:hAnsi="微软雅黑" w:eastAsia="微软雅黑" w:cs="微软雅黑"/>
          <w:sz w:val="22"/>
          <w:szCs w:val="22"/>
        </w:rPr>
        <w:t xml:space="preserve">坐标回归的输入仍为520个WiFi信号强度，输出为两个连续数值：LONGITUDE（东西方向）和LATITUDE（南北方向）。由于坐标为米制，可直接计算预测位置与真实位置之间的距离。与第五节相同，使用全部训练集训练、在官方独立验证集上评估。</w:t>
      </w:r>
    </w:p>
    <w:p w14:paraId="33D976AE">
      <w:pPr>
        <w:pStyle w:val="3"/>
        <w:spacing w:before="240" w:after="120"/>
        <w:jc w:val="left"/>
      </w:pPr>
      <w:r>
        <w:t xml:space="preserve">13.1 三个模型的定位误差</w:t>
      </w:r>
    </w:p>
    <w:p>
      <w:pPr>
        <w:spacing w:after="160" w:line="300" w:lineRule="auto"/>
        <w:jc w:val="left"/>
      </w:pPr>
      <w:r>
        <w:rPr>
          <w:rFonts w:ascii="微软雅黑" w:hAnsi="微软雅黑" w:eastAsia="微软雅黑" w:cs="微软雅黑"/>
          <w:sz w:val="22"/>
          <w:szCs w:val="22"/>
        </w:rPr>
        <w:t xml:space="preserve">评估方式：分别计算预测点在东西、南北两个方向上的偏差，再用勾股定理合成为直线距离，作为每个点的定位误差。由于少数偏差很大的点会拉高平均值，同时报告平均误差、中位数误差和90%分位误差。MLP使用标准化后的输入（X_train_s、X_test_s），二者在本节所用notebook开头生成，标准化器只在完整训练集上拟合，测试集只做transform：</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X_train = train.iloc[:, :520].replace(100, -105)</w:t>
      </w:r>
      <w:r>
        <w:br w:type="textWrapping"/>
      </w:r>
      <w:r>
        <w:rPr>
          <w:rFonts w:ascii="Courier New" w:hAnsi="Courier New" w:eastAsia="Courier New" w:cs="Courier New"/>
          <w:color w:val="1F6F1F"/>
          <w:sz w:val="19"/>
          <w:szCs w:val="19"/>
        </w:rPr>
        <w:t xml:space="preserve">X_test = val_data.iloc[:, :520].replace(100, -105)</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scaler = StandardScaler()</w:t>
      </w:r>
      <w:r>
        <w:br w:type="textWrapping"/>
      </w:r>
      <w:r>
        <w:rPr>
          <w:rFonts w:ascii="Courier New" w:hAnsi="Courier New" w:eastAsia="Courier New" w:cs="Courier New"/>
          <w:color w:val="1F6F1F"/>
          <w:sz w:val="19"/>
          <w:szCs w:val="19"/>
        </w:rPr>
        <w:t xml:space="preserve">X_train_s = scaler.fit_transform(X_train)</w:t>
      </w:r>
      <w:r>
        <w:br w:type="textWrapping"/>
      </w:r>
      <w:r>
        <w:rPr>
          <w:rFonts w:ascii="Courier New" w:hAnsi="Courier New" w:eastAsia="Courier New" w:cs="Courier New"/>
          <w:color w:val="1F6F1F"/>
          <w:sz w:val="19"/>
          <w:szCs w:val="19"/>
        </w:rPr>
        <w:t xml:space="preserve">X_test_s = scaler.transform(X_test)</w:t>
      </w:r>
    </w:p>
    <w:p>
      <w:pPr>
        <w:spacing w:after="160" w:line="300" w:lineRule="auto"/>
        <w:jc w:val="left"/>
      </w:pPr>
      <w:r>
        <w:rPr>
          <w:rFonts w:ascii="微软雅黑" w:hAnsi="微软雅黑" w:eastAsia="微软雅黑" w:cs="微软雅黑"/>
          <w:sz w:val="22"/>
          <w:szCs w:val="22"/>
        </w:rPr>
        <w:t xml:space="preserve">坐标本身也同样只在训练集上拟合标准化器（y_scaler），预测后再用inverse_transform换算回米制坐标：</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y_xy = train[['LONGITUDE', 'LATITUDE']].values</w:t>
      </w:r>
      <w:r>
        <w:br w:type="textWrapping"/>
      </w:r>
      <w:r>
        <w:rPr>
          <w:rFonts w:ascii="Courier New" w:hAnsi="Courier New" w:eastAsia="Courier New" w:cs="Courier New"/>
          <w:color w:val="1F6F1F"/>
          <w:sz w:val="19"/>
          <w:szCs w:val="19"/>
        </w:rPr>
        <w:t xml:space="preserve">y_xy_test = val_data[['LONGITUDE', 'LATITUDE']].values</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def report_error(name, pred):</w:t>
      </w:r>
      <w:r>
        <w:br w:type="textWrapping"/>
      </w:r>
      <w:r>
        <w:rPr>
          <w:rFonts w:ascii="Courier New" w:hAnsi="Courier New" w:eastAsia="Courier New" w:cs="Courier New"/>
          <w:color w:val="1F6F1F"/>
          <w:sz w:val="19"/>
          <w:szCs w:val="19"/>
        </w:rPr>
        <w:t xml:space="preserve">    err = np.sqrt(((pred - y_xy_test) ** 2).sum(axis=1))</w:t>
      </w:r>
      <w:r>
        <w:br w:type="textWrapping"/>
      </w:r>
      <w:r>
        <w:rPr>
          <w:rFonts w:ascii="Courier New" w:hAnsi="Courier New" w:eastAsia="Courier New" w:cs="Courier New"/>
          <w:color w:val="1F6F1F"/>
          <w:sz w:val="19"/>
          <w:szCs w:val="19"/>
        </w:rPr>
        <w:t xml:space="preserve">    print(f"{name}: 平均误差 {err.mean():.2f} 米, 中位数 {np.median(err):.2f} 米, 90%的点误差小于 {np.percentile(err, 90):.2f} 米")</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knn_xy = KNeighborsRegressor(n_neighbors=5)</w:t>
      </w:r>
      <w:r>
        <w:br w:type="textWrapping"/>
      </w:r>
      <w:r>
        <w:rPr>
          <w:rFonts w:ascii="Courier New" w:hAnsi="Courier New" w:eastAsia="Courier New" w:cs="Courier New"/>
          <w:color w:val="1F6F1F"/>
          <w:sz w:val="19"/>
          <w:szCs w:val="19"/>
        </w:rPr>
        <w:t xml:space="preserve">knn_xy.fit(X_train, y_xy)</w:t>
      </w:r>
      <w:r>
        <w:br w:type="textWrapping"/>
      </w:r>
      <w:r>
        <w:rPr>
          <w:rFonts w:ascii="Courier New" w:hAnsi="Courier New" w:eastAsia="Courier New" w:cs="Courier New"/>
          <w:color w:val="1F6F1F"/>
          <w:sz w:val="19"/>
          <w:szCs w:val="19"/>
        </w:rPr>
        <w:t xml:space="preserve">report_error("KNN", knn_xy.predict(X_test))</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rf_xy = RandomForestRegressor(n_estimators=100, random_state=42)</w:t>
      </w:r>
      <w:r>
        <w:br w:type="textWrapping"/>
      </w:r>
      <w:r>
        <w:rPr>
          <w:rFonts w:ascii="Courier New" w:hAnsi="Courier New" w:eastAsia="Courier New" w:cs="Courier New"/>
          <w:color w:val="1F6F1F"/>
          <w:sz w:val="19"/>
          <w:szCs w:val="19"/>
        </w:rPr>
        <w:t xml:space="preserve">rf_xy.fit(X_train, y_xy)</w:t>
      </w:r>
      <w:r>
        <w:br w:type="textWrapping"/>
      </w:r>
      <w:r>
        <w:rPr>
          <w:rFonts w:ascii="Courier New" w:hAnsi="Courier New" w:eastAsia="Courier New" w:cs="Courier New"/>
          <w:color w:val="1F6F1F"/>
          <w:sz w:val="19"/>
          <w:szCs w:val="19"/>
        </w:rPr>
        <w:t xml:space="preserve">report_error("随机森林", rf_xy.predict(X_test))</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y_scaler = StandardScaler()</w:t>
      </w:r>
      <w:r>
        <w:br w:type="textWrapping"/>
      </w:r>
      <w:r>
        <w:rPr>
          <w:rFonts w:ascii="Courier New" w:hAnsi="Courier New" w:eastAsia="Courier New" w:cs="Courier New"/>
          <w:color w:val="1F6F1F"/>
          <w:sz w:val="19"/>
          <w:szCs w:val="19"/>
        </w:rPr>
        <w:t xml:space="preserve">y_xy_s = y_scaler.fit_transform(y_xy)</w:t>
      </w:r>
      <w:r>
        <w:br w:type="textWrapping"/>
      </w:r>
      <w:r>
        <w:rPr>
          <w:rFonts w:ascii="Courier New" w:hAnsi="Courier New" w:eastAsia="Courier New" w:cs="Courier New"/>
          <w:color w:val="1F6F1F"/>
          <w:sz w:val="19"/>
          <w:szCs w:val="19"/>
        </w:rPr>
        <w:t xml:space="preserve">mlp_xy = MLPRegressor(hidden_layer_sizes=(100,), max_iter=500, random_state=42)</w:t>
      </w:r>
      <w:r>
        <w:br w:type="textWrapping"/>
      </w:r>
      <w:r>
        <w:rPr>
          <w:rFonts w:ascii="Courier New" w:hAnsi="Courier New" w:eastAsia="Courier New" w:cs="Courier New"/>
          <w:color w:val="1F6F1F"/>
          <w:sz w:val="19"/>
          <w:szCs w:val="19"/>
        </w:rPr>
        <w:t xml:space="preserve">mlp_xy.fit(X_train_s, y_xy_s)</w:t>
      </w:r>
      <w:r>
        <w:br w:type="textWrapping"/>
      </w:r>
      <w:r>
        <w:rPr>
          <w:rFonts w:ascii="Courier New" w:hAnsi="Courier New" w:eastAsia="Courier New" w:cs="Courier New"/>
          <w:color w:val="1F6F1F"/>
          <w:sz w:val="19"/>
          <w:szCs w:val="19"/>
        </w:rPr>
        <w:t xml:space="preserve">report_error("MLP", y_scaler.inverse_transform(mlp_xy.predict(X_test_s)))</w:t>
      </w:r>
    </w:p>
    <w:p>
      <w:pPr>
        <w:jc w:val="left"/>
      </w:pPr>
      <w:r>
        <w:drawing>
          <wp:inline xmlns:a="http://schemas.openxmlformats.org/drawingml/2006/main" xmlns:pic="http://schemas.openxmlformats.org/drawingml/2006/picture">
            <wp:extent cx="5943600" cy="2498035"/>
            <wp:docPr id="18" name="Picture 18"/>
            <wp:cNvGraphicFramePr>
              <a:graphicFrameLocks noChangeAspect="1"/>
            </wp:cNvGraphicFramePr>
            <a:graphic>
              <a:graphicData uri="http://schemas.openxmlformats.org/drawingml/2006/picture">
                <pic:pic>
                  <pic:nvPicPr>
                    <pic:cNvPr id="0" name="1791880272436_image.png"/>
                    <pic:cNvPicPr/>
                  </pic:nvPicPr>
                  <pic:blipFill>
                    <a:blip r:embed="rId28"/>
                    <a:stretch>
                      <a:fillRect/>
                    </a:stretch>
                  </pic:blipFill>
                  <pic:spPr>
                    <a:xfrm>
                      <a:off x="0" y="0"/>
                      <a:ext cx="5943600" cy="2498035"/>
                    </a:xfrm>
                    <a:prstGeom prst="rect"/>
                  </pic:spPr>
                </pic:pic>
              </a:graphicData>
            </a:graphic>
          </wp:inline>
        </w:drawing>
      </w:r>
    </w:p>
    <w:tbl>
      <w:tblPr>
        <w:tblStyle w:val="11"/>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60" w:type="dxa"/>
          <w:right w:w="60" w:type="dxa"/>
        </w:tblCellMar>
      </w:tblPr>
      <w:tblGrid>
        <w:gridCol w:w="2250"/>
        <w:gridCol w:w="2250"/>
        <w:gridCol w:w="2250"/>
        <w:gridCol w:w="2250"/>
      </w:tblGrid>
      <w:tr>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模型</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平均误差</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中位数误差</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90%的点误差小于</w:t>
            </w:r>
          </w:p>
        </w:tc>
      </w:tr>
      <w:tr>
        <w:tc>
          <w:tcPr>
            <w:tcW w:w="2250" w:type="dxa"/>
            <w:vAlign w:val="center"/>
          </w:tcPr>
          <w:p>
            <w:pPr>
              <w:jc w:val="center"/>
            </w:pPr>
            <w:r>
              <w:rPr>
                <w:rFonts w:ascii="微软雅黑" w:hAnsi="微软雅黑" w:eastAsia="微软雅黑" w:cs="微软雅黑"/>
                <w:color w:val="000000"/>
                <w:sz w:val="20"/>
                <w:szCs w:val="20"/>
              </w:rPr>
              <w:t xml:space="preserve">KNN</w:t>
            </w:r>
          </w:p>
        </w:tc>
        <w:tc>
          <w:tcPr>
            <w:tcW w:w="2250" w:type="dxa"/>
            <w:vAlign w:val="center"/>
          </w:tcPr>
          <w:p>
            <w:pPr>
              <w:jc w:val="center"/>
            </w:pPr>
            <w:r>
              <w:rPr>
                <w:rFonts w:ascii="微软雅黑" w:hAnsi="微软雅黑" w:eastAsia="微软雅黑" w:cs="微软雅黑"/>
                <w:b/>
                <w:bCs/>
                <w:color w:val="C0392B"/>
                <w:sz w:val="20"/>
                <w:szCs w:val="20"/>
              </w:rPr>
              <w:t xml:space="preserve">8.95 米</w:t>
            </w:r>
          </w:p>
        </w:tc>
        <w:tc>
          <w:tcPr>
            <w:tcW w:w="2250" w:type="dxa"/>
            <w:vAlign w:val="center"/>
          </w:tcPr>
          <w:p>
            <w:pPr>
              <w:jc w:val="center"/>
            </w:pPr>
            <w:r>
              <w:rPr>
                <w:rFonts w:ascii="微软雅黑" w:hAnsi="微软雅黑" w:eastAsia="微软雅黑" w:cs="微软雅黑"/>
                <w:b/>
                <w:bCs/>
                <w:color w:val="C0392B"/>
                <w:sz w:val="20"/>
                <w:szCs w:val="20"/>
              </w:rPr>
              <w:t xml:space="preserve">5.35 米</w:t>
            </w:r>
          </w:p>
        </w:tc>
        <w:tc>
          <w:tcPr>
            <w:tcW w:w="2250" w:type="dxa"/>
            <w:vAlign w:val="center"/>
          </w:tcPr>
          <w:p>
            <w:pPr>
              <w:jc w:val="center"/>
            </w:pPr>
            <w:r>
              <w:rPr>
                <w:rFonts w:ascii="微软雅黑" w:hAnsi="微软雅黑" w:eastAsia="微软雅黑" w:cs="微软雅黑"/>
                <w:b/>
                <w:bCs/>
                <w:color w:val="C0392B"/>
                <w:sz w:val="20"/>
                <w:szCs w:val="20"/>
              </w:rPr>
              <w:t xml:space="preserve">19.26 米</w:t>
            </w:r>
          </w:p>
        </w:tc>
      </w:tr>
      <w:tr>
        <w:tc>
          <w:tcPr>
            <w:tcW w:w="2250" w:type="dxa"/>
            <w:vAlign w:val="center"/>
          </w:tcPr>
          <w:p>
            <w:pPr>
              <w:jc w:val="center"/>
            </w:pPr>
            <w:r>
              <w:rPr>
                <w:rFonts w:ascii="微软雅黑" w:hAnsi="微软雅黑" w:eastAsia="微软雅黑" w:cs="微软雅黑"/>
                <w:color w:val="000000"/>
                <w:sz w:val="20"/>
                <w:szCs w:val="20"/>
              </w:rPr>
              <w:t xml:space="preserve">随机森林</w:t>
            </w:r>
          </w:p>
        </w:tc>
        <w:tc>
          <w:tcPr>
            <w:tcW w:w="2250" w:type="dxa"/>
            <w:vAlign w:val="center"/>
          </w:tcPr>
          <w:p>
            <w:pPr>
              <w:jc w:val="center"/>
            </w:pPr>
            <w:r>
              <w:rPr>
                <w:rFonts w:ascii="微软雅黑" w:hAnsi="微软雅黑" w:eastAsia="微软雅黑" w:cs="微软雅黑"/>
                <w:color w:val="000000"/>
                <w:sz w:val="20"/>
                <w:szCs w:val="20"/>
              </w:rPr>
              <w:t xml:space="preserve">12.51 米</w:t>
            </w:r>
          </w:p>
        </w:tc>
        <w:tc>
          <w:tcPr>
            <w:tcW w:w="2250" w:type="dxa"/>
            <w:vAlign w:val="center"/>
          </w:tcPr>
          <w:p>
            <w:pPr>
              <w:jc w:val="center"/>
            </w:pPr>
            <w:r>
              <w:rPr>
                <w:rFonts w:ascii="微软雅黑" w:hAnsi="微软雅黑" w:eastAsia="微软雅黑" w:cs="微软雅黑"/>
                <w:color w:val="000000"/>
                <w:sz w:val="20"/>
                <w:szCs w:val="20"/>
              </w:rPr>
              <w:t xml:space="preserve">8.07 米</w:t>
            </w:r>
          </w:p>
        </w:tc>
        <w:tc>
          <w:tcPr>
            <w:tcW w:w="2250" w:type="dxa"/>
            <w:vAlign w:val="center"/>
          </w:tcPr>
          <w:p>
            <w:pPr>
              <w:jc w:val="center"/>
            </w:pPr>
            <w:r>
              <w:rPr>
                <w:rFonts w:ascii="微软雅黑" w:hAnsi="微软雅黑" w:eastAsia="微软雅黑" w:cs="微软雅黑"/>
                <w:color w:val="000000"/>
                <w:sz w:val="20"/>
                <w:szCs w:val="20"/>
              </w:rPr>
              <w:t xml:space="preserve">29.69 米</w:t>
            </w:r>
          </w:p>
        </w:tc>
      </w:tr>
      <w:tr>
        <w:tc>
          <w:tcPr>
            <w:tcW w:w="2250" w:type="dxa"/>
            <w:vAlign w:val="center"/>
          </w:tcPr>
          <w:p>
            <w:pPr>
              <w:jc w:val="center"/>
            </w:pPr>
            <w:r>
              <w:rPr>
                <w:rFonts w:ascii="微软雅黑" w:hAnsi="微软雅黑" w:eastAsia="微软雅黑" w:cs="微软雅黑"/>
                <w:color w:val="000000"/>
                <w:sz w:val="20"/>
                <w:szCs w:val="20"/>
              </w:rPr>
              <w:t xml:space="preserve">MLP</w:t>
            </w:r>
          </w:p>
        </w:tc>
        <w:tc>
          <w:tcPr>
            <w:tcW w:w="2250" w:type="dxa"/>
            <w:vAlign w:val="center"/>
          </w:tcPr>
          <w:p>
            <w:pPr>
              <w:jc w:val="center"/>
            </w:pPr>
            <w:r>
              <w:rPr>
                <w:rFonts w:ascii="微软雅黑" w:hAnsi="微软雅黑" w:eastAsia="微软雅黑" w:cs="微软雅黑"/>
                <w:color w:val="000000"/>
                <w:sz w:val="20"/>
                <w:szCs w:val="20"/>
              </w:rPr>
              <w:t xml:space="preserve">19.95 米</w:t>
            </w:r>
          </w:p>
        </w:tc>
        <w:tc>
          <w:tcPr>
            <w:tcW w:w="2250" w:type="dxa"/>
            <w:vAlign w:val="center"/>
          </w:tcPr>
          <w:p>
            <w:pPr>
              <w:jc w:val="center"/>
            </w:pPr>
            <w:r>
              <w:rPr>
                <w:rFonts w:ascii="微软雅黑" w:hAnsi="微软雅黑" w:eastAsia="微软雅黑" w:cs="微软雅黑"/>
                <w:color w:val="000000"/>
                <w:sz w:val="20"/>
                <w:szCs w:val="20"/>
              </w:rPr>
              <w:t xml:space="preserve">12.30 米</w:t>
            </w:r>
          </w:p>
        </w:tc>
        <w:tc>
          <w:tcPr>
            <w:tcW w:w="2250" w:type="dxa"/>
            <w:vAlign w:val="center"/>
          </w:tcPr>
          <w:p>
            <w:pPr>
              <w:jc w:val="center"/>
            </w:pPr>
            <w:r>
              <w:rPr>
                <w:rFonts w:ascii="微软雅黑" w:hAnsi="微软雅黑" w:eastAsia="微软雅黑" w:cs="微软雅黑"/>
                <w:color w:val="000000"/>
                <w:sz w:val="20"/>
                <w:szCs w:val="20"/>
              </w:rPr>
              <w:t xml:space="preserve">38.97 米</w:t>
            </w:r>
          </w:p>
        </w:tc>
      </w:tr>
    </w:tbl>
    <w:p>
      <w:pPr>
        <w:spacing w:after="100"/>
      </w:pPr>
    </w:p>
    <w:p w14:paraId="33D976AE">
      <w:pPr>
        <w:pStyle w:val="3"/>
        <w:spacing w:before="240" w:after="120"/>
        <w:jc w:val="left"/>
      </w:pPr>
      <w:r>
        <w:t xml:space="preserve">13.2 统一标准：误差在X米以内的比例</w:t>
      </w:r>
    </w:p>
    <w:p>
      <w:pPr>
        <w:spacing w:after="160" w:line="300" w:lineRule="auto"/>
        <w:jc w:val="left"/>
      </w:pPr>
      <w:r>
        <w:rPr>
          <w:rFonts w:ascii="微软雅黑" w:hAnsi="微软雅黑" w:eastAsia="微软雅黑" w:cs="微软雅黑"/>
          <w:sz w:val="22"/>
          <w:szCs w:val="22"/>
        </w:rPr>
        <w:t xml:space="preserve">为便于直观比较，进一步统计三个模型误差在5米、10米、20米以内的点所占比例：</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preds = {</w:t>
      </w:r>
      <w:r>
        <w:br w:type="textWrapping"/>
      </w:r>
      <w:r>
        <w:rPr>
          <w:rFonts w:ascii="Courier New" w:hAnsi="Courier New" w:eastAsia="Courier New" w:cs="Courier New"/>
          <w:color w:val="1F6F1F"/>
          <w:sz w:val="19"/>
          <w:szCs w:val="19"/>
        </w:rPr>
        <w:t xml:space="preserve">    "KNN": knn_xy.predict(X_test),</w:t>
      </w:r>
      <w:r>
        <w:br w:type="textWrapping"/>
      </w:r>
      <w:r>
        <w:rPr>
          <w:rFonts w:ascii="Courier New" w:hAnsi="Courier New" w:eastAsia="Courier New" w:cs="Courier New"/>
          <w:color w:val="1F6F1F"/>
          <w:sz w:val="19"/>
          <w:szCs w:val="19"/>
        </w:rPr>
        <w:t xml:space="preserve">    "随机森林": rf_xy.predict(X_test),</w:t>
      </w:r>
      <w:r>
        <w:br w:type="textWrapping"/>
      </w:r>
      <w:r>
        <w:rPr>
          <w:rFonts w:ascii="Courier New" w:hAnsi="Courier New" w:eastAsia="Courier New" w:cs="Courier New"/>
          <w:color w:val="1F6F1F"/>
          <w:sz w:val="19"/>
          <w:szCs w:val="19"/>
        </w:rPr>
        <w:t xml:space="preserve">    "MLP": y_scaler.inverse_transform(mlp_xy.predict(X_test_s)),</w:t>
      </w:r>
      <w:r>
        <w:br w:type="textWrapping"/>
      </w:r>
      <w:r>
        <w:rPr>
          <w:rFonts w:ascii="Courier New" w:hAnsi="Courier New" w:eastAsia="Courier New" w:cs="Courier New"/>
          <w:color w:val="1F6F1F"/>
          <w:sz w:val="19"/>
          <w:szCs w:val="19"/>
        </w:rPr>
        <w:t xml:space="preserve">}</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for name, pred in preds.items():</w:t>
      </w:r>
      <w:r>
        <w:br w:type="textWrapping"/>
      </w:r>
      <w:r>
        <w:rPr>
          <w:rFonts w:ascii="Courier New" w:hAnsi="Courier New" w:eastAsia="Courier New" w:cs="Courier New"/>
          <w:color w:val="1F6F1F"/>
          <w:sz w:val="19"/>
          <w:szCs w:val="19"/>
        </w:rPr>
        <w:t xml:space="preserve">    err = np.sqrt(((pred - y_xy_test) ** 2).sum(axis=1))</w:t>
      </w:r>
      <w:r>
        <w:br w:type="textWrapping"/>
      </w:r>
      <w:r>
        <w:rPr>
          <w:rFonts w:ascii="Courier New" w:hAnsi="Courier New" w:eastAsia="Courier New" w:cs="Courier New"/>
          <w:color w:val="1F6F1F"/>
          <w:sz w:val="19"/>
          <w:szCs w:val="19"/>
        </w:rPr>
        <w:t xml:space="preserve">    print(f"{name}: 5米内 {(err &lt;= 5).mean():.1%}, 10米内 {(err &lt;= 10).mean():.1%}, 20米内 {(err &lt;= 20).mean():.1%}")</w:t>
      </w:r>
    </w:p>
    <w:p>
      <w:pPr>
        <w:jc w:val="left"/>
      </w:pPr>
      <w:r>
        <w:drawing>
          <wp:inline xmlns:a="http://schemas.openxmlformats.org/drawingml/2006/main" xmlns:pic="http://schemas.openxmlformats.org/drawingml/2006/picture">
            <wp:extent cx="5943600" cy="1427550"/>
            <wp:docPr id="18" name="Picture 18"/>
            <wp:cNvGraphicFramePr>
              <a:graphicFrameLocks noChangeAspect="1"/>
            </wp:cNvGraphicFramePr>
            <a:graphic>
              <a:graphicData uri="http://schemas.openxmlformats.org/drawingml/2006/picture">
                <pic:pic>
                  <pic:nvPicPr>
                    <pic:cNvPr id="0" name="thr.png"/>
                    <pic:cNvPicPr/>
                  </pic:nvPicPr>
                  <pic:blipFill>
                    <a:blip r:embed="rId29"/>
                    <a:stretch>
                      <a:fillRect/>
                    </a:stretch>
                  </pic:blipFill>
                  <pic:spPr>
                    <a:xfrm>
                      <a:off x="0" y="0"/>
                      <a:ext cx="5943600" cy="1427550"/>
                    </a:xfrm>
                    <a:prstGeom prst="rect"/>
                  </pic:spPr>
                </pic:pic>
              </a:graphicData>
            </a:graphic>
          </wp:inline>
        </w:drawing>
      </w:r>
    </w:p>
    <w:tbl>
      <w:tblPr>
        <w:tblStyle w:val="11"/>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60" w:type="dxa"/>
          <w:right w:w="60" w:type="dxa"/>
        </w:tblCellMar>
      </w:tblPr>
      <w:tblGrid>
        <w:gridCol w:w="2250"/>
        <w:gridCol w:w="2250"/>
        <w:gridCol w:w="2250"/>
        <w:gridCol w:w="2250"/>
      </w:tblGrid>
      <w:tr>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模型</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5米内</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10米内</w:t>
            </w:r>
          </w:p>
        </w:tc>
        <w:tc>
          <w:tcPr>
            <w:tcW w:w="2250" w:type="dxa"/>
            <w:shd w:val="clear" w:color="auto" w:fill="2E5B8A"/>
            <w:vAlign w:val="center"/>
          </w:tcPr>
          <w:p>
            <w:pPr>
              <w:jc w:val="center"/>
            </w:pPr>
            <w:r>
              <w:rPr>
                <w:rFonts w:ascii="微软雅黑" w:hAnsi="微软雅黑" w:eastAsia="微软雅黑" w:cs="微软雅黑"/>
                <w:b/>
                <w:bCs/>
                <w:color w:val="FFFFFF"/>
                <w:sz w:val="20"/>
                <w:szCs w:val="20"/>
              </w:rPr>
              <w:t xml:space="preserve">20米内</w:t>
            </w:r>
          </w:p>
        </w:tc>
      </w:tr>
      <w:tr>
        <w:tc>
          <w:tcPr>
            <w:tcW w:w="2250" w:type="dxa"/>
            <w:vAlign w:val="center"/>
          </w:tcPr>
          <w:p>
            <w:pPr>
              <w:jc w:val="center"/>
            </w:pPr>
            <w:r>
              <w:rPr>
                <w:rFonts w:ascii="微软雅黑" w:hAnsi="微软雅黑" w:eastAsia="微软雅黑" w:cs="微软雅黑"/>
                <w:color w:val="000000"/>
                <w:sz w:val="20"/>
                <w:szCs w:val="20"/>
              </w:rPr>
              <w:t xml:space="preserve">KNN</w:t>
            </w:r>
          </w:p>
        </w:tc>
        <w:tc>
          <w:tcPr>
            <w:tcW w:w="2250" w:type="dxa"/>
            <w:vAlign w:val="center"/>
          </w:tcPr>
          <w:p>
            <w:pPr>
              <w:jc w:val="center"/>
            </w:pPr>
            <w:r>
              <w:rPr>
                <w:rFonts w:ascii="微软雅黑" w:hAnsi="微软雅黑" w:eastAsia="微软雅黑" w:cs="微软雅黑"/>
                <w:b/>
                <w:bCs/>
                <w:color w:val="C0392B"/>
                <w:sz w:val="20"/>
                <w:szCs w:val="20"/>
              </w:rPr>
              <w:t xml:space="preserve">47.0%</w:t>
            </w:r>
          </w:p>
        </w:tc>
        <w:tc>
          <w:tcPr>
            <w:tcW w:w="2250" w:type="dxa"/>
            <w:vAlign w:val="center"/>
          </w:tcPr>
          <w:p>
            <w:pPr>
              <w:jc w:val="center"/>
            </w:pPr>
            <w:r>
              <w:rPr>
                <w:rFonts w:ascii="微软雅黑" w:hAnsi="微软雅黑" w:eastAsia="微软雅黑" w:cs="微软雅黑"/>
                <w:b/>
                <w:bCs/>
                <w:color w:val="C0392B"/>
                <w:sz w:val="20"/>
                <w:szCs w:val="20"/>
              </w:rPr>
              <w:t xml:space="preserve">73.7%</w:t>
            </w:r>
          </w:p>
        </w:tc>
        <w:tc>
          <w:tcPr>
            <w:tcW w:w="2250" w:type="dxa"/>
            <w:vAlign w:val="center"/>
          </w:tcPr>
          <w:p>
            <w:pPr>
              <w:jc w:val="center"/>
            </w:pPr>
            <w:r>
              <w:rPr>
                <w:rFonts w:ascii="微软雅黑" w:hAnsi="微软雅黑" w:eastAsia="微软雅黑" w:cs="微软雅黑"/>
                <w:b/>
                <w:bCs/>
                <w:color w:val="C0392B"/>
                <w:sz w:val="20"/>
                <w:szCs w:val="20"/>
              </w:rPr>
              <w:t xml:space="preserve">90.6%</w:t>
            </w:r>
          </w:p>
        </w:tc>
      </w:tr>
      <w:tr>
        <w:tc>
          <w:tcPr>
            <w:tcW w:w="2250" w:type="dxa"/>
            <w:vAlign w:val="center"/>
          </w:tcPr>
          <w:p>
            <w:pPr>
              <w:jc w:val="center"/>
            </w:pPr>
            <w:r>
              <w:rPr>
                <w:rFonts w:ascii="微软雅黑" w:hAnsi="微软雅黑" w:eastAsia="微软雅黑" w:cs="微软雅黑"/>
                <w:color w:val="000000"/>
                <w:sz w:val="20"/>
                <w:szCs w:val="20"/>
              </w:rPr>
              <w:t xml:space="preserve">随机森林</w:t>
            </w:r>
          </w:p>
        </w:tc>
        <w:tc>
          <w:tcPr>
            <w:tcW w:w="2250" w:type="dxa"/>
            <w:vAlign w:val="center"/>
          </w:tcPr>
          <w:p>
            <w:pPr>
              <w:jc w:val="center"/>
            </w:pPr>
            <w:r>
              <w:rPr>
                <w:rFonts w:ascii="微软雅黑" w:hAnsi="微软雅黑" w:eastAsia="微软雅黑" w:cs="微软雅黑"/>
                <w:color w:val="000000"/>
                <w:sz w:val="20"/>
                <w:szCs w:val="20"/>
              </w:rPr>
              <w:t xml:space="preserve">31.7%</w:t>
            </w:r>
          </w:p>
        </w:tc>
        <w:tc>
          <w:tcPr>
            <w:tcW w:w="2250" w:type="dxa"/>
            <w:vAlign w:val="center"/>
          </w:tcPr>
          <w:p>
            <w:pPr>
              <w:jc w:val="center"/>
            </w:pPr>
            <w:r>
              <w:rPr>
                <w:rFonts w:ascii="微软雅黑" w:hAnsi="微软雅黑" w:eastAsia="微软雅黑" w:cs="微软雅黑"/>
                <w:color w:val="000000"/>
                <w:sz w:val="20"/>
                <w:szCs w:val="20"/>
              </w:rPr>
              <w:t xml:space="preserve">58.9%</w:t>
            </w:r>
          </w:p>
        </w:tc>
        <w:tc>
          <w:tcPr>
            <w:tcW w:w="2250" w:type="dxa"/>
            <w:vAlign w:val="center"/>
          </w:tcPr>
          <w:p>
            <w:pPr>
              <w:jc w:val="center"/>
            </w:pPr>
            <w:r>
              <w:rPr>
                <w:rFonts w:ascii="微软雅黑" w:hAnsi="微软雅黑" w:eastAsia="微软雅黑" w:cs="微软雅黑"/>
                <w:color w:val="000000"/>
                <w:sz w:val="20"/>
                <w:szCs w:val="20"/>
              </w:rPr>
              <w:t xml:space="preserve">82.4%</w:t>
            </w:r>
          </w:p>
        </w:tc>
      </w:tr>
      <w:tr>
        <w:tc>
          <w:tcPr>
            <w:tcW w:w="2250" w:type="dxa"/>
            <w:vAlign w:val="center"/>
          </w:tcPr>
          <w:p>
            <w:pPr>
              <w:jc w:val="center"/>
            </w:pPr>
            <w:r>
              <w:rPr>
                <w:rFonts w:ascii="微软雅黑" w:hAnsi="微软雅黑" w:eastAsia="微软雅黑" w:cs="微软雅黑"/>
                <w:color w:val="000000"/>
                <w:sz w:val="20"/>
                <w:szCs w:val="20"/>
              </w:rPr>
              <w:t xml:space="preserve">MLP</w:t>
            </w:r>
          </w:p>
        </w:tc>
        <w:tc>
          <w:tcPr>
            <w:tcW w:w="2250" w:type="dxa"/>
            <w:vAlign w:val="center"/>
          </w:tcPr>
          <w:p>
            <w:pPr>
              <w:jc w:val="center"/>
            </w:pPr>
            <w:r>
              <w:rPr>
                <w:rFonts w:ascii="微软雅黑" w:hAnsi="微软雅黑" w:eastAsia="微软雅黑" w:cs="微软雅黑"/>
                <w:color w:val="000000"/>
                <w:sz w:val="20"/>
                <w:szCs w:val="20"/>
              </w:rPr>
              <w:t xml:space="preserve">13.5%</w:t>
            </w:r>
          </w:p>
        </w:tc>
        <w:tc>
          <w:tcPr>
            <w:tcW w:w="2250" w:type="dxa"/>
            <w:vAlign w:val="center"/>
          </w:tcPr>
          <w:p>
            <w:pPr>
              <w:jc w:val="center"/>
            </w:pPr>
            <w:r>
              <w:rPr>
                <w:rFonts w:ascii="微软雅黑" w:hAnsi="微软雅黑" w:eastAsia="微软雅黑" w:cs="微软雅黑"/>
                <w:color w:val="000000"/>
                <w:sz w:val="20"/>
                <w:szCs w:val="20"/>
              </w:rPr>
              <w:t xml:space="preserve">38.7%</w:t>
            </w:r>
          </w:p>
        </w:tc>
        <w:tc>
          <w:tcPr>
            <w:tcW w:w="2250" w:type="dxa"/>
            <w:vAlign w:val="center"/>
          </w:tcPr>
          <w:p>
            <w:pPr>
              <w:jc w:val="center"/>
            </w:pPr>
            <w:r>
              <w:rPr>
                <w:rFonts w:ascii="微软雅黑" w:hAnsi="微软雅黑" w:eastAsia="微软雅黑" w:cs="微软雅黑"/>
                <w:color w:val="000000"/>
                <w:sz w:val="20"/>
                <w:szCs w:val="20"/>
              </w:rPr>
              <w:t xml:space="preserve">71.1%</w:t>
            </w:r>
          </w:p>
        </w:tc>
      </w:tr>
    </w:tbl>
    <w:p>
      <w:pPr>
        <w:spacing w:after="100"/>
      </w:pPr>
    </w:p>
    <w:p>
      <w:pPr>
        <w:spacing w:after="160" w:line="300" w:lineRule="auto"/>
        <w:jc w:val="left"/>
      </w:pPr>
      <w:r>
        <w:rPr>
          <w:rFonts w:ascii="微软雅黑" w:hAnsi="微软雅黑" w:eastAsia="微软雅黑" w:cs="微软雅黑"/>
          <w:sz w:val="22"/>
          <w:szCs w:val="22"/>
        </w:rPr>
        <w:t xml:space="preserve">KNN在所有指标上均最优：一半的点误差在5.35米以内，73.7%的点在10米以内。平均误差（8.95米）明显大于中位数（5.35米），说明存在少数偏差较大的点。这与楼层预测中随机森林略优于KNN（90.5% vs 90.0%）的情况不同。可能的原因是，KNN直接对信号最相似的几个历史采集点的坐标取平均，而信号相似的点往往物理位置也接近；这只是推测，本项目未单独验证。MLP仍是三个模型中最弱的，与楼层预测的结论一致。</w:t>
      </w:r>
    </w:p>
    <w:p w14:paraId="33D976AE">
      <w:pPr>
        <w:pStyle w:val="3"/>
        <w:spacing w:before="240" w:after="120"/>
        <w:jc w:val="left"/>
      </w:pPr>
      <w:r>
        <w:t xml:space="preserve">13.3 官方验证集的位置是否为新位置</w:t>
      </w:r>
    </w:p>
    <w:p>
      <w:pPr>
        <w:spacing w:after="160" w:line="300" w:lineRule="auto"/>
        <w:jc w:val="left"/>
      </w:pPr>
      <w:r>
        <w:rPr>
          <w:rFonts w:ascii="微软雅黑" w:hAnsi="微软雅黑" w:eastAsia="微软雅黑" w:cs="微软雅黑"/>
          <w:sz w:val="22"/>
          <w:szCs w:val="22"/>
        </w:rPr>
        <w:t xml:space="preserve">第十二节表明，房间分类的问题在于验证集包含训练时未见过的位置。因此，这里同样需要检查官方验证集的采集点与训练集采集点之间的距离：</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from sklearn.neighbors import NearestNeighbors</w:t>
      </w:r>
      <w:r>
        <w:br w:type="textWrapping"/>
      </w:r>
      <w:r>
        <w:rPr>
          <w:rFonts w:ascii="Courier New" w:hAnsi="Courier New" w:eastAsia="Courier New" w:cs="Courier New"/>
          <w:color w:val="1F6F1F"/>
          <w:sz w:val="19"/>
          <w:szCs w:val="19"/>
        </w:rPr>
        <w:t xml:space="preserve"> </w:t>
      </w:r>
      <w:r>
        <w:br w:type="textWrapping"/>
      </w:r>
      <w:r>
        <w:rPr>
          <w:rFonts w:ascii="Courier New" w:hAnsi="Courier New" w:eastAsia="Courier New" w:cs="Courier New"/>
          <w:color w:val="1F6F1F"/>
          <w:sz w:val="19"/>
          <w:szCs w:val="19"/>
        </w:rPr>
        <w:t xml:space="preserve">nn = NearestNeighbors(n_neighbors=1).fit(y_xy)</w:t>
      </w:r>
      <w:r>
        <w:br w:type="textWrapping"/>
      </w:r>
      <w:r>
        <w:rPr>
          <w:rFonts w:ascii="Courier New" w:hAnsi="Courier New" w:eastAsia="Courier New" w:cs="Courier New"/>
          <w:color w:val="1F6F1F"/>
          <w:sz w:val="19"/>
          <w:szCs w:val="19"/>
        </w:rPr>
        <w:t xml:space="preserve">d, _ = nn.kneighbors(y_xy_test)</w:t>
      </w:r>
      <w:r>
        <w:br w:type="textWrapping"/>
      </w:r>
      <w:r>
        <w:rPr>
          <w:rFonts w:ascii="Courier New" w:hAnsi="Courier New" w:eastAsia="Courier New" w:cs="Courier New"/>
          <w:color w:val="1F6F1F"/>
          <w:sz w:val="19"/>
          <w:szCs w:val="19"/>
        </w:rPr>
        <w:t xml:space="preserve">d = d.ravel()</w:t>
      </w:r>
      <w:r>
        <w:br w:type="textWrapping"/>
      </w:r>
      <w:r>
        <w:rPr>
          <w:rFonts w:ascii="Courier New" w:hAnsi="Courier New" w:eastAsia="Courier New" w:cs="Courier New"/>
          <w:color w:val="1F6F1F"/>
          <w:sz w:val="19"/>
          <w:szCs w:val="19"/>
        </w:rPr>
        <w:t xml:space="preserve">print(f"验证点到最近训练采集点的距离：中位数 {np.median(d):.2f} 米，平均 {d.mean():.2f} 米")</w:t>
      </w:r>
      <w:r>
        <w:br w:type="textWrapping"/>
      </w:r>
      <w:r>
        <w:rPr>
          <w:rFonts w:ascii="Courier New" w:hAnsi="Courier New" w:eastAsia="Courier New" w:cs="Courier New"/>
          <w:color w:val="1F6F1F"/>
          <w:sz w:val="19"/>
          <w:szCs w:val="19"/>
        </w:rPr>
        <w:t xml:space="preserve">print(f"距离超过 3 米的验证点占比: {(d &gt; 3).mean():.1%}")</w:t>
      </w:r>
    </w:p>
    <w:p>
      <w:pPr>
        <w:jc w:val="left"/>
      </w:pPr>
      <w:r>
        <w:drawing>
          <wp:inline xmlns:a="http://schemas.openxmlformats.org/drawingml/2006/main" xmlns:pic="http://schemas.openxmlformats.org/drawingml/2006/picture">
            <wp:extent cx="5913120" cy="1429173"/>
            <wp:docPr id="18" name="Picture 18"/>
            <wp:cNvGraphicFramePr>
              <a:graphicFrameLocks noChangeAspect="1"/>
            </wp:cNvGraphicFramePr>
            <a:graphic>
              <a:graphicData uri="http://schemas.openxmlformats.org/drawingml/2006/picture">
                <pic:pic>
                  <pic:nvPicPr>
                    <pic:cNvPr id="0" name="b55e0b98-image.png"/>
                    <pic:cNvPicPr/>
                  </pic:nvPicPr>
                  <pic:blipFill>
                    <a:blip r:embed="rId30"/>
                    <a:stretch>
                      <a:fillRect/>
                    </a:stretch>
                  </pic:blipFill>
                  <pic:spPr>
                    <a:xfrm>
                      <a:off x="0" y="0"/>
                      <a:ext cx="5913120" cy="1429173"/>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验证点到最近训练采集点的距离，中位数只有0.80米，只有11.3%的点超过3米。也就是说，官方验证集虽然是另行采集的数据，但大多数点都在训练集已经采集过的位置附近。因此，本节的坐标误差主要反映模型在已知采样区域、跨采集时间的表现，而不是对全新位置的泛化能力。</w:t>
      </w:r>
    </w:p>
    <w:p>
      <w:pPr>
        <w:spacing w:after="160" w:line="300" w:lineRule="auto"/>
        <w:jc w:val="left"/>
      </w:pPr>
      <w:r>
        <w:rPr>
          <w:rFonts w:ascii="微软雅黑" w:hAnsi="微软雅黑" w:eastAsia="微软雅黑" w:cs="微软雅黑"/>
          <w:sz w:val="22"/>
          <w:szCs w:val="22"/>
        </w:rPr>
        <w:t xml:space="preserve">此外，尽管训练集中存在距验证点不到1米的采集点，KNN的中位数误差仍为5.35米。这可能与WiFi信号随时间、设备发生的变化有关，但本项目未单独验证这一原因。</w:t>
      </w:r>
    </w:p>
    <w:p w14:paraId="33D976AE">
      <w:pPr>
        <w:pStyle w:val="3"/>
        <w:spacing w:before="240" w:after="120"/>
        <w:jc w:val="left"/>
      </w:pPr>
      <w:r>
        <w:t xml:space="preserve">13.4 空间邻近程度与定位误差</w:t>
      </w:r>
    </w:p>
    <w:p>
      <w:pPr>
        <w:pBdr>
          <w:top w:val="single" w:color="D0D0D0" w:sz="4" w:space="0"/>
          <w:left w:val="single" w:color="D0D0D0" w:sz="4" w:space="0"/>
          <w:bottom w:val="single" w:color="D0D0D0" w:sz="4" w:space="0"/>
          <w:right w:val="single" w:color="D0D0D0" w:sz="4" w:space="0"/>
        </w:pBdr>
        <w:shd w:val="clear" w:color="auto" w:fill="F2F2F2"/>
        <w:spacing w:before="120" w:after="200"/>
        <w:ind w:left="100" w:right="100"/>
        <w:jc w:val="left"/>
      </w:pPr>
      <w:r>
        <w:rPr>
          <w:rFonts w:ascii="Courier New" w:hAnsi="Courier New" w:eastAsia="Courier New" w:cs="Courier New"/>
          <w:color w:val="1F6F1F"/>
          <w:sz w:val="19"/>
          <w:szCs w:val="19"/>
        </w:rPr>
        <w:t xml:space="preserve">err_knn = np.sqrt(((knn_xy.predict(X_test) - y_xy_test) ** 2).sum(axis=1))</w:t>
      </w:r>
      <w:r>
        <w:br w:type="textWrapping"/>
      </w:r>
      <w:r>
        <w:rPr>
          <w:rFonts w:ascii="Courier New" w:hAnsi="Courier New" w:eastAsia="Courier New" w:cs="Courier New"/>
          <w:color w:val="1F6F1F"/>
          <w:sz w:val="19"/>
          <w:szCs w:val="19"/>
        </w:rPr>
        <w:t xml:space="preserve">far = d &gt; 3</w:t>
      </w:r>
      <w:r>
        <w:br w:type="textWrapping"/>
      </w:r>
      <w:r>
        <w:rPr>
          <w:rFonts w:ascii="Courier New" w:hAnsi="Courier New" w:eastAsia="Courier New" w:cs="Courier New"/>
          <w:color w:val="1F6F1F"/>
          <w:sz w:val="19"/>
          <w:szCs w:val="19"/>
        </w:rPr>
        <w:t xml:space="preserve">print(f"离训练点较远(&gt;3米)的验证点：共 {far.sum()} 个，KNN 中位数误差 {np.median(err_knn[far]):.2f} 米")</w:t>
      </w:r>
      <w:r>
        <w:br w:type="textWrapping"/>
      </w:r>
      <w:r>
        <w:rPr>
          <w:rFonts w:ascii="Courier New" w:hAnsi="Courier New" w:eastAsia="Courier New" w:cs="Courier New"/>
          <w:color w:val="1F6F1F"/>
          <w:sz w:val="19"/>
          <w:szCs w:val="19"/>
        </w:rPr>
        <w:t xml:space="preserve">print(f"离训练点较近(≤3米)的验证点：共 {(~far).sum()} 个，KNN 中位数误差 {np.median(err_knn[~far]):.2f} 米")</w:t>
      </w:r>
    </w:p>
    <w:p>
      <w:pPr>
        <w:jc w:val="left"/>
      </w:pPr>
      <w:r>
        <w:drawing>
          <wp:inline xmlns:a="http://schemas.openxmlformats.org/drawingml/2006/main" xmlns:pic="http://schemas.openxmlformats.org/drawingml/2006/picture">
            <wp:extent cx="5943600" cy="980062"/>
            <wp:docPr id="18" name="Picture 18"/>
            <wp:cNvGraphicFramePr>
              <a:graphicFrameLocks noChangeAspect="1"/>
            </wp:cNvGraphicFramePr>
            <a:graphic>
              <a:graphicData uri="http://schemas.openxmlformats.org/drawingml/2006/picture">
                <pic:pic>
                  <pic:nvPicPr>
                    <pic:cNvPr id="0" name="0fd34543-image.png"/>
                    <pic:cNvPicPr/>
                  </pic:nvPicPr>
                  <pic:blipFill>
                    <a:blip r:embed="rId31"/>
                    <a:stretch>
                      <a:fillRect/>
                    </a:stretch>
                  </pic:blipFill>
                  <pic:spPr>
                    <a:xfrm>
                      <a:off x="0" y="0"/>
                      <a:ext cx="5943600" cy="980062"/>
                    </a:xfrm>
                    <a:prstGeom prst="rect"/>
                  </pic:spPr>
                </pic:pic>
              </a:graphicData>
            </a:graphic>
          </wp:inline>
        </w:drawing>
      </w:r>
    </w:p>
    <w:p>
      <w:pPr>
        <w:spacing w:after="160" w:line="300" w:lineRule="auto"/>
        <w:jc w:val="left"/>
      </w:pPr>
      <w:r>
        <w:rPr>
          <w:rFonts w:ascii="微软雅黑" w:hAnsi="微软雅黑" w:eastAsia="微软雅黑" w:cs="微软雅黑"/>
          <w:sz w:val="22"/>
          <w:szCs w:val="22"/>
        </w:rPr>
        <w:t xml:space="preserve">距离最近训练采集点超过3米的126个验证点，KNN中位数误差为8.75米，高于距离不超过3米的985个点（4.94米）。这表明，较低的空间邻近程度与较大的定位误差相关。但远距离组只有126个样本，两组也可能在环境和空间分布上存在差异（例如远距离的点可能更多位于信号覆盖较差的区域），因此这一结果应视为探索性证据，而不是严格的因果结论。</w:t>
      </w:r>
    </w:p>
    <w:p w14:paraId="03DFC955">
      <w:pPr>
        <w:pStyle w:val="2"/>
        <w:spacing w:before="300" w:after="150"/>
        <w:jc w:val="left"/>
      </w:pPr>
      <w:r>
        <w:t xml:space="preserve">十四、结果汇总</w:t>
      </w:r>
    </w:p>
    <w:tbl>
      <w:tblPr>
        <w:tblStyle w:val="11"/>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60" w:type="dxa"/>
          <w:right w:w="60" w:type="dxa"/>
        </w:tblCellMar>
      </w:tblPr>
      <w:tblGrid>
        <w:gridCol w:w="1900"/>
        <w:gridCol w:w="1450"/>
        <w:gridCol w:w="1500"/>
        <w:gridCol w:w="2150"/>
        <w:gridCol w:w="3000"/>
      </w:tblGrid>
      <w:tr>
        <w:tc>
          <w:tcPr>
            <w:tcW w:w="1900" w:type="dxa"/>
            <w:shd w:val="clear" w:color="auto" w:fill="2E5B8A"/>
            <w:vAlign w:val="center"/>
          </w:tcPr>
          <w:p>
            <w:pPr>
              <w:jc w:val="center"/>
            </w:pPr>
            <w:r>
              <w:rPr>
                <w:rFonts w:ascii="微软雅黑" w:hAnsi="微软雅黑" w:eastAsia="微软雅黑" w:cs="微软雅黑"/>
                <w:b/>
                <w:bCs/>
                <w:color w:val="FFFFFF"/>
                <w:sz w:val="20"/>
                <w:szCs w:val="20"/>
              </w:rPr>
              <w:t xml:space="preserve">任务</w:t>
            </w:r>
          </w:p>
        </w:tc>
        <w:tc>
          <w:tcPr>
            <w:tcW w:w="1450" w:type="dxa"/>
            <w:shd w:val="clear" w:color="auto" w:fill="2E5B8A"/>
            <w:vAlign w:val="center"/>
          </w:tcPr>
          <w:p>
            <w:pPr>
              <w:jc w:val="center"/>
            </w:pPr>
            <w:r>
              <w:rPr>
                <w:rFonts w:ascii="微软雅黑" w:hAnsi="微软雅黑" w:eastAsia="微软雅黑" w:cs="微软雅黑"/>
                <w:b/>
                <w:bCs/>
                <w:color w:val="FFFFFF"/>
                <w:sz w:val="20"/>
                <w:szCs w:val="20"/>
              </w:rPr>
              <w:t xml:space="preserve">模型</w:t>
            </w:r>
          </w:p>
        </w:tc>
        <w:tc>
          <w:tcPr>
            <w:tcW w:w="1500" w:type="dxa"/>
            <w:shd w:val="clear" w:color="auto" w:fill="2E5B8A"/>
            <w:vAlign w:val="center"/>
          </w:tcPr>
          <w:p>
            <w:pPr>
              <w:jc w:val="center"/>
            </w:pPr>
            <w:r>
              <w:rPr>
                <w:rFonts w:ascii="微软雅黑" w:hAnsi="微软雅黑" w:eastAsia="微软雅黑" w:cs="微软雅黑"/>
                <w:b/>
                <w:bCs/>
                <w:color w:val="FFFFFF"/>
                <w:sz w:val="20"/>
                <w:szCs w:val="20"/>
              </w:rPr>
              <w:t xml:space="preserve">评估方式</w:t>
            </w:r>
          </w:p>
        </w:tc>
        <w:tc>
          <w:tcPr>
            <w:tcW w:w="2150" w:type="dxa"/>
            <w:shd w:val="clear" w:color="auto" w:fill="2E5B8A"/>
            <w:vAlign w:val="center"/>
          </w:tcPr>
          <w:p>
            <w:pPr>
              <w:jc w:val="center"/>
            </w:pPr>
            <w:r>
              <w:rPr>
                <w:rFonts w:ascii="微软雅黑" w:hAnsi="微软雅黑" w:eastAsia="微软雅黑" w:cs="微软雅黑"/>
                <w:b/>
                <w:bCs/>
                <w:color w:val="FFFFFF"/>
                <w:sz w:val="20"/>
                <w:szCs w:val="20"/>
              </w:rPr>
              <w:t xml:space="preserve">结果</w:t>
            </w:r>
          </w:p>
        </w:tc>
        <w:tc>
          <w:tcPr>
            <w:tcW w:w="3000" w:type="dxa"/>
            <w:shd w:val="clear" w:color="auto" w:fill="2E5B8A"/>
            <w:vAlign w:val="center"/>
          </w:tcPr>
          <w:p>
            <w:pPr>
              <w:jc w:val="center"/>
            </w:pPr>
            <w:r>
              <w:rPr>
                <w:rFonts w:ascii="微软雅黑" w:hAnsi="微软雅黑" w:eastAsia="微软雅黑" w:cs="微软雅黑"/>
                <w:b/>
                <w:bCs/>
                <w:color w:val="FFFFFF"/>
                <w:sz w:val="20"/>
                <w:szCs w:val="20"/>
              </w:rPr>
              <w:t xml:space="preserve">如何解释</w:t>
            </w:r>
          </w:p>
        </w:tc>
      </w:tr>
      <w:tr>
        <w:tc>
          <w:tcPr>
            <w:tcW w:w="1900" w:type="dxa"/>
            <w:vAlign w:val="center"/>
          </w:tcPr>
          <w:p>
            <w:pPr>
              <w:jc w:val="center"/>
            </w:pPr>
            <w:r>
              <w:rPr>
                <w:rFonts w:ascii="微软雅黑" w:hAnsi="微软雅黑" w:eastAsia="微软雅黑" w:cs="微软雅黑"/>
                <w:color w:val="000000"/>
                <w:sz w:val="20"/>
                <w:szCs w:val="20"/>
              </w:rPr>
              <w:t xml:space="preserve">建筑分类（3类）</w:t>
            </w:r>
          </w:p>
        </w:tc>
        <w:tc>
          <w:tcPr>
            <w:tcW w:w="1450" w:type="dxa"/>
            <w:vAlign w:val="center"/>
          </w:tcPr>
          <w:p>
            <w:pPr>
              <w:jc w:val="center"/>
            </w:pPr>
            <w:r>
              <w:rPr>
                <w:rFonts w:ascii="微软雅黑" w:hAnsi="微软雅黑" w:eastAsia="微软雅黑" w:cs="微软雅黑"/>
                <w:color w:val="000000"/>
                <w:sz w:val="20"/>
                <w:szCs w:val="20"/>
              </w:rPr>
              <w:t xml:space="preserve">随机森林</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99.91%</w:t>
            </w:r>
          </w:p>
        </w:tc>
        <w:tc>
          <w:tcPr>
            <w:tcW w:w="3000" w:type="dxa"/>
            <w:vAlign w:val="center"/>
          </w:tcPr>
          <w:p>
            <w:pPr>
              <w:jc w:val="center"/>
            </w:pPr>
            <w:r>
              <w:rPr>
                <w:rFonts w:ascii="微软雅黑" w:hAnsi="微软雅黑" w:eastAsia="微软雅黑" w:cs="微软雅黑"/>
                <w:color w:val="000000"/>
                <w:sz w:val="20"/>
                <w:szCs w:val="20"/>
              </w:rPr>
              <w:t xml:space="preserve">独立验证集结果</w:t>
            </w:r>
          </w:p>
        </w:tc>
      </w:tr>
      <w:tr>
        <w:tc>
          <w:tcPr>
            <w:tcW w:w="1900" w:type="dxa"/>
            <w:vAlign w:val="center"/>
          </w:tcPr>
          <w:p>
            <w:pPr>
              <w:jc w:val="center"/>
            </w:pPr>
            <w:r>
              <w:rPr>
                <w:rFonts w:ascii="微软雅黑" w:hAnsi="微软雅黑" w:eastAsia="微软雅黑" w:cs="微软雅黑"/>
                <w:color w:val="000000"/>
                <w:sz w:val="20"/>
                <w:szCs w:val="20"/>
              </w:rPr>
              <w:t xml:space="preserve">建筑分类（3类）</w:t>
            </w:r>
          </w:p>
        </w:tc>
        <w:tc>
          <w:tcPr>
            <w:tcW w:w="1450" w:type="dxa"/>
            <w:vAlign w:val="center"/>
          </w:tcPr>
          <w:p>
            <w:pPr>
              <w:jc w:val="center"/>
            </w:pPr>
            <w:r>
              <w:rPr>
                <w:rFonts w:ascii="微软雅黑" w:hAnsi="微软雅黑" w:eastAsia="微软雅黑" w:cs="微软雅黑"/>
                <w:color w:val="000000"/>
                <w:sz w:val="20"/>
                <w:szCs w:val="20"/>
              </w:rPr>
              <w:t xml:space="preserve">KNN</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99.64%</w:t>
            </w:r>
          </w:p>
        </w:tc>
        <w:tc>
          <w:tcPr>
            <w:tcW w:w="3000" w:type="dxa"/>
            <w:vAlign w:val="center"/>
          </w:tcPr>
          <w:p>
            <w:pPr>
              <w:jc w:val="center"/>
            </w:pPr>
            <w:r>
              <w:rPr>
                <w:rFonts w:ascii="微软雅黑" w:hAnsi="微软雅黑" w:eastAsia="微软雅黑" w:cs="微软雅黑"/>
                <w:color w:val="000000"/>
                <w:sz w:val="20"/>
                <w:szCs w:val="20"/>
              </w:rPr>
              <w:t xml:space="preserve">独立验证集结果</w:t>
            </w:r>
          </w:p>
        </w:tc>
      </w:tr>
      <w:tr>
        <w:tc>
          <w:tcPr>
            <w:tcW w:w="1900" w:type="dxa"/>
            <w:vAlign w:val="center"/>
          </w:tcPr>
          <w:p>
            <w:pPr>
              <w:jc w:val="center"/>
            </w:pPr>
            <w:r>
              <w:rPr>
                <w:rFonts w:ascii="微软雅黑" w:hAnsi="微软雅黑" w:eastAsia="微软雅黑" w:cs="微软雅黑"/>
                <w:color w:val="000000"/>
                <w:sz w:val="20"/>
                <w:szCs w:val="20"/>
              </w:rPr>
              <w:t xml:space="preserve">楼层分类（5类）</w:t>
            </w:r>
          </w:p>
        </w:tc>
        <w:tc>
          <w:tcPr>
            <w:tcW w:w="1450" w:type="dxa"/>
            <w:vAlign w:val="center"/>
          </w:tcPr>
          <w:p>
            <w:pPr>
              <w:jc w:val="center"/>
            </w:pPr>
            <w:r>
              <w:rPr>
                <w:rFonts w:ascii="微软雅黑" w:hAnsi="微软雅黑" w:eastAsia="微软雅黑" w:cs="微软雅黑"/>
                <w:color w:val="000000"/>
                <w:sz w:val="20"/>
                <w:szCs w:val="20"/>
              </w:rPr>
              <w:t xml:space="preserve">随机森林</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b/>
                <w:bCs/>
                <w:color w:val="C0392B"/>
                <w:sz w:val="20"/>
                <w:szCs w:val="20"/>
              </w:rPr>
              <w:t xml:space="preserve">90.5%</w:t>
            </w:r>
          </w:p>
        </w:tc>
        <w:tc>
          <w:tcPr>
            <w:tcW w:w="3000" w:type="dxa"/>
            <w:vAlign w:val="center"/>
          </w:tcPr>
          <w:p>
            <w:pPr>
              <w:jc w:val="center"/>
            </w:pPr>
            <w:r>
              <w:rPr>
                <w:rFonts w:ascii="微软雅黑" w:hAnsi="微软雅黑" w:eastAsia="微软雅黑" w:cs="微软雅黑"/>
                <w:color w:val="000000"/>
                <w:sz w:val="20"/>
                <w:szCs w:val="20"/>
              </w:rPr>
              <w:t xml:space="preserve">独立验证集结果</w:t>
            </w:r>
          </w:p>
        </w:tc>
      </w:tr>
      <w:tr>
        <w:tc>
          <w:tcPr>
            <w:tcW w:w="1900" w:type="dxa"/>
            <w:vAlign w:val="center"/>
          </w:tcPr>
          <w:p>
            <w:pPr>
              <w:jc w:val="center"/>
            </w:pPr>
            <w:r>
              <w:rPr>
                <w:rFonts w:ascii="微软雅黑" w:hAnsi="微软雅黑" w:eastAsia="微软雅黑" w:cs="微软雅黑"/>
                <w:color w:val="000000"/>
                <w:sz w:val="20"/>
                <w:szCs w:val="20"/>
              </w:rPr>
              <w:t xml:space="preserve">楼层分类（5类）</w:t>
            </w:r>
          </w:p>
        </w:tc>
        <w:tc>
          <w:tcPr>
            <w:tcW w:w="1450" w:type="dxa"/>
            <w:vAlign w:val="center"/>
          </w:tcPr>
          <w:p>
            <w:pPr>
              <w:jc w:val="center"/>
            </w:pPr>
            <w:r>
              <w:rPr>
                <w:rFonts w:ascii="微软雅黑" w:hAnsi="微软雅黑" w:eastAsia="微软雅黑" w:cs="微软雅黑"/>
                <w:color w:val="000000"/>
                <w:sz w:val="20"/>
                <w:szCs w:val="20"/>
              </w:rPr>
              <w:t xml:space="preserve">KNN</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90.0%</w:t>
            </w:r>
          </w:p>
        </w:tc>
        <w:tc>
          <w:tcPr>
            <w:tcW w:w="3000" w:type="dxa"/>
            <w:vAlign w:val="center"/>
          </w:tcPr>
          <w:p>
            <w:pPr>
              <w:jc w:val="center"/>
            </w:pPr>
            <w:r>
              <w:rPr>
                <w:rFonts w:ascii="微软雅黑" w:hAnsi="微软雅黑" w:eastAsia="微软雅黑" w:cs="微软雅黑"/>
                <w:color w:val="000000"/>
                <w:sz w:val="20"/>
                <w:szCs w:val="20"/>
              </w:rPr>
              <w:t xml:space="preserve">独立验证集结果</w:t>
            </w:r>
          </w:p>
        </w:tc>
      </w:tr>
      <w:tr>
        <w:tc>
          <w:tcPr>
            <w:tcW w:w="1900" w:type="dxa"/>
            <w:vAlign w:val="center"/>
          </w:tcPr>
          <w:p>
            <w:pPr>
              <w:jc w:val="center"/>
            </w:pPr>
            <w:r>
              <w:rPr>
                <w:rFonts w:ascii="微软雅黑" w:hAnsi="微软雅黑" w:eastAsia="微软雅黑" w:cs="微软雅黑"/>
                <w:color w:val="000000"/>
                <w:sz w:val="20"/>
                <w:szCs w:val="20"/>
              </w:rPr>
              <w:t xml:space="preserve">楼层分类（5类）</w:t>
            </w:r>
          </w:p>
        </w:tc>
        <w:tc>
          <w:tcPr>
            <w:tcW w:w="1450" w:type="dxa"/>
            <w:vAlign w:val="center"/>
          </w:tcPr>
          <w:p>
            <w:pPr>
              <w:jc w:val="center"/>
            </w:pPr>
            <w:r>
              <w:rPr>
                <w:rFonts w:ascii="微软雅黑" w:hAnsi="微软雅黑" w:eastAsia="微软雅黑" w:cs="微软雅黑"/>
                <w:color w:val="000000"/>
                <w:sz w:val="20"/>
                <w:szCs w:val="20"/>
              </w:rPr>
              <w:t xml:space="preserve">MLP（标准化）</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88.30%</w:t>
            </w:r>
          </w:p>
        </w:tc>
        <w:tc>
          <w:tcPr>
            <w:tcW w:w="3000" w:type="dxa"/>
            <w:vAlign w:val="center"/>
          </w:tcPr>
          <w:p>
            <w:pPr>
              <w:jc w:val="center"/>
            </w:pPr>
            <w:r>
              <w:rPr>
                <w:rFonts w:ascii="微软雅黑" w:hAnsi="微软雅黑" w:eastAsia="微软雅黑" w:cs="微软雅黑"/>
                <w:color w:val="000000"/>
                <w:sz w:val="20"/>
                <w:szCs w:val="20"/>
              </w:rPr>
              <w:t xml:space="preserve">独立验证集结果</w:t>
            </w:r>
          </w:p>
        </w:tc>
      </w:tr>
      <w:tr>
        <w:tc>
          <w:tcPr>
            <w:tcW w:w="1900" w:type="dxa"/>
            <w:vAlign w:val="center"/>
          </w:tcPr>
          <w:p>
            <w:pPr>
              <w:jc w:val="center"/>
            </w:pPr>
            <w:r>
              <w:rPr>
                <w:rFonts w:ascii="微软雅黑" w:hAnsi="微软雅黑" w:eastAsia="微软雅黑" w:cs="微软雅黑"/>
                <w:color w:val="000000"/>
                <w:sz w:val="20"/>
                <w:szCs w:val="20"/>
              </w:rPr>
              <w:t xml:space="preserve">房间分类（123类，原始编号）</w:t>
            </w:r>
          </w:p>
        </w:tc>
        <w:tc>
          <w:tcPr>
            <w:tcW w:w="1450" w:type="dxa"/>
            <w:vAlign w:val="center"/>
          </w:tcPr>
          <w:p>
            <w:pPr>
              <w:jc w:val="center"/>
            </w:pPr>
            <w:r>
              <w:rPr>
                <w:rFonts w:ascii="微软雅黑" w:hAnsi="微软雅黑" w:eastAsia="微软雅黑" w:cs="微软雅黑"/>
                <w:color w:val="000000"/>
                <w:sz w:val="20"/>
                <w:szCs w:val="20"/>
              </w:rPr>
              <w:t xml:space="preserve">随机森林（300棵树）</w:t>
            </w:r>
          </w:p>
        </w:tc>
        <w:tc>
          <w:tcPr>
            <w:tcW w:w="1500" w:type="dxa"/>
            <w:vAlign w:val="center"/>
          </w:tcPr>
          <w:p>
            <w:pPr>
              <w:jc w:val="center"/>
            </w:pPr>
            <w:r>
              <w:rPr>
                <w:rFonts w:ascii="微软雅黑" w:hAnsi="微软雅黑" w:eastAsia="微软雅黑" w:cs="微软雅黑"/>
                <w:color w:val="000000"/>
                <w:sz w:val="20"/>
                <w:szCs w:val="20"/>
              </w:rPr>
              <w:t xml:space="preserve">训练集随机切分</w:t>
            </w:r>
          </w:p>
        </w:tc>
        <w:tc>
          <w:tcPr>
            <w:tcW w:w="2150" w:type="dxa"/>
            <w:vAlign w:val="center"/>
          </w:tcPr>
          <w:p>
            <w:pPr>
              <w:jc w:val="center"/>
            </w:pPr>
            <w:r>
              <w:rPr>
                <w:rFonts w:ascii="微软雅黑" w:hAnsi="微软雅黑" w:eastAsia="微软雅黑" w:cs="微软雅黑"/>
                <w:color w:val="000000"/>
                <w:sz w:val="20"/>
                <w:szCs w:val="20"/>
              </w:rPr>
              <w:t xml:space="preserve">86.84%</w:t>
            </w:r>
          </w:p>
        </w:tc>
        <w:tc>
          <w:tcPr>
            <w:tcW w:w="3000" w:type="dxa"/>
            <w:vAlign w:val="center"/>
          </w:tcPr>
          <w:p>
            <w:pPr>
              <w:jc w:val="center"/>
            </w:pPr>
            <w:r>
              <w:rPr>
                <w:rFonts w:ascii="微软雅黑" w:hAnsi="微软雅黑" w:eastAsia="微软雅黑" w:cs="微软雅黑"/>
                <w:color w:val="000000"/>
                <w:sz w:val="20"/>
                <w:szCs w:val="20"/>
              </w:rPr>
              <w:t xml:space="preserve">受空间邻近和重复采样影响，仅作参考</w:t>
            </w:r>
          </w:p>
        </w:tc>
      </w:tr>
      <w:tr>
        <w:tc>
          <w:tcPr>
            <w:tcW w:w="1900" w:type="dxa"/>
            <w:vAlign w:val="center"/>
          </w:tcPr>
          <w:p>
            <w:pPr>
              <w:jc w:val="center"/>
            </w:pPr>
            <w:r>
              <w:rPr>
                <w:rFonts w:ascii="微软雅黑" w:hAnsi="微软雅黑" w:eastAsia="微软雅黑" w:cs="微软雅黑"/>
                <w:color w:val="000000"/>
                <w:sz w:val="20"/>
                <w:szCs w:val="20"/>
              </w:rPr>
              <w:t xml:space="preserve">房间分类（735类，修正标签）</w:t>
            </w:r>
          </w:p>
        </w:tc>
        <w:tc>
          <w:tcPr>
            <w:tcW w:w="1450" w:type="dxa"/>
            <w:vAlign w:val="center"/>
          </w:tcPr>
          <w:p>
            <w:pPr>
              <w:jc w:val="center"/>
            </w:pPr>
            <w:r>
              <w:rPr>
                <w:rFonts w:ascii="微软雅黑" w:hAnsi="微软雅黑" w:eastAsia="微软雅黑" w:cs="微软雅黑"/>
                <w:color w:val="000000"/>
                <w:sz w:val="20"/>
                <w:szCs w:val="20"/>
              </w:rPr>
              <w:t xml:space="preserve">随机森林</w:t>
            </w:r>
          </w:p>
        </w:tc>
        <w:tc>
          <w:tcPr>
            <w:tcW w:w="1500" w:type="dxa"/>
            <w:vAlign w:val="center"/>
          </w:tcPr>
          <w:p>
            <w:pPr>
              <w:jc w:val="center"/>
            </w:pPr>
            <w:r>
              <w:rPr>
                <w:rFonts w:ascii="微软雅黑" w:hAnsi="微软雅黑" w:eastAsia="微软雅黑" w:cs="微软雅黑"/>
                <w:color w:val="000000"/>
                <w:sz w:val="20"/>
                <w:szCs w:val="20"/>
              </w:rPr>
              <w:t xml:space="preserve">按位置分组切分</w:t>
            </w:r>
          </w:p>
        </w:tc>
        <w:tc>
          <w:tcPr>
            <w:tcW w:w="2150" w:type="dxa"/>
            <w:vAlign w:val="center"/>
          </w:tcPr>
          <w:p>
            <w:pPr>
              <w:jc w:val="center"/>
            </w:pPr>
            <w:r>
              <w:rPr>
                <w:rFonts w:ascii="微软雅黑" w:hAnsi="微软雅黑" w:eastAsia="微软雅黑" w:cs="微软雅黑"/>
                <w:color w:val="000000"/>
                <w:sz w:val="20"/>
                <w:szCs w:val="20"/>
              </w:rPr>
              <w:t xml:space="preserve">5.57%</w:t>
            </w:r>
          </w:p>
        </w:tc>
        <w:tc>
          <w:tcPr>
            <w:tcW w:w="3000" w:type="dxa"/>
            <w:vAlign w:val="center"/>
          </w:tcPr>
          <w:p>
            <w:pPr>
              <w:jc w:val="center"/>
            </w:pPr>
            <w:r>
              <w:rPr>
                <w:rFonts w:ascii="微软雅黑" w:hAnsi="微软雅黑" w:eastAsia="微软雅黑" w:cs="微软雅黑"/>
                <w:color w:val="000000"/>
                <w:sz w:val="20"/>
                <w:szCs w:val="20"/>
              </w:rPr>
              <w:t xml:space="preserve">63.2%的验证记录属于未见类别，不宜直接作为分类能力指标</w:t>
            </w:r>
          </w:p>
        </w:tc>
      </w:tr>
      <w:tr>
        <w:tc>
          <w:tcPr>
            <w:tcW w:w="1900" w:type="dxa"/>
            <w:vAlign w:val="center"/>
          </w:tcPr>
          <w:p>
            <w:pPr>
              <w:jc w:val="center"/>
            </w:pPr>
            <w:r>
              <w:rPr>
                <w:rFonts w:ascii="微软雅黑" w:hAnsi="微软雅黑" w:eastAsia="微软雅黑" w:cs="微软雅黑"/>
                <w:color w:val="000000"/>
                <w:sz w:val="20"/>
                <w:szCs w:val="20"/>
              </w:rPr>
              <w:t xml:space="preserve">同上，只看已见房间</w:t>
            </w:r>
          </w:p>
        </w:tc>
        <w:tc>
          <w:tcPr>
            <w:tcW w:w="1450" w:type="dxa"/>
            <w:vAlign w:val="center"/>
          </w:tcPr>
          <w:p>
            <w:pPr>
              <w:jc w:val="center"/>
            </w:pPr>
            <w:r>
              <w:rPr>
                <w:rFonts w:ascii="微软雅黑" w:hAnsi="微软雅黑" w:eastAsia="微软雅黑" w:cs="微软雅黑"/>
                <w:color w:val="000000"/>
                <w:sz w:val="20"/>
                <w:szCs w:val="20"/>
              </w:rPr>
              <w:t xml:space="preserve">随机森林</w:t>
            </w:r>
          </w:p>
        </w:tc>
        <w:tc>
          <w:tcPr>
            <w:tcW w:w="1500" w:type="dxa"/>
            <w:vAlign w:val="center"/>
          </w:tcPr>
          <w:p>
            <w:pPr>
              <w:jc w:val="center"/>
            </w:pPr>
            <w:r>
              <w:rPr>
                <w:rFonts w:ascii="微软雅黑" w:hAnsi="微软雅黑" w:eastAsia="微软雅黑" w:cs="微软雅黑"/>
                <w:color w:val="000000"/>
                <w:sz w:val="20"/>
                <w:szCs w:val="20"/>
              </w:rPr>
              <w:t xml:space="preserve">按位置分组切分</w:t>
            </w:r>
          </w:p>
        </w:tc>
        <w:tc>
          <w:tcPr>
            <w:tcW w:w="2150" w:type="dxa"/>
            <w:vAlign w:val="center"/>
          </w:tcPr>
          <w:p>
            <w:pPr>
              <w:jc w:val="center"/>
            </w:pPr>
            <w:r>
              <w:rPr>
                <w:rFonts w:ascii="微软雅黑" w:hAnsi="微软雅黑" w:eastAsia="微软雅黑" w:cs="微软雅黑"/>
                <w:color w:val="000000"/>
                <w:sz w:val="20"/>
                <w:szCs w:val="20"/>
              </w:rPr>
              <w:t xml:space="preserve">15.13%</w:t>
            </w:r>
          </w:p>
        </w:tc>
        <w:tc>
          <w:tcPr>
            <w:tcW w:w="3000" w:type="dxa"/>
            <w:vAlign w:val="center"/>
          </w:tcPr>
          <w:p>
            <w:pPr>
              <w:jc w:val="center"/>
            </w:pPr>
            <w:r>
              <w:rPr>
                <w:rFonts w:ascii="微软雅黑" w:hAnsi="微软雅黑" w:eastAsia="微软雅黑" w:cs="微软雅黑"/>
                <w:color w:val="000000"/>
                <w:sz w:val="20"/>
                <w:szCs w:val="20"/>
              </w:rPr>
              <w:t xml:space="preserve">诊断性结果：已见类别在该分组下的分类准确率，不是定位误差</w:t>
            </w:r>
          </w:p>
        </w:tc>
      </w:tr>
      <w:tr>
        <w:tc>
          <w:tcPr>
            <w:tcW w:w="1900" w:type="dxa"/>
            <w:vAlign w:val="center"/>
          </w:tcPr>
          <w:p>
            <w:pPr>
              <w:jc w:val="center"/>
            </w:pPr>
            <w:r>
              <w:rPr>
                <w:rFonts w:ascii="微软雅黑" w:hAnsi="微软雅黑" w:eastAsia="微软雅黑" w:cs="微软雅黑"/>
                <w:color w:val="000000"/>
                <w:sz w:val="20"/>
                <w:szCs w:val="20"/>
              </w:rPr>
              <w:t xml:space="preserve">坐标回归</w:t>
            </w:r>
          </w:p>
        </w:tc>
        <w:tc>
          <w:tcPr>
            <w:tcW w:w="1450" w:type="dxa"/>
            <w:vAlign w:val="center"/>
          </w:tcPr>
          <w:p>
            <w:pPr>
              <w:jc w:val="center"/>
            </w:pPr>
            <w:r>
              <w:rPr>
                <w:rFonts w:ascii="微软雅黑" w:hAnsi="微软雅黑" w:eastAsia="微软雅黑" w:cs="微软雅黑"/>
                <w:color w:val="000000"/>
                <w:sz w:val="20"/>
                <w:szCs w:val="20"/>
              </w:rPr>
              <w:t xml:space="preserve">KNN</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b/>
                <w:bCs/>
                <w:color w:val="C0392B"/>
                <w:sz w:val="20"/>
                <w:szCs w:val="20"/>
              </w:rPr>
              <w:t xml:space="preserve">中位误差5.35米，10米内73.7%</w:t>
            </w:r>
          </w:p>
        </w:tc>
        <w:tc>
          <w:tcPr>
            <w:tcW w:w="3000" w:type="dxa"/>
            <w:vAlign w:val="center"/>
          </w:tcPr>
          <w:p>
            <w:pPr>
              <w:jc w:val="center"/>
            </w:pPr>
            <w:r>
              <w:rPr>
                <w:rFonts w:ascii="微软雅黑" w:hAnsi="微软雅黑" w:eastAsia="微软雅黑" w:cs="微软雅黑"/>
                <w:color w:val="000000"/>
                <w:sz w:val="20"/>
                <w:szCs w:val="20"/>
              </w:rPr>
              <w:t xml:space="preserve">验证点大多靠近训练采集点，主要反映已知区域、跨采集时间的表现</w:t>
            </w:r>
          </w:p>
        </w:tc>
      </w:tr>
      <w:tr>
        <w:tc>
          <w:tcPr>
            <w:tcW w:w="1900" w:type="dxa"/>
            <w:vAlign w:val="center"/>
          </w:tcPr>
          <w:p>
            <w:pPr>
              <w:jc w:val="center"/>
            </w:pPr>
            <w:r>
              <w:rPr>
                <w:rFonts w:ascii="微软雅黑" w:hAnsi="微软雅黑" w:eastAsia="微软雅黑" w:cs="微软雅黑"/>
                <w:color w:val="000000"/>
                <w:sz w:val="20"/>
                <w:szCs w:val="20"/>
              </w:rPr>
              <w:t xml:space="preserve">坐标回归</w:t>
            </w:r>
          </w:p>
        </w:tc>
        <w:tc>
          <w:tcPr>
            <w:tcW w:w="1450" w:type="dxa"/>
            <w:vAlign w:val="center"/>
          </w:tcPr>
          <w:p>
            <w:pPr>
              <w:jc w:val="center"/>
            </w:pPr>
            <w:r>
              <w:rPr>
                <w:rFonts w:ascii="微软雅黑" w:hAnsi="微软雅黑" w:eastAsia="微软雅黑" w:cs="微软雅黑"/>
                <w:color w:val="000000"/>
                <w:sz w:val="20"/>
                <w:szCs w:val="20"/>
              </w:rPr>
              <w:t xml:space="preserve">随机森林</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中位误差8.07米，10米内58.9%</w:t>
            </w:r>
          </w:p>
        </w:tc>
        <w:tc>
          <w:tcPr>
            <w:tcW w:w="3000" w:type="dxa"/>
            <w:vAlign w:val="center"/>
          </w:tcPr>
          <w:p>
            <w:pPr>
              <w:jc w:val="center"/>
            </w:pPr>
            <w:r>
              <w:rPr>
                <w:rFonts w:ascii="微软雅黑" w:hAnsi="微软雅黑" w:eastAsia="微软雅黑" w:cs="微软雅黑"/>
                <w:color w:val="000000"/>
                <w:sz w:val="20"/>
                <w:szCs w:val="20"/>
              </w:rPr>
              <w:t xml:space="preserve">同上</w:t>
            </w:r>
          </w:p>
        </w:tc>
      </w:tr>
      <w:tr>
        <w:tc>
          <w:tcPr>
            <w:tcW w:w="1900" w:type="dxa"/>
            <w:vAlign w:val="center"/>
          </w:tcPr>
          <w:p>
            <w:pPr>
              <w:jc w:val="center"/>
            </w:pPr>
            <w:r>
              <w:rPr>
                <w:rFonts w:ascii="微软雅黑" w:hAnsi="微软雅黑" w:eastAsia="微软雅黑" w:cs="微软雅黑"/>
                <w:color w:val="000000"/>
                <w:sz w:val="20"/>
                <w:szCs w:val="20"/>
              </w:rPr>
              <w:t xml:space="preserve">坐标回归</w:t>
            </w:r>
          </w:p>
        </w:tc>
        <w:tc>
          <w:tcPr>
            <w:tcW w:w="1450" w:type="dxa"/>
            <w:vAlign w:val="center"/>
          </w:tcPr>
          <w:p>
            <w:pPr>
              <w:jc w:val="center"/>
            </w:pPr>
            <w:r>
              <w:rPr>
                <w:rFonts w:ascii="微软雅黑" w:hAnsi="微软雅黑" w:eastAsia="微软雅黑" w:cs="微软雅黑"/>
                <w:color w:val="000000"/>
                <w:sz w:val="20"/>
                <w:szCs w:val="20"/>
              </w:rPr>
              <w:t xml:space="preserve">MLP</w:t>
            </w:r>
          </w:p>
        </w:tc>
        <w:tc>
          <w:tcPr>
            <w:tcW w:w="1500" w:type="dxa"/>
            <w:vAlign w:val="center"/>
          </w:tcPr>
          <w:p>
            <w:pPr>
              <w:jc w:val="center"/>
            </w:pPr>
            <w:r>
              <w:rPr>
                <w:rFonts w:ascii="微软雅黑" w:hAnsi="微软雅黑" w:eastAsia="微软雅黑" w:cs="微软雅黑"/>
                <w:color w:val="000000"/>
                <w:sz w:val="20"/>
                <w:szCs w:val="20"/>
              </w:rPr>
              <w:t xml:space="preserve">官方验证集</w:t>
            </w:r>
          </w:p>
        </w:tc>
        <w:tc>
          <w:tcPr>
            <w:tcW w:w="2150" w:type="dxa"/>
            <w:vAlign w:val="center"/>
          </w:tcPr>
          <w:p>
            <w:pPr>
              <w:jc w:val="center"/>
            </w:pPr>
            <w:r>
              <w:rPr>
                <w:rFonts w:ascii="微软雅黑" w:hAnsi="微软雅黑" w:eastAsia="微软雅黑" w:cs="微软雅黑"/>
                <w:color w:val="000000"/>
                <w:sz w:val="20"/>
                <w:szCs w:val="20"/>
              </w:rPr>
              <w:t xml:space="preserve">中位误差12.30米，10米内38.7%</w:t>
            </w:r>
          </w:p>
        </w:tc>
        <w:tc>
          <w:tcPr>
            <w:tcW w:w="3000" w:type="dxa"/>
            <w:vAlign w:val="center"/>
          </w:tcPr>
          <w:p>
            <w:pPr>
              <w:jc w:val="center"/>
            </w:pPr>
            <w:r>
              <w:rPr>
                <w:rFonts w:ascii="微软雅黑" w:hAnsi="微软雅黑" w:eastAsia="微软雅黑" w:cs="微软雅黑"/>
                <w:color w:val="000000"/>
                <w:sz w:val="20"/>
                <w:szCs w:val="20"/>
              </w:rPr>
              <w:t xml:space="preserve">同上</w:t>
            </w:r>
          </w:p>
        </w:tc>
      </w:tr>
    </w:tbl>
    <w:p w14:paraId="594EF58A">
      <w:pPr>
        <w:spacing w:after="200"/>
      </w:pPr>
    </w:p>
    <w:p w14:paraId="25A3BC38">
      <w:pPr>
        <w:pStyle w:val="2"/>
        <w:spacing w:before="300" w:after="150"/>
        <w:jc w:val="left"/>
      </w:pPr>
      <w:r>
        <w:t xml:space="preserve">十五、项目局限性</w:t>
      </w:r>
    </w:p>
    <w:p w14:paraId="522E6F75">
      <w:pPr>
        <w:pStyle w:val="18"/>
        <w:numPr>
          <w:ilvl w:val="0"/>
          <w:numId w:val="1"/>
        </w:numPr>
        <w:spacing w:after="100" w:line="280" w:lineRule="auto"/>
        <w:jc w:val="left"/>
      </w:pPr>
      <w:r>
        <w:rPr>
          <w:rFonts w:ascii="微软雅黑" w:hAnsi="微软雅黑" w:eastAsia="微软雅黑" w:cs="微软雅黑"/>
          <w:sz w:val="22"/>
          <w:szCs w:val="22"/>
        </w:rPr>
        <w:t xml:space="preserve">房间分类：官方验证集没有房间标签；随机切分下的结果受空间邻近和重复采样影响；位置分组只按整数米分桶，并非严格的空间留出测试，且在该分组下大部分验证房间在训练集中未出现。现有实验无法精确区分这几种因素各自的影响。</w:t>
      </w:r>
    </w:p>
    <w:p w14:paraId="2903F0C8">
      <w:pPr>
        <w:pStyle w:val="18"/>
        <w:numPr>
          <w:ilvl w:val="0"/>
          <w:numId w:val="1"/>
        </w:numPr>
        <w:spacing w:after="100" w:line="280" w:lineRule="auto"/>
        <w:jc w:val="left"/>
      </w:pPr>
      <w:r>
        <w:rPr>
          <w:rFonts w:ascii="微软雅黑" w:hAnsi="微软雅黑" w:eastAsia="微软雅黑" w:cs="微软雅黑"/>
          <w:sz w:val="22"/>
          <w:szCs w:val="22"/>
        </w:rPr>
        <w:t xml:space="preserve">坐标回归：官方验证点大多靠近训练采集点（中位距离0.80米），结果主要反映已知采样区域、跨采集时间的表现；对距离训练采集点较远（超过3米）的验证点，只有126个样本的探索性证据，且“较远”不等于该区域完全没有被采集过。</w:t>
      </w:r>
    </w:p>
    <w:p w14:paraId="67FC8E52">
      <w:pPr>
        <w:pStyle w:val="18"/>
        <w:numPr>
          <w:ilvl w:val="0"/>
          <w:numId w:val="1"/>
        </w:numPr>
        <w:spacing w:after="100" w:line="280" w:lineRule="auto"/>
        <w:jc w:val="left"/>
      </w:pPr>
      <w:r>
        <w:rPr>
          <w:rFonts w:ascii="微软雅黑" w:hAnsi="微软雅黑" w:eastAsia="微软雅黑" w:cs="微软雅黑"/>
          <w:sz w:val="22"/>
          <w:szCs w:val="22"/>
        </w:rPr>
        <w:t xml:space="preserve">已知位置附近仍有约5米的中位误差，可能与信号随时间、设备的变化有关，但没有单独验证。</w:t>
      </w:r>
    </w:p>
    <w:p w14:paraId="522E6F75">
      <w:pPr>
        <w:pStyle w:val="18"/>
        <w:numPr>
          <w:ilvl w:val="0"/>
          <w:numId w:val="1"/>
        </w:numPr>
        <w:spacing w:after="100" w:line="280" w:lineRule="auto"/>
        <w:jc w:val="left"/>
      </w:pPr>
      <w:r>
        <w:rPr>
          <w:rFonts w:ascii="微软雅黑" w:hAnsi="微软雅黑" w:eastAsia="微软雅黑" w:cs="微软雅黑"/>
          <w:sz w:val="22"/>
          <w:szCs w:val="22"/>
        </w:rPr>
        <w:t xml:space="preserve">参数实验只是针对过拟合做的少量对照，不是系统的超参数搜索；神经网络也没有深入调参（如隐藏层结构、学习率等）。</w:t>
      </w:r>
    </w:p>
    <w:p w14:paraId="5A6310A3">
      <w:pPr>
        <w:pBdr>
          <w:bottom w:val="single" w:color="AAAAAA" w:sz="6" w:space="0"/>
        </w:pBdr>
        <w:spacing w:before="200" w:after="200"/>
      </w:pPr>
    </w:p>
    <w:p w14:paraId="15FD2B3D">
      <w:pPr>
        <w:pStyle w:val="2"/>
        <w:spacing w:before="300" w:after="150"/>
        <w:jc w:val="left"/>
      </w:pPr>
      <w:r>
        <w:t>项目经历精简版</w:t>
      </w:r>
    </w:p>
    <w:p w14:paraId="1C2AF592">
      <w:pPr>
        <w:spacing w:after="160" w:line="300" w:lineRule="auto"/>
        <w:jc w:val="left"/>
        <w:rPr>
          <w:rFonts w:ascii="微软雅黑" w:hAnsi="微软雅黑" w:eastAsia="微软雅黑" w:cs="微软雅黑"/>
          <w:b/>
          <w:bCs/>
          <w:sz w:val="24"/>
          <w:szCs w:val="24"/>
        </w:rPr>
      </w:pPr>
      <w:r>
        <w:rPr>
          <w:rFonts w:ascii="微软雅黑" w:hAnsi="微软雅黑" w:eastAsia="微软雅黑" w:cs="微软雅黑"/>
          <w:b/>
          <w:bCs/>
          <w:sz w:val="24"/>
          <w:szCs w:val="24"/>
        </w:rPr>
        <w:t>WiFi信号室内定位预测</w:t>
      </w:r>
    </w:p>
    <w:p w14:paraId="36AC9A95">
      <w:pPr>
        <w:spacing w:after="160" w:line="300" w:lineRule="auto"/>
        <w:jc w:val="left"/>
      </w:pPr>
      <w:r>
        <w:rPr>
          <w:rFonts w:ascii="微软雅黑" w:hAnsi="微软雅黑" w:eastAsia="微软雅黑" w:cs="微软雅黑"/>
          <w:b w:val="0"/>
          <w:bCs w:val="0"/>
          <w:i w:val="0"/>
          <w:iCs w:val="0"/>
          <w:sz w:val="22"/>
          <w:szCs w:val="22"/>
        </w:rPr>
        <w:t xml:space="preserve">基于UJIIndoorLoc公开数据集（19,937条训练记录，520维WiFi信号特征），使用随机森林、KNN与神经网络完成建筑、楼层分类和坐标回归：建筑预测准确率99.9%，楼层预测90.5%（官方独立验证集）；坐标回归中KNN的中位定位误差为5.35米，73.7%的验证点误差在10米以内。发现训练集随机切分的结果明显高于官方独立验证集（楼层准确率99.6%对90.5%），差距可能来自重复位置采样、空间相关性以及采集时间不同等因素，并通过位置分组切分、房间标签唯一性检查和类别覆盖分析，说明房间分类准确率不适合衡量模型在新位置上的定位能力，进而改用坐标误差评估定位精度，并分析了误差与空间邻近程度的关系。</w:t>
      </w:r>
    </w:p>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783139"/>
    <w:multiLevelType w:val="singleLevel"/>
    <w:tmpl w:val="D5783139"/>
    <w:lvl w:ilvl="0" w:tentative="0">
      <w:start w:val="8"/>
      <w:numFmt w:val="chineseCounting"/>
      <w:suff w:val="nothing"/>
      <w:lvlText w:val="%1、"/>
      <w:lvlJc w:val="left"/>
      <w:rPr>
        <w:rFonts w:hint="eastAsia"/>
      </w:rPr>
    </w:lvl>
  </w:abstractNum>
  <w:abstractNum w:abstractNumId="1">
    <w:nsid w:val="0053208E"/>
    <w:multiLevelType w:val="singleLevel"/>
    <w:tmpl w:val="0053208E"/>
    <w:lvl w:ilvl="0" w:tentative="0">
      <w:start w:val="1"/>
      <w:numFmt w:val="bullet"/>
      <w:lvlText w:val="•"/>
      <w:lvlJc w:val="left"/>
      <w:pPr>
        <w:ind w:left="504" w:hanging="288"/>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6788247D"/>
    <w:rsid w:val="67BC333A"/>
    <w:rsid w:val="6EE027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jc w:val="left"/>
    </w:pPr>
    <w:rPr>
      <w:rFonts w:ascii="微软雅黑" w:hAnsi="微软雅黑" w:eastAsia="微软雅黑" w:cs="微软雅黑"/>
      <w:color w:val="2E74B5"/>
      <w:sz w:val="32"/>
      <w:szCs w:val="32"/>
    </w:rPr>
  </w:style>
  <w:style w:type="paragraph" w:styleId="3">
    <w:name w:val="heading 2"/>
    <w:next w:val="1"/>
    <w:qFormat/>
    <w:uiPriority w:val="0"/>
    <w:pPr>
      <w:jc w:val="left"/>
    </w:pPr>
    <w:rPr>
      <w:rFonts w:ascii="微软雅黑" w:hAnsi="微软雅黑" w:eastAsia="微软雅黑" w:cs="微软雅黑"/>
      <w:color w:val="2E74B5"/>
      <w:sz w:val="26"/>
      <w:szCs w:val="26"/>
    </w:rPr>
  </w:style>
  <w:style w:type="paragraph" w:styleId="4">
    <w:name w:val="heading 3"/>
    <w:next w:val="1"/>
    <w:qFormat/>
    <w:uiPriority w:val="0"/>
    <w:pPr>
      <w:jc w:val="left"/>
    </w:pPr>
    <w:rPr>
      <w:rFonts w:ascii="微软雅黑" w:hAnsi="微软雅黑" w:eastAsia="微软雅黑" w:cs="微软雅黑"/>
      <w:color w:val="1F4D78"/>
      <w:sz w:val="24"/>
      <w:szCs w:val="24"/>
    </w:rPr>
  </w:style>
  <w:style w:type="paragraph" w:styleId="5">
    <w:name w:val="heading 4"/>
    <w:next w:val="1"/>
    <w:qFormat/>
    <w:uiPriority w:val="0"/>
    <w:pPr>
      <w:jc w:val="left"/>
    </w:pPr>
    <w:rPr>
      <w:rFonts w:ascii="微软雅黑" w:hAnsi="微软雅黑" w:eastAsia="微软雅黑" w:cs="微软雅黑"/>
      <w:i/>
      <w:iCs/>
      <w:color w:val="2E74B5"/>
      <w:sz w:val="22"/>
      <w:szCs w:val="22"/>
    </w:rPr>
  </w:style>
  <w:style w:type="paragraph" w:styleId="6">
    <w:name w:val="heading 5"/>
    <w:next w:val="1"/>
    <w:qFormat/>
    <w:uiPriority w:val="0"/>
    <w:pPr>
      <w:jc w:val="left"/>
    </w:pPr>
    <w:rPr>
      <w:rFonts w:ascii="微软雅黑" w:hAnsi="微软雅黑" w:eastAsia="微软雅黑" w:cs="微软雅黑"/>
      <w:color w:val="2E74B5"/>
      <w:sz w:val="22"/>
      <w:szCs w:val="22"/>
    </w:rPr>
  </w:style>
  <w:style w:type="paragraph" w:styleId="7">
    <w:name w:val="heading 6"/>
    <w:next w:val="1"/>
    <w:qFormat/>
    <w:uiPriority w:val="0"/>
    <w:pPr>
      <w:jc w:val="left"/>
    </w:pPr>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jc w:val="left"/>
    </w:pPr>
    <w:rPr>
      <w:rFonts w:ascii="微软雅黑" w:hAnsi="微软雅黑" w:eastAsia="微软雅黑" w:cs="微软雅黑"/>
      <w:sz w:val="20"/>
      <w:szCs w:val="20"/>
    </w:rPr>
  </w:style>
  <w:style w:type="paragraph" w:styleId="9">
    <w:name w:val="footnote text"/>
    <w:link w:val="19"/>
    <w:semiHidden/>
    <w:unhideWhenUsed/>
    <w:uiPriority w:val="99"/>
    <w:pPr>
      <w:spacing w:after="0" w:line="240" w:lineRule="auto"/>
      <w:jc w:val="left"/>
    </w:pPr>
    <w:rPr>
      <w:rFonts w:ascii="微软雅黑" w:hAnsi="微软雅黑" w:eastAsia="微软雅黑" w:cs="微软雅黑"/>
      <w:sz w:val="20"/>
      <w:szCs w:val="20"/>
    </w:rPr>
  </w:style>
  <w:style w:type="paragraph" w:styleId="10">
    <w:name w:val="Title"/>
    <w:qFormat/>
    <w:uiPriority w:val="0"/>
    <w:pPr>
      <w:jc w:val="left"/>
    </w:pPr>
    <w:rPr>
      <w:rFonts w:ascii="微软雅黑" w:hAnsi="微软雅黑" w:eastAsia="微软雅黑" w:cs="微软雅黑"/>
      <w:sz w:val="56"/>
      <w:szCs w:val="56"/>
    </w:rPr>
  </w:style>
  <w:style w:type="character" w:styleId="13">
    <w:name w:val="Strong"/>
    <w:basedOn w:val="12"/>
    <w:qFormat/>
    <w:uiPriority w:val="0"/>
    <w:rPr>
      <w:b/>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HTML Code"/>
    <w:basedOn w:val="12"/>
    <w:uiPriority w:val="0"/>
    <w:rPr>
      <w:rFonts w:ascii="Courier New" w:hAnsi="Courier New"/>
      <w:sz w:val="20"/>
    </w:rPr>
  </w:style>
  <w:style w:type="character" w:styleId="17">
    <w:name w:val="footnote reference"/>
    <w:semiHidden/>
    <w:unhideWhenUsed/>
    <w:uiPriority w:val="99"/>
    <w:rPr>
      <w:vertAlign w:val="superscript"/>
    </w:rPr>
  </w:style>
  <w:style w:type="paragraph" w:styleId="18">
    <w:name w:val="List Paragraph"/>
    <w:qFormat/>
    <w:uiPriority w:val="0"/>
    <w:pPr>
      <w:jc w:val="left"/>
    </w:pPr>
    <w:rPr>
      <w:rFonts w:ascii="微软雅黑" w:hAnsi="微软雅黑" w:eastAsia="微软雅黑" w:cs="微软雅黑"/>
      <w:sz w:val="22"/>
      <w:szCs w:val="22"/>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2836</Words>
  <Characters>6576</Characters>
  <TotalTime>50</TotalTime>
  <ScaleCrop>false</ScaleCrop>
  <LinksUpToDate>false</LinksUpToDate>
  <CharactersWithSpaces>6819</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2026-09-06T07:03:00Z</dcterms:created>
  <dc:creator>Un-named</dc:creator>
  <cp:lastModifiedBy>zBok</cp:lastModifiedBy>
  <dcterms:modified xsi:type="dcterms:W3CDTF">2026-09-07T07:35:58Z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eyJoZGlkIjoiZjdkNDI2MTg2ZTliNGE2MjU5ZjZjZWI4YjMwODI5MDUiLCJ1c2VySWQiOiI4Njc3MDI4NDAifQ==</vt:lpwstr>
  </property>
  <property fmtid="{D5CDD505-2E9C-101B-9397-08002B2CF9AE}" pid="3" name="KSOProductBuildVer">
    <vt:lpwstr>2052-12.1.0.28043</vt:lpwstr>
  </property>
  <property fmtid="{D5CDD505-2E9C-101B-9397-08002B2CF9AE}" pid="4" name="ICV">
    <vt:lpwstr>51C2584D0894439584E26A567A80E24C_12</vt:lpwstr>
  </property>
</Properties>
</file>