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2.7.0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fe39f74b3f0e830def5f3f7ec8668592252a7201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8–24px@2K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mask；有用户文字则优化，留空则先分析蒙版区域问题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clamp(0.1×mask短边, 8, 24)px@2K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clamp(0.4×外扩,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，原始 mask 核心强制恢复 255；融合图只给 ModelView，Qwen 不看 clay 也不看外扩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metadata：前者用于 Qwen 区域分析和审计，后者与 capture 绑定并作为 ModelView 真实提交蒙版。新任务的幂等后缀仍为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做纯文本扩写；局部重绘在“生成”边界自动调用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：有用户要求时优化，留空时依据 Image 1 干净当前效果图、Image 2 完整多视图和未外扩原始 mask 自动分析问题。Image 1 使用真实 2K 分块采集及 JPEG quality 95 / 4:4:4；mask 使用 quality 100 / 4:4:4，参考图使用 quality 85 / 4:2:0。结果只写入 Generation 内部 prompt，不回填前端文本框；同一上下文指纹优先复用已解析提示词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v1.4.0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与触发：普通生成仍保留手动智能润色图标。局部重绘不再把 Qwen 结果回填到“补充提示词”文本框，而是在用户点击生成时自动解析：有输入则以用户意图为最高优先级扩写，留空则先分析蒙版区域存在的结构/材质/接缝/缺失问题，再生成最终英文提示词。解析结果只写入当前 Generation.prompt 和 metadata，用户文本框保持原文。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视觉契约：固定为 Image 1 干净当前效果图、Image 2 完整选中多视图、第三张未外扩原始作者 mask。Qwen 不接收 clay 白灰几何融合图，也不接收远端专用外扩/羽化 mask；三图像素对齐，mask 白色只表达要诊断的原始编辑区域。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 Qwen 三图顺序、干净 Image 1、未外扩 mask、新 system content、mask quality 100 / 4:4:4 和四段强校验；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必须锁定 Qwen/ModelView 角色分离、Worker 外扩羽化和内部 prompt 复用。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v2.7.0   |   2026-08-29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v2.7.0;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