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1063a6c + 312e236 + 本次连续重绘单击接管修复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2.0.6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twin；新一代生图完成后以一次性 pending Generation 身份允许后台 source 接管旧 source，接管完即消耗；普通历史结果仍不被后台抢占。切换或清空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v1.9.1：合入当前飞书用户独立莉刻账号绑定，生图、编辑、轮询与通用润色使用用户独占 Atlas home 并 fail-closed；未知远端任务禁止探测。同时将“没有文字/不要文字”等确定识别为蒙版内无文字约束，清除 Qwen 的保留文字冲突句，禁止从材质参考复制文字、数字、Logo、标签及伪文字，缓存策略升级为 v6。Project/Layer/Capture/Generation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v2.13.2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