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2.13.5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31970c1 + 本次局部重绘实时画笔反馈修复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2.0.9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twin；新一代生图完成后以一次性 pending Generation 身份允许后台 source 接管旧 source，接管完即消耗；普通历史结果仍不被后台抢占。切换或清空 source 前等待旧层在实际背景材质驻留，再移交显示权；空闲/恢复时 ordered projected stack 可按图层顺序持有显示权，但应用画笔激活期间必须由可变 GPU overlay 接管并静音同 ID resident binding，禁止用未重打包的静态 mask 延迟实时反馈。成功回调、任务解锁与 Generation store 就绪之间的短暂窗口内，UI-10 首次点击登记一次性画笔启用请求并显示不确定进度条，状态就绪后自动重放，不要求第二次点击。UI-10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2.2.3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source；成功生图以 success revision 触发新 source 后台解码、目标层绑定与 GPU 预热，使应用画笔首次点击直接进入驻留快路径；若首次点击早于任务锁或 Generation store 发布完成，内存请求跨越该过渡窗口并在 ready 后自动执行，按钮以旋转图标和流动进度条反馈等待；pointer-up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v2.2.3 修正 UI-10 → M08 的画笔启用请求生命周期：局部生图成功后，远端完成回调、编辑器任务锁释放和 Generation store 发布结果可能发生在相邻的不同 React 提交中。应用画笔的首次点击若落在这个窗口，不再被底部工具条捕获阶段丢弃，而是登记一个仅驻留内存的一次性请求；按钮立即显示旋转图标和不确定进度条，待任务解锁且结果 ready 后自动重放并进入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。只有局部生成成功过渡可排队，内容识别修补、项目生成和快照准备等其他互斥操作仍 fail-closed；生成失败、切换工程/模型或开始下一次生成会清除请求。本次不改变 GPU/CPU/Worker/shader、投影矩阵、深度编码、颜色合成、1024 实时上限、最终 UV/export、Project/Layer/Generation/Capture Schema、Revision、ownership 或资产，无数据迁移。回退时移除 activation request policy、EditorPage 一次性请求状态、BottomToolDock 排队放行与进度条，即恢复统一交互锁；已有图层、蒙版和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v2.0.8 修正 UI-06 → M08 的双表示显示权：当活动局部重绘上方存在可见的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图层时，专用 GPU overlay 按顺序规则保持隐藏，实时 source/mask 由 ordered projected stack 合成；此时同 ID 的 resident binding 不得再因 renderer preview marker 被静音。只有专用 overlay 实际负责显示时才静音 persisted twin，从而避免笔画已经写入 LayerStore、右侧缩略图已更新，但 overlay 与 resident row 同时透明导致视口无反馈。GPU/CPU/Worker/shader、投影矩阵、coverage、深度编码、颜色合成、1024 实时上限、最终 UV/export、Project/Layer/Generation/Capture Schema、Revision、ownership 与资产均不改变，旧工程无需迁移。回退时仅恢复 resident binding 对 preview ID 的无条件静音；不得删除已有图层、蒙版或生成资产。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v2.0.9 修正 UI-06 → M08 的实时 mask 所有权：ordered projected stack 使用打包快照，无法在每个指针采样后读取正在变化的 live canvas；因此应用画笔激活期间，无论活动重绘上方是否存在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，均由专用 GPU overlay 临时接管反馈，并在同一状态提交中静音同 ID resident binding。离开应用画笔或刷新恢复后仍由 ordered stack 按原图层顺序显示持久结果。此变更不改 source/mask 内容、投影矩阵、coverage、深度编码、颜色公式、1024 上限、CPU/Worker/shader、UV/export、Project/Layer/Generation/Capture Schema、Revision、ownership 或资产，无数据迁移。回退时移除 live feedback 对专用 overlay 的强制接管即可；已有图层、蒙版和生成资产无需删除。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集成提交及后续省略式删除修复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v1.9.2：合入当前飞书用户独立莉刻账号绑定，生图、编辑、轮询与通用润色使用用户独占 Atlas home 并 fail-closed；未知远端任务禁止探测。同时将“没有文字/不要文字”等确定识别为蒙版内无文字约束，并将“去除，保留某材质”等省略删除对象的表达解释为“蒙版内容即删除目标”；清除 Qwen 的保留/重建文字冲突句，禁止把选区误认成控制面板、标签或零件，也禁止从材质参考复制文字、数字、Logo、标签及伪文字，缓存策略升级为 v7。Project/Layer/Capture/Generation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本次局部重绘即时点击排队与进度反馈修复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v2.2.3：修复生图完成瞬间首次点击被工具条残余任务锁吞掉的问题；首次点击在成功回调、任务解锁与 Generation store ready 的短窗口内登记一次性内存请求，按钮立即显示旋转图标和流动进度条，结果就绪后自动进入画笔，无需第二次点击。其他互斥操作仍 fail-closed；失败、切工程/模型或新生成会清除请求。GPU/CPU/Worker/shader、投影/UV/颜色公式、分辨率、Schema、Revision、ownership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本次局部重绘画笔视口反馈修复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v2.0.8：修复有序投影栈接管活动局部重绘时，专用 overlay 与同 ID resident binding 被同时静音，造成画笔已更新右侧图层但视口无反馈的问题；显示权改为互斥兜底，ordered stack 接管时保留 resident binding，可见 overlay 接管时才静音 persisted twin。投影/coverage/颜色与分辨率、CPU/Worker/shader/UV/export、Schema、Revision、ownership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本次局部重绘实时画笔反馈修复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v2.0.9：修复持久层虽然可见，但 ordered projected stack 仍只读取上一次打包 mask，导致画笔实时 canvas 更新必须刷新后才显示的问题；应用画笔激活期间由专用 GPU overlay 临时接管，并同步静音 resident twin，离开工具或恢复后仍按原图层顺序显示。投影/coverage/颜色与分辨率、CPU/Worker/shader/UV/export、Schema、Revision、ownership 和资产不变，无迁移。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v2.13.5   |   2026-09-01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v2.13.5;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