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2.10.1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add3b82 + 本次橡皮历史事务修复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四段模板转换；有用户文字直接转换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保持隐藏。UI-10 选择/旋转视角工具将作者蒙版的视口展示设为隐藏，重新进入加/减蒙版画笔时恢复；仅切换内存 presentation flag，不清除作者蒙版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1.5.0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A2A；局部重绘空输入分两次调用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：先根据干净效果图、完整参考图和原始 mask 输出一句中文修复要求，再交给 Klein 四段英文模板转换，不再新增诊断目标。显式输入直接转换。仅修复有证据的接缝、色差、投影异常与已有文字异常；保持真实结构。三图编码不变；仅最终英文写入 Generation，诊断不持久化、不回填文本框。空输入缓存使用新策略版本；全流程共用 65 秒，最终格式最多修正一次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v1.5.0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四段模板，只输出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 User editing request，沿用三图和四段模板，只扩写句中目标，不重新寻找问题；无缺陷句仅转换为保留原貌的要求。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视觉契约：两阶段均使用 Image 1 干净当前效果图、Image 2 完整选中多视图、第三张未外扩原始作者 mask；只编码一次并复用。Qwen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格式修复与超时：最终英文继续执行四段、每段 1–3 句、130–220 词强校验；只无损归一四个单行段落、CRLF 和连续编号，不删句。最终回复异常时保留转换要求、system 和三图，携带具体原因修正一次，不重新诊断。空输入正常两次调用、含格式修正最多三次；显式输入正常一次、最多两次。所有调用共用默认 65 秒 deadline；HTTP、认证或网络错误不按格式问题重试，第一阶段格式异常也不重试。日志只记录尝试次数和原因代码，不记录诊断、提示词正文、图片或凭据。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以模拟上游响应覆盖独立诊断模板、一句话验证、空串/纯空白两阶段、无缺陷保留、三图/超时复用、诊断异常阻断、显式输入跳过诊断、最终格式一次修正及日志脱敏；不代替真实模型效果验收。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v2.10.1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v2.10.1;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