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2.9.2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2026-08-31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707f009a + 本次构建体积修复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多视图、单视图、局部重绘与提示词智能润色；提交/恢复任务并创建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flushProjectLayerSync → getProjectSnapshot(refreshThumbnail=false)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LatestProjectSaveExecutor（正在执行 + 最新待保存快照；同一编辑器串行）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合入远端保存优化：</w:t>
      </w:r>
      <w:r>
        <w:rPr>
          <w:rFonts w:ascii="Consolas" w:hAnsi="Consolas" w:eastAsia="Microsoft YaHei" w:cs="Consolas"/>
          <w:b w:val="0"/>
          <w:color w:val="1F4D78"/>
          <w:sz w:val="21"/>
        </w:rPr>
        <w:t>LatestProjectSaveExecutor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允许正在执行的写入完成，其后只保留最新待保存快照，合并过时请求的等待者；保存前先同步延迟图层编辑再冻结 editVersion，操作序号防止旧回包覆盖当前 Saving/Saved 状态。相同资源按项目/类别/文件名与源 URL 缓存稳定资产地址（最多 512 个槽、每槽 8 项）。Ctrl+S 不再同步读取 WebGL 或编码缩略图，缩略图刷新保留在导航/导入入口。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隔离开发的文件型 Repository 增加用户/项目目录缓存和候选定位，只在旧快照缺少投影图像时修复资产引用；主文档写入成功后，历史 autosave 快照由后台 latest-pending 队列保存，仍保留最多 5 份。此优化不替代生产 PostgreSQL 的不可变 Revision，也不将文件型 Repository 变成生产回退。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或对象存储校验；旧工程无需迁移，已保存 Project、Revision 与资产不需要改写。最低回归覆盖 2 秒尾随、10 秒最长等待、过期回包不得清除 dirty、最新回包能够标记 Saved，以及 Web typecheck/build。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仅回退 v1.1.0 时应恢复 v1.0.0 的串行 FIFO、资源持久化和同步备份路径，保留 2 秒尾随、10 秒最长等待与 editVersion CAS 保护，不退回旧快照 ID 启发式；已上传资产与 Revision 无需迁移。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v1.2.0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v1.2.0 的交互调度只优化普通 projected keep-mask：原始鼠标/压感笔事件在每个显示帧仅保留最后一个表面命中，512 代理画布用连续笔刷段补齐帧间路径；复用 pointer-down 画布边界，停止逐帧上传仅用于延迟细化的 projection texture。抬笔后等待 48ms 无输入窗口，再让出一个任务执行持久画布、历史瓦片和图层发布，不再等待可能延迟数秒的 requestIdleCallback；切层/切模型时优先完成旧笔画提交，再释放旧 live mask，交接期间不接收新笔画。高分辨率投影补缝仍在 3000ms 交互空闲后运行。普通/合并 UV 橡皮继续使用密集 BVH/UV 重采样，局部重绘作者 coverage、最终分辨率和覆盖公式均不变。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图层显隐操作同步读取 LayerStore 权威状态，不以延迟 React 快照推导下一次眼睛状态；隐藏活动层会退出画笔/橡皮并选择仍可见的图层。清理 projected eraser mask 时同时取消待提交细化、清除 live surface preview 和 GPU eraser uniform，避免清理后残留遮挡。live eraser 纹理不再参与完整投影材质结构签名，工具切换与清理只更新驻留 uniform；晚到材质不能复活已经关闭的 UV 图层。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 / SceneRoot / PreviewCompositor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每个 array stripe 上传前解除 PBO 绑定并在 finally 恢复；只对可见工作区当前对象预热，隐藏对象取消未完成 array 构建；array 失败时允许预算内精确 direct stack，否则渐进合成自动退避重试，总尝试最多 4 次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保留上一有效材质或合法 UV bootstrap；晚到发布不得复活隐藏 UV；不降低生产 UV 输出尺寸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仅改变 GPU 资源生命周期、失败恢复与权威显示状态，不改变投影矩阵、coverage、深度/法线门控、颜色空间或 UV 合成公式。Worker packing 与 512px stripe 继续保持最终输出尺寸，CPU/GPU UV raster、shader coverage 和导出仍消费相同 image/mask/depth。失败自动重试间隔为 250/500/1000ms；取消、签名变化或成功发布时清理定时器及计数。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仅在原始 mask 内以连续强度将 clay 融入效果图；原始 mask 自适应外扩 16–48px@2K 并羽化 4–10px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mask；留空先输出一句中文修复要求，再用 Klein 四段模板转换；有用户文字直接转换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“局部重绘”页签始终显示当前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2.0.4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持有图层时保持 overlay 可见并静音同一 persisted twin；切换或清空 source 前等待旧层在实际背景材质驻留，再移交显示权；ordered projected stack 已拥有显示权时 overlay 保持隐藏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后台执行；Generation、对象、目标层与 GPU-ready 标记共同识别驻留 source；pointer-up 两帧内发布权威图层行，发布后按真实 LayerStore 行判断驻留，不依赖旧 preview revision；后台构建只等待真实指针交互，不等待蒙版工具退出；idle 3000ms 仍仅合并持久化，needsRebake=true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在原始连续 mask 内执行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；外扩半径为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clamp(0.2×mask短边, 16, 48)px@2K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，羽化维持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。融合图和外扩 mask 只给 ModelView；Qwen、Capture、Generation 画笔授权与历史恢复统一使用未外扩作者 mask，双蒙版历史任务优先读取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authoredMaskUrl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maskUrl/authoredMaskUrl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并与 Capture、Qwen、交互画笔及历史恢复绑定，后者只写入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并作为 ModelView 真实提交蒙版。读取双蒙版历史任务时优先使用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，没有该字段的旧工程才回退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本次连续重绘修复属于 UI-06/UI-10 → M08 显示生命周期：旧 preview 无 revision 不能继续排除已发布行；已发布行在 pointer idle 期间预热，真实拖动、落笔和压力测试仍暂停重任务。source 切换/清空逐帧等待实际模型全部非 overlay 网格的材质绑定包含旧 layerId；最长等待 10 秒，取消或超时保留旧显示，不阻塞主线程、不清空旧图层。异步材质发布读取最新显示所有者，避免晚到任务重新静音旧层。GPU 仅调整驻留和交接顺序，CPU/Worker/shader/UV/export 的像素、蒙版与颜色公式、分辨率均不变；Project Command/Revision、资产和 ownership 无变化，无迁移。回退仅恢复 M08 驻留判定与 source 交接流程，不删除工程或资产。回归覆盖首次发布、跨源切换、部分网格就绪、已释放材质、取消及超时；真实用户工程连续笔画帧率仍需登录现场验证。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1.5.0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分流。普通单/多视图保持莉刻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A2A；局部重绘空输入分两次调用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：先根据干净效果图、完整参考图和原始 mask 输出一句中文修复要求，再交给 Klein 四段英文模板转换，不再新增诊断目标。显式输入直接转换。仅修复有证据的接缝、色差、投影异常与已有文字异常；保持真实结构。三图编码不变；仅最终英文写入 Generation，诊断不持久化、不回填文本框。空输入缓存使用新策略版本；全流程共用 65 秒，最终格式最多修正一次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11.1.1 同源开发工作区资产兼容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远端 </w:t>
      </w:r>
      <w:r>
        <w:rPr>
          <w:rFonts w:ascii="Consolas" w:hAnsi="Consolas" w:eastAsia="Microsoft YaHei" w:cs="Consolas"/>
          <w:b w:val="0"/>
          <w:color w:val="1F4D78"/>
          <w:sz w:val="21"/>
        </w:rPr>
        <w:t>e866612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的资产修复仅适用于页面与 workspace API 同源且主机是 loopback 的隔离开发环境（4517）：已持久的 </w:t>
      </w:r>
      <w:r>
        <w:rPr>
          <w:rFonts w:ascii="Consolas" w:hAnsi="Consolas" w:eastAsia="Microsoft YaHei" w:cs="Consolas"/>
          <w:b w:val="0"/>
          <w:color w:val="1F4D78"/>
          <w:sz w:val="21"/>
        </w:rPr>
        <w:t>/workspace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资产直接复用，Blob 通过带认证的同源上传服务保存，不先尝试不存在的对象存储 upload-intent。普通生产 Cloud 继续走签名上传、ownership、checksum 与 verified assets；不得新增 localhost/4618 守护组件、安装器、凭证托管或端点切换。此修复让既有多视图结果保存/自动投影正常推进，不改变 Qwen 或 ModelView 输入契约。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v1.5.0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与触发：普通生成仍保留手动智能润色图标。局部生成有用户输入时直接进入 Klein 模板转换；留空（包括纯空白）先执行独立诊断，再转换。诊断限定蒙版内人工接缝、突兀色差、纹理断裂、重影、投影重复/拉伸/错位及已有文字的重复、扭曲、缺笔或错位。真实面板接缝、焊缝、开口、零件边界与正常明暗必须保留，不新增部件、改整体配色或重设几何；文字拼写只采用原图/对应参考中清楚可辨的证据，不猜测品牌。最终英文结果才写入 Generation.prompt 和既有 metadata，诊断句只作服务端中间值，用户文本框保持原文。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一句话诊断：第一阶段不发送 Klein 四段模板，只输出 4–120 字符、以“修复”开头的一句中文要求，例如“修复控制面板下方的接缝和色差”。允许逗号合并确定问题；禁止分析过程、标题、列表和 JSON。无明确缺陷时固定返回“未发现明确异常，保留现有外观。”。诊断使用 max_tokens=512、temperature=0.2；空值、多句、换行、超长、截断或 content_filter 回复直接阻断，不裁剪后继续。第二阶段将该句作为 User editing request，沿用三图和四段模板，只扩写句中目标，不重新寻找问题；无缺陷句仅转换为保留原貌的要求。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Qwen 视觉契约：两阶段均使用 Image 1 干净当前效果图、Image 2 完整选中多视图、第三张未外扩原始作者 mask；只编码一次并复用。Qwen 不接收 clay 白灰几何融合图，也不接收远端专用外扩/羽化 mask；原始 mask 与 Image 1 像素对齐，参考图不要求像素对齐。mask 白色只表达原始编辑区域。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进入 Qwen 前为 JPEG quality 95 / 4:4:4，原始 mask 为 quality 100 / 4:4:4，参考图为 quality 85 / 4:2:0，最长边均不超过 2048。浏览器只调用同源 Cookie API，服务端必须收到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，不得在缺图时降级为文件名推断；API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模板与输出：system content 指定 Image 1 为几何/相机/光照权威，独立 mask 为可编辑范围，Image 2 只提供对应结构、文字、材质和细节；输出必须为英文正好四段、每段 1–3 个完整句、总计 130–220 词，并以 </w:t>
      </w:r>
      <w:r>
        <w:rPr>
          <w:rFonts w:ascii="Consolas" w:hAnsi="Consolas" w:eastAsia="Microsoft YaHei" w:cs="Consolas"/>
          <w:b w:val="0"/>
          <w:color w:val="1F4D78"/>
          <w:sz w:val="20"/>
        </w:rPr>
        <w:t>Edit only the white masked region.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开头。结果必须完整填充区域，禁止白/灰块、平面覆盖、半透明残影、蒙版轮廓、空白与未完成内容。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格式修复与超时：最终英文继续执行四段、每段 1–3 句、130–220 词强校验；只无损归一四个单行段落、CRLF 和连续编号，不删句。最终回复异常时保留转换要求、system 和三图，携带具体原因修正一次，不重新诊断。空输入正常两次调用、含格式修正最多三次；显式输入正常一次、最多两次。所有调用共用默认 65 秒 deadline；HTTP、认证或网络错误不按格式问题重试，第一阶段格式异常也不重试。日志只记录尝试次数和原因代码，不记录诊断、提示词正文、图片或凭据。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以模拟上游响应覆盖独立诊断模板、一句话验证、空串/纯空白两阶段、无缺陷保留、三图/超时复用、诊断异常阻断、显式输入跳过诊断、最终格式一次修正及日志脱敏；不代替真实模型效果验收。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锁定 Qwen/ModelView 角色分离、Worker 外扩羽化和内部 prompt 复用。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v1.4.1 影响与回退：仅调整 M04 控制面润色适配器和测试；GPU/CPU/Worker/shader、投影、导出、分辨率、作者/远端 mask、Project/Layer/Generation/Capture Schema 和 Revision 不变，无数据迁移。回退只恢复润色适配器，不删除历史提示词、图层或资产。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v1.4.2 影响、复用与回退：UI-05 → M04 /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仅在空输入时注入受限诊断规则；用户显式编辑和普通润色保持不变。空输入指纹增加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autoDiagnosisPolicy=seam-local-artifacts-v1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，使旧内存/历史诊断提示词不再命中；显式输入指纹不变，不删除历史记录。三图、四段/130–220词校验、模型参数、GPU/CPU/Worker/shader、UV、导出、分辨率与原始/远端蒙版规则均不变。无 Schema、资产或 Project Revision 迁移；回退恢复旧空输入规则并移除指纹中的策略版本即可。回归覆盖空串/纯空白、真实接缝保护、保守保留、手动要求及缓存隔离。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v1.5.0 影响、迁移与回退：仅 M04 / UI-05 控制面新增一句话诊断阶段，转换模型/参数/四段规则及普通润色不变。空输入指纹更新为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autoDiagnosisPolicy=one-sentence-diagnosis-to-klein-v2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，旧缓存不命中但历史记录保留；显式输入指纹不变。诊断不新增 API 返回字段或持久化字段。GPU/CPU/Worker/shader、投影/UV/export、分辨率、作者/远端 mask、Schema、Project Command/Revision/ownership 和历史资产均不变，无数据迁移。回退恢复单次空输入模板和上一策略版本即可，不删除任何工程数据。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Harness，且不得挂载真实项目持久化服务。投影预览失败保留上一份有效材质并写入 console；渐进预览按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v2.1.0 对相同签名执行有界退避恢复，禁止弹出用户 Toast 或无限自动重算。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lint 发布修复（2026-08-31）：根工作区显式声明与锁文件一致的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@eslint/js@9.39.4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，避免依赖提升差异导致 ESLint 配置加载失败。M04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的提示词终端转义清理由 Node </w:t>
      </w:r>
      <w:r>
        <w:rPr>
          <w:rFonts w:ascii="Consolas" w:hAnsi="Consolas" w:eastAsia="Microsoft YaHei" w:cs="Consolas"/>
          <w:b w:val="0"/>
          <w:color w:val="1F4D78"/>
          <w:sz w:val="21"/>
        </w:rPr>
        <w:t>stripVTControlCharacters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实现，替代触发 </w:t>
      </w:r>
      <w:r>
        <w:rPr>
          <w:rFonts w:ascii="Consolas" w:hAnsi="Consolas" w:eastAsia="Microsoft YaHei" w:cs="Consolas"/>
          <w:b w:val="0"/>
          <w:color w:val="1F4D78"/>
          <w:sz w:val="21"/>
        </w:rPr>
        <w:t>no-control-regex/no-useless-escape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的手写正则；保留全部 lint 门禁。回归覆盖 ANSI 颜色、C1 CSI、OSC 标题/超链接清理，以及中文、标点、URL 与段落保留。诊断/转换模板和调用链、算法版本 v1.5.0、GPU/CPU/Worker/shader/UV/export、Schema 与资产均不变，无迁移。回退仅还原依赖声明、锁文件和清理实现，不修改密钥或工程数据。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体积修复：锁定 </w:t>
      </w:r>
      <w:r>
        <w:rPr>
          <w:rFonts w:ascii="Consolas" w:hAnsi="Consolas" w:eastAsia="Microsoft YaHei" w:cs="Consolas"/>
          <w:b w:val="0"/>
          <w:color w:val="1F4D78"/>
          <w:sz w:val="21"/>
        </w:rPr>
        <w:t>terser@5.51.2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两轮安全压缩，保留日志和属性名；JS 总量实测 3,067,290 字节，原门禁不变。新增真实构建等价性回归；业务、算法、数据均不变，无迁移。回退仅恢复压缩配置和依赖，发布仍须全 CI 验证。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本次远端蒙版外扩加倍提交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v1.0.1：仅将 ModelView 使用的远端 mask 自适应外扩从 8–24px@2K 加倍为 16–48px@2K，羽化继续为 4–10px，原始核心继续强制 255；Qwen 仍使用未外扩作者 mask，融合图、提示词解析、返图直出、capture/depth 回贴保护及历史资产兼容均不变，无数据迁移。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本次局部重绘画笔授权修复提交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v1.0.2：修复远端生成后只出现“局部替换”图层但模型笔画无效的问题；远端 16–48px 外扩 mask 仅用于 ModelView，Capture、Generation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、画笔与恢复改绑未外扩作者 mask，外扩版本独立存入 </w:t>
      </w:r>
      <w:r>
        <w:rPr>
          <w:rFonts w:ascii="Consolas" w:hAnsi="Consolas" w:eastAsia="Microsoft YaHei" w:cs="Consolas"/>
          <w:b w:val="0"/>
          <w:color w:val="1F4D78"/>
          <w:sz w:val="16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。已生成双蒙版任务优先读取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，无需重新生图；Qwen、融合图、返图直出、深度保护和历史资产格式不变，无批量迁移。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66bab93 + origin/master 8ac0379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合入远端 7 个优化提交，保留 AGENTS.md：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 的 48ms 提交/切层交接、显隐权威状态与清理蒙版；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 的 PBO 修复、活动对象预热和有界预览重试；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 的最新快照队列、资产缓存及后台开发备份；同源 loopback 开发资产上传修复。Qwen、16-48px 外扩、作者/远端蒙版分离与画笔恢复保持本地契约，Project/Layer/Revision/ownership/输出分辨率无变化或迁移。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本次局部润色格式修复提交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v1.4.1：修复“智能润色返回的格式不符合要求”阻断局部生成；无损兼容四段单换行/编号，停止删句压缩。异常回复在原超时内带三图修正一次，保持四段/130–220词强校验。真实 Qwen 复现中英混写及超长，并验证修正成功；回归覆盖成功、失败和超时边界。仅控制面改动，无 Schema 或资产迁移；回退润色适配器即可。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本次连续重绘驻留交接修复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v2.0.4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v2.2.1：已发布重绘行按 LayerStore 判定驻留，移除蒙版工具选中态造成的后台饥饿；新 source 或清空 source 前保留旧 overlay，等待背景实际绑定后交接，逐帧取消及 10 秒超时保留显示。异步发布读取最新所有者。新增回归，不改变生成输入、投影/UV/shader/颜色/分辨率或持久化，无迁移；真实工程帧率待用户登录后验证。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本次局部重绘页签文案调整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 / UI-05：将“重绘效果图”页签统一命名为“局部重绘”，同步结果提示及空态文案；内部 repaint 标识、生成与预览逻辑不变。无算法或 Schema 版本变化、无迁移；回退仅恢复界面文案。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本次局部重绘空输入诊断范围收窄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1.4.2：仅空输入自动诊断收窄至人工接缝和投影引起的局部异常；保留真实结构、有效内容及不确定区域，不主动补字、增件或重设计。空输入缓存增加策略版本以避开旧诊断结果，显式要求与普通润色不变；三图、生成、蒙版、GPU/CPU/Worker/shader/UV/export、Schema、Revision 和历史资产均不变，无迁移。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2009a6c + 本次一句话诊断与转换分离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v1.5.0：空输入先由 Qwen 输出一句中文修复要求，再以该句调用 Klein 四段英文转换模板；覆盖有证据的接缝、色差、投影和已有文字异常，转换不新增目标。显式输入跳过诊断，全流程共享 65 秒，最终格式最多修正一次；空输入缓存策略升级，诊断不持久化。三图/生成/蒙版/GPU/CPU/Worker/shader/UV/export、Schema 和历史资产不变，无迁移；模拟回归验证，不启动服务或调用真实生图。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13d4321 + 本次 lint 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M15 发布修复：显式补齐 </w:t>
      </w:r>
      <w:r>
        <w:rPr>
          <w:rFonts w:ascii="Consolas" w:hAnsi="Consolas" w:eastAsia="Microsoft YaHei" w:cs="Consolas"/>
          <w:b w:val="0"/>
          <w:color w:val="1F4D78"/>
          <w:sz w:val="16"/>
        </w:rPr>
        <w:t>@eslint/js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依赖；M04 提示词 ANSI 清理改用 Node 内置实现并补充回归，修复 CI 正则规则错误。全部质量门禁保留，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 与业务/Schema/资产契约不变，无迁移。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707f009a + 本次构建体积修复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M15：锁定 Terser 生产安全压缩，保留诊断和属性名，新增真实构建等价性回归。编辑器与 JS 总量回到原有体积上限内；不提高门禁，不删除功能，不改变业务算法、Schema 或资产，无迁移。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v2.9.2   |   2026-08-31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v2.9.2;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