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退款规则说明</w:t>
      </w:r>
    </w:p>
    <w:p>
      <w:pPr>
        <w:pStyle w:val="Heading2"/>
      </w:pPr>
      <w:r>
        <w:t>一、退款条件</w:t>
      </w:r>
    </w:p>
    <w:p>
      <w:r>
        <w:t>- 未发货订单：用户可随时申请取消并全额退款。</w:t>
        <w:br/>
        <w:t>- 已发货未签收：用户可申请退款，商品拦截成功后退款；拦截失败需拒收后仓库入库再退款。</w:t>
        <w:br/>
        <w:t>- 已签收订单：需符合七天无理由或质量问题条件，退货入库验货通过后退款。</w:t>
      </w:r>
    </w:p>
    <w:p>
      <w:pPr>
        <w:pStyle w:val="Heading2"/>
      </w:pPr>
      <w:r>
        <w:t>二、退款金额</w:t>
      </w:r>
    </w:p>
    <w:p>
      <w:r>
        <w:t>- 全额退款：商品未发货、或质量问题、或错发漏发，退全款（含已付运费）。</w:t>
        <w:br/>
        <w:t>- 部分退款：非质量问题的无理由退货，若使用了优惠券或积分抵扣，优惠部分不予退回，按实际支付金额退款。</w:t>
        <w:br/>
        <w:t>- 运费处理：质量问题退货运费由平台承担（按实际运费或最高 15 元报销）；非质量问题退货，已付运费不退。</w:t>
      </w:r>
    </w:p>
    <w:p>
      <w:pPr>
        <w:pStyle w:val="Heading2"/>
      </w:pPr>
      <w:r>
        <w:t>三、退款方式与时效</w:t>
      </w:r>
    </w:p>
    <w:p>
      <w:r>
        <w:t>- 原路退回：退款退回原支付渠道，仓库验货通过后 1-3 个工作日到账。</w:t>
        <w:br/>
        <w:t>- 支付宝/微信支付：通常即时到账。</w:t>
        <w:br/>
        <w:t>- 银行卡支付：通常 3-7 个工作日到账。</w:t>
        <w:br/>
        <w:t>- 组合支付：按各渠道支付比例分别退回。</w:t>
      </w:r>
    </w:p>
    <w:p>
      <w:pPr>
        <w:pStyle w:val="Heading2"/>
      </w:pPr>
      <w:r>
        <w:t>四、退款到账查询</w:t>
      </w:r>
    </w:p>
    <w:p>
      <w:r>
        <w:t>- 用户可在订单详情页查看退款进度。</w:t>
        <w:br/>
        <w:t>- 超过承诺时效未到账，可联系客服加急处理。</w:t>
      </w:r>
    </w:p>
    <w:p>
      <w:pPr>
        <w:pStyle w:val="Heading2"/>
      </w:pPr>
      <w:r>
        <w:t>五、特殊场景</w:t>
      </w:r>
    </w:p>
    <w:p>
      <w:r>
        <w:t>- 订单部分退款后，剩余商品仍按原订单履约。</w:t>
        <w:br/>
        <w:t>- 仅退款（不退货）：适用于商品未发出、或商家同意不退货的轻微质量问题场景。</w:t>
        <w:br/>
        <w:t>- 退款后优惠券不予退还，积分按规则返还。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