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762E4" w14:textId="2C0716C1" w:rsidR="00903A14" w:rsidRDefault="00903A14" w:rsidP="00903A14">
      <w:r>
        <w:t xml:space="preserve">Progress Report #2 </w:t>
      </w:r>
    </w:p>
    <w:p w14:paraId="78D9C91D" w14:textId="77777777" w:rsidR="005E22CF" w:rsidRDefault="005E22CF" w:rsidP="00903A14">
      <w:r>
        <w:t>DS6051</w:t>
      </w:r>
    </w:p>
    <w:p w14:paraId="5875FB8A" w14:textId="62FF57D7" w:rsidR="00903A14" w:rsidRDefault="00903A14" w:rsidP="00903A14">
      <w:r>
        <w:t>Kiana Dane</w:t>
      </w:r>
    </w:p>
    <w:p w14:paraId="413FD23F" w14:textId="77777777" w:rsidR="00903A14" w:rsidRDefault="00903A14" w:rsidP="00903A14">
      <w:r>
        <w:t>Project: Instruction-Tuned LLM for Construction and Utilities</w:t>
      </w:r>
    </w:p>
    <w:p w14:paraId="276587C6" w14:textId="0D195E7D" w:rsidR="005E22CF" w:rsidRDefault="005E22CF" w:rsidP="00903A14">
      <w:r>
        <w:t>March 20, 2025</w:t>
      </w:r>
    </w:p>
    <w:p w14:paraId="0F1B6046" w14:textId="77777777" w:rsidR="00903A14" w:rsidRDefault="00903A14" w:rsidP="00903A14"/>
    <w:p w14:paraId="4B53B297" w14:textId="726B7A1F" w:rsidR="0010674A" w:rsidRPr="0010674A" w:rsidRDefault="0010674A" w:rsidP="00903A14">
      <w:pPr>
        <w:rPr>
          <w:b/>
          <w:bCs/>
        </w:rPr>
      </w:pPr>
      <w:r w:rsidRPr="0010674A">
        <w:rPr>
          <w:b/>
          <w:bCs/>
        </w:rPr>
        <w:t>Data Sourcing</w:t>
      </w:r>
    </w:p>
    <w:p w14:paraId="17DEB6C2" w14:textId="28801D64" w:rsidR="0010674A" w:rsidRDefault="0010674A" w:rsidP="0010674A">
      <w:r>
        <w:t>San Francisco Utility Permits API: I used the Socrata API to download over 100,000 utility excavation permit records (smdf-6c45) from San Francisco’s open data portal.</w:t>
      </w:r>
    </w:p>
    <w:p w14:paraId="5615E796" w14:textId="23CDFF47" w:rsidR="0010674A" w:rsidRDefault="0010674A" w:rsidP="0010674A">
      <w:r>
        <w:t>Water Quality Environmental Sensors: I queried the national Water Quality Portal to retrieve environmental monitoring station data across California (state code US:06), with a focus on station locations in San Francisco.</w:t>
      </w:r>
    </w:p>
    <w:p w14:paraId="7008AA47" w14:textId="139111AE" w:rsidR="0010674A" w:rsidRPr="0010674A" w:rsidRDefault="0010674A" w:rsidP="0010674A">
      <w:pPr>
        <w:rPr>
          <w:b/>
          <w:bCs/>
        </w:rPr>
      </w:pPr>
      <w:r w:rsidRPr="0010674A">
        <w:rPr>
          <w:b/>
          <w:bCs/>
        </w:rPr>
        <w:t>Geocoding Permits</w:t>
      </w:r>
    </w:p>
    <w:p w14:paraId="3E990F3B" w14:textId="48702A76" w:rsidR="0010674A" w:rsidRDefault="0010674A" w:rsidP="0010674A">
      <w:r>
        <w:t xml:space="preserve">To enable spatial joins between permit data and sensor locations, I geocoded all permit </w:t>
      </w:r>
      <w:proofErr w:type="spellStart"/>
      <w:r>
        <w:t>streetnames</w:t>
      </w:r>
      <w:proofErr w:type="spellEnd"/>
      <w:r>
        <w:t xml:space="preserve"> using OpenStreetMap’s </w:t>
      </w:r>
      <w:proofErr w:type="spellStart"/>
      <w:r>
        <w:t>Nominatim</w:t>
      </w:r>
      <w:proofErr w:type="spellEnd"/>
      <w:r>
        <w:t xml:space="preserve"> service. Since </w:t>
      </w:r>
      <w:proofErr w:type="spellStart"/>
      <w:r>
        <w:t>Nominatim</w:t>
      </w:r>
      <w:proofErr w:type="spellEnd"/>
      <w:r>
        <w:t xml:space="preserve"> has rate limits and requires a proper user-agent header, I configured and tested a polite request loop on my Ubuntu EC2 instance. </w:t>
      </w:r>
      <w:proofErr w:type="gramStart"/>
      <w:r>
        <w:t>The geocoding process</w:t>
      </w:r>
      <w:r>
        <w:t xml:space="preserve"> s</w:t>
      </w:r>
      <w:r>
        <w:t>tandardized street names</w:t>
      </w:r>
      <w:r>
        <w:t>,</w:t>
      </w:r>
      <w:proofErr w:type="gramEnd"/>
      <w:r>
        <w:t xml:space="preserve"> r</w:t>
      </w:r>
      <w:r>
        <w:t>esolved missing latitude/longitude fields</w:t>
      </w:r>
      <w:r>
        <w:t>, and s</w:t>
      </w:r>
      <w:r>
        <w:t>aved progress every 100 rows for fault tolerance</w:t>
      </w:r>
      <w:r>
        <w:t>.</w:t>
      </w:r>
    </w:p>
    <w:p w14:paraId="002C6E54" w14:textId="063AA26C" w:rsidR="0010674A" w:rsidRDefault="0010674A" w:rsidP="0010674A">
      <w:r>
        <w:t xml:space="preserve">With geocoded permits and a dictionary of </w:t>
      </w:r>
      <w:r>
        <w:t xml:space="preserve">four </w:t>
      </w:r>
      <w:r>
        <w:t>known sensor station coordinates</w:t>
      </w:r>
      <w:r>
        <w:t xml:space="preserve"> in San Francisco, CA,</w:t>
      </w:r>
      <w:r>
        <w:t xml:space="preserve"> I implemented a spatial filter using </w:t>
      </w:r>
      <w:proofErr w:type="spellStart"/>
      <w:proofErr w:type="gramStart"/>
      <w:r>
        <w:t>scipy.spatial</w:t>
      </w:r>
      <w:proofErr w:type="gramEnd"/>
      <w:r>
        <w:t>.cKDTree</w:t>
      </w:r>
      <w:proofErr w:type="spellEnd"/>
      <w:r>
        <w:t xml:space="preserve"> to identify permits within a 2-km radius of each station. This significantly narrowed the search space and enabled further pairing logic for synthetic example generation.</w:t>
      </w:r>
    </w:p>
    <w:p w14:paraId="345CA716" w14:textId="77777777" w:rsidR="0010674A" w:rsidRDefault="0010674A" w:rsidP="0010674A"/>
    <w:p w14:paraId="34E031AE" w14:textId="77777777" w:rsidR="0010674A" w:rsidRDefault="0010674A" w:rsidP="00903A14"/>
    <w:p w14:paraId="63D84161" w14:textId="00B4D872" w:rsidR="00903A14" w:rsidRPr="00903A14" w:rsidRDefault="00903A14" w:rsidP="00903A14">
      <w:pPr>
        <w:rPr>
          <w:b/>
          <w:bCs/>
        </w:rPr>
      </w:pPr>
      <w:r w:rsidRPr="00903A14">
        <w:rPr>
          <w:b/>
          <w:bCs/>
        </w:rPr>
        <w:t>Hugging Face Model Access</w:t>
      </w:r>
    </w:p>
    <w:p w14:paraId="299A2DD3" w14:textId="391EBD2D" w:rsidR="00AA1B8A" w:rsidRDefault="00903A14" w:rsidP="00903A14">
      <w:r>
        <w:t xml:space="preserve">I gained API access to Mistral-7B-Instruct-v0.3 via Hugging Face’s </w:t>
      </w:r>
      <w:proofErr w:type="spellStart"/>
      <w:r>
        <w:t>InferenceClient</w:t>
      </w:r>
      <w:proofErr w:type="spellEnd"/>
      <w:r>
        <w:t xml:space="preserve">. After authentication and token configuration, I verified generation using the hosted endpoint and wrote a minimal client wrapper class using </w:t>
      </w:r>
      <w:proofErr w:type="spellStart"/>
      <w:r>
        <w:t>langchain’s</w:t>
      </w:r>
      <w:proofErr w:type="spellEnd"/>
      <w:r>
        <w:t xml:space="preserve"> LLM interface for modularity and reusability.</w:t>
      </w:r>
    </w:p>
    <w:p w14:paraId="69000E00" w14:textId="77777777" w:rsidR="00AA1B8A" w:rsidRPr="00AA1B8A" w:rsidRDefault="00AA1B8A" w:rsidP="00903A14"/>
    <w:p w14:paraId="6EBD228B" w14:textId="736CA245" w:rsidR="00903A14" w:rsidRPr="00AA1B8A" w:rsidRDefault="00903A14" w:rsidP="00903A14">
      <w:pPr>
        <w:rPr>
          <w:b/>
          <w:bCs/>
        </w:rPr>
      </w:pPr>
      <w:r w:rsidRPr="00AA1B8A">
        <w:rPr>
          <w:b/>
          <w:bCs/>
        </w:rPr>
        <w:lastRenderedPageBreak/>
        <w:t>Tool Development</w:t>
      </w:r>
    </w:p>
    <w:p w14:paraId="6E0A195A" w14:textId="0E4DE1C2" w:rsidR="00903A14" w:rsidRDefault="00903A14" w:rsidP="00903A14">
      <w:r>
        <w:t xml:space="preserve">The two tools I implemented to be invoked via structured output from the LLM are: </w:t>
      </w:r>
    </w:p>
    <w:p w14:paraId="7411AF6E" w14:textId="77777777" w:rsidR="00903A14" w:rsidRDefault="00903A14" w:rsidP="00903A14">
      <w:pPr>
        <w:pStyle w:val="ListParagraph"/>
        <w:numPr>
          <w:ilvl w:val="0"/>
          <w:numId w:val="1"/>
        </w:numPr>
      </w:pPr>
      <w:r>
        <w:t>Permit Lookup Tool</w:t>
      </w:r>
    </w:p>
    <w:p w14:paraId="627F42F9" w14:textId="254F7394" w:rsidR="00903A14" w:rsidRDefault="00903A14" w:rsidP="00903A14">
      <w:pPr>
        <w:pStyle w:val="ListParagraph"/>
        <w:numPr>
          <w:ilvl w:val="1"/>
          <w:numId w:val="1"/>
        </w:numPr>
      </w:pPr>
      <w:r>
        <w:t>Accepts a location and date range and returns matching permits with metadata (e.g., contractor, activity type). Backed by the geocoded permit dataset.</w:t>
      </w:r>
    </w:p>
    <w:p w14:paraId="4A74D9E1" w14:textId="77777777" w:rsidR="00903A14" w:rsidRDefault="00903A14" w:rsidP="00903A14">
      <w:pPr>
        <w:pStyle w:val="ListParagraph"/>
        <w:numPr>
          <w:ilvl w:val="0"/>
          <w:numId w:val="1"/>
        </w:numPr>
      </w:pPr>
      <w:r>
        <w:t>Anomaly Retrieval Tool</w:t>
      </w:r>
    </w:p>
    <w:p w14:paraId="7A347B1C" w14:textId="4E706F91" w:rsidR="00903A14" w:rsidRDefault="00903A14" w:rsidP="00903A14">
      <w:pPr>
        <w:pStyle w:val="ListParagraph"/>
        <w:numPr>
          <w:ilvl w:val="1"/>
          <w:numId w:val="1"/>
        </w:numPr>
      </w:pPr>
      <w:r>
        <w:t>Accepts a sensor ID and time window, returning relevant environmental measurements (e.g., spikes in ammonia or nitrate).</w:t>
      </w:r>
    </w:p>
    <w:p w14:paraId="72B62978" w14:textId="70F7D317" w:rsidR="00903A14" w:rsidRDefault="00903A14" w:rsidP="00903A14">
      <w:r>
        <w:t>Each tool was implemented with predictable input/output schemas to allow</w:t>
      </w:r>
      <w:r w:rsidR="00AA1B8A">
        <w:t xml:space="preserve"> for</w:t>
      </w:r>
      <w:r>
        <w:t xml:space="preserve"> LLM fine-tuning or function calling integration.</w:t>
      </w:r>
    </w:p>
    <w:p w14:paraId="692721C2" w14:textId="77777777" w:rsidR="00903A14" w:rsidRDefault="00903A14" w:rsidP="00903A14"/>
    <w:p w14:paraId="04D3BA0E" w14:textId="0246481F" w:rsidR="00903A14" w:rsidRPr="00903A14" w:rsidRDefault="00903A14" w:rsidP="00903A14">
      <w:pPr>
        <w:rPr>
          <w:b/>
          <w:bCs/>
        </w:rPr>
      </w:pPr>
      <w:r w:rsidRPr="00903A14">
        <w:rPr>
          <w:b/>
          <w:bCs/>
        </w:rPr>
        <w:t xml:space="preserve"> Synthetic Example Generation</w:t>
      </w:r>
    </w:p>
    <w:p w14:paraId="6AC84679" w14:textId="17F15B0B" w:rsidR="00903A14" w:rsidRDefault="00903A14" w:rsidP="00903A14">
      <w:r>
        <w:t>To construct a high-quality instruction tuning dataset, I developed a Python pipeline that synthesizes realistic input-output pairs by joining environmental sensor readings with nearby construction permits and prompting a language model to generate explanatory hypotheses that I can use to train the model. To avoid overfitting the model to a fixed format, I defined multiple text templates to express sensor observations in diverse, natural-sounding ways</w:t>
      </w:r>
      <w:r w:rsidR="00AA1B8A">
        <w:t xml:space="preserve">. </w:t>
      </w:r>
    </w:p>
    <w:p w14:paraId="763FCD54" w14:textId="16AF7E4D" w:rsidR="00AA1B8A" w:rsidRDefault="00AA1B8A" w:rsidP="00903A14">
      <w:r>
        <w:t xml:space="preserve">Ex. 1: </w:t>
      </w:r>
      <w:r w:rsidRPr="00AA1B8A">
        <w:t>Could the increase in Phosphorus levels on WESTGATE DR on July 21, 20</w:t>
      </w:r>
      <w:r>
        <w:t>1</w:t>
      </w:r>
      <w:r w:rsidRPr="00AA1B8A">
        <w:t>0, be related to the recent excavation work for the sewer line installation, potentially causing soil erosion and phosphorus runoff?</w:t>
      </w:r>
    </w:p>
    <w:p w14:paraId="4381DB01" w14:textId="6DE6133F" w:rsidR="00AA1B8A" w:rsidRDefault="00AA1B8A" w:rsidP="00903A14">
      <w:r>
        <w:t xml:space="preserve">Ex. 2: </w:t>
      </w:r>
      <w:r w:rsidRPr="00AA1B8A">
        <w:t xml:space="preserve">Could the increase in Phosphorus levels on </w:t>
      </w:r>
      <w:r>
        <w:t>APPLEWOOD</w:t>
      </w:r>
      <w:r w:rsidRPr="00AA1B8A">
        <w:t xml:space="preserve"> DR on </w:t>
      </w:r>
      <w:r>
        <w:t xml:space="preserve">September </w:t>
      </w:r>
      <w:r w:rsidRPr="00AA1B8A">
        <w:t>1, 20</w:t>
      </w:r>
      <w:r>
        <w:t>08</w:t>
      </w:r>
      <w:r w:rsidRPr="00AA1B8A">
        <w:t>, be related to the recent excavation work for the sewer line installation, potentially causing soil erosion and phosphorus runoff?</w:t>
      </w:r>
    </w:p>
    <w:p w14:paraId="5D02BD18" w14:textId="77777777" w:rsidR="00AA1B8A" w:rsidRDefault="00AA1B8A" w:rsidP="00903A14"/>
    <w:p w14:paraId="7DB230CC" w14:textId="31995ADD" w:rsidR="00903A14" w:rsidRPr="00903A14" w:rsidRDefault="00903A14" w:rsidP="00903A14">
      <w:pPr>
        <w:rPr>
          <w:b/>
          <w:bCs/>
        </w:rPr>
      </w:pPr>
      <w:r w:rsidRPr="00903A14">
        <w:rPr>
          <w:b/>
          <w:bCs/>
        </w:rPr>
        <w:t xml:space="preserve">Hugging Face Model Integration via </w:t>
      </w:r>
      <w:proofErr w:type="spellStart"/>
      <w:r w:rsidRPr="00903A14">
        <w:rPr>
          <w:b/>
          <w:bCs/>
        </w:rPr>
        <w:t>LangChain</w:t>
      </w:r>
      <w:proofErr w:type="spellEnd"/>
    </w:p>
    <w:p w14:paraId="49C50289" w14:textId="47C3531A" w:rsidR="00903A14" w:rsidRDefault="00AA1B8A" w:rsidP="00903A14">
      <w:r>
        <w:t>I created a</w:t>
      </w:r>
      <w:r w:rsidR="00903A14">
        <w:t xml:space="preserve"> lightweight wrapper class to connect to “</w:t>
      </w:r>
      <w:proofErr w:type="spellStart"/>
      <w:r w:rsidR="00903A14">
        <w:t>mistralai</w:t>
      </w:r>
      <w:proofErr w:type="spellEnd"/>
      <w:r w:rsidR="00903A14">
        <w:t xml:space="preserve">/Mistral-7B-Instruct-v0.3” using </w:t>
      </w:r>
      <w:proofErr w:type="spellStart"/>
      <w:r w:rsidR="00903A14">
        <w:t>langchain’s</w:t>
      </w:r>
      <w:proofErr w:type="spellEnd"/>
      <w:r w:rsidR="00903A14">
        <w:t xml:space="preserve"> LLM interface and the Hugging Face Inference API. The model was set to generate up to 512 tokens per prompt with moderate temperature </w:t>
      </w:r>
      <w:r w:rsidR="005E22CF">
        <w:t xml:space="preserve">of 0.3 </w:t>
      </w:r>
      <w:r w:rsidR="00903A14">
        <w:t xml:space="preserve">for creativity. I loaded sensor and permit records and performed basic cleaning. </w:t>
      </w:r>
      <w:r w:rsidR="00903A14" w:rsidRPr="00903A14">
        <w:t>Dates were parsed, and street names were normalized to improve matchability</w:t>
      </w:r>
      <w:r w:rsidR="00903A14">
        <w:t xml:space="preserve">. Since the datasets lacked explicit shared keys, I performed a manual join using substring matching on normalized street </w:t>
      </w:r>
      <w:r w:rsidR="00903A14">
        <w:lastRenderedPageBreak/>
        <w:t>names.</w:t>
      </w:r>
      <w:r>
        <w:t xml:space="preserve"> </w:t>
      </w:r>
      <w:r w:rsidR="00903A14">
        <w:t>Each matched sensor-permit pair was merged into a single dictionary for late</w:t>
      </w:r>
      <w:r>
        <w:t xml:space="preserve">r. </w:t>
      </w:r>
      <w:r w:rsidR="00903A14">
        <w:t>Th</w:t>
      </w:r>
      <w:r>
        <w:t xml:space="preserve">is </w:t>
      </w:r>
      <w:r w:rsidR="00903A14">
        <w:t>resulting merged dataset represented plausible real-world scenarios where construction may influence environmental readings.</w:t>
      </w:r>
    </w:p>
    <w:p w14:paraId="1DDBFBAE" w14:textId="77777777" w:rsidR="005E22CF" w:rsidRDefault="005E22CF" w:rsidP="00903A14"/>
    <w:p w14:paraId="47A1F0C1" w14:textId="3DCBDB60" w:rsidR="005E22CF" w:rsidRPr="005E22CF" w:rsidRDefault="005E22CF" w:rsidP="005E22CF">
      <w:pPr>
        <w:rPr>
          <w:b/>
          <w:bCs/>
        </w:rPr>
      </w:pPr>
      <w:r w:rsidRPr="005E22CF">
        <w:rPr>
          <w:b/>
          <w:bCs/>
        </w:rPr>
        <w:t>Next Steps</w:t>
      </w:r>
    </w:p>
    <w:p w14:paraId="2A9DF67A" w14:textId="361BD0FF" w:rsidR="005E22CF" w:rsidRDefault="005E22CF" w:rsidP="005E22CF">
      <w:r>
        <w:t>The next steps of the project will focus on fine-tuning and evaluation.</w:t>
      </w:r>
    </w:p>
    <w:p w14:paraId="0C0DED62" w14:textId="77777777" w:rsidR="005E22CF" w:rsidRDefault="005E22CF" w:rsidP="005E22CF">
      <w:pPr>
        <w:pStyle w:val="ListParagraph"/>
        <w:numPr>
          <w:ilvl w:val="0"/>
          <w:numId w:val="2"/>
        </w:numPr>
      </w:pPr>
      <w:r>
        <w:t xml:space="preserve">Fine-Tune the Base Model Using </w:t>
      </w:r>
      <w:proofErr w:type="spellStart"/>
      <w:r>
        <w:t>LoRA</w:t>
      </w:r>
      <w:proofErr w:type="spellEnd"/>
    </w:p>
    <w:p w14:paraId="28A11FF3" w14:textId="13AA2770" w:rsidR="005E22CF" w:rsidRDefault="005E22CF" w:rsidP="005E22CF">
      <w:pPr>
        <w:pStyle w:val="ListParagraph"/>
        <w:numPr>
          <w:ilvl w:val="0"/>
          <w:numId w:val="2"/>
        </w:numPr>
      </w:pPr>
      <w:r>
        <w:t>Integrate tools with model</w:t>
      </w:r>
    </w:p>
    <w:p w14:paraId="5992B474" w14:textId="6F4FFA04" w:rsidR="005E22CF" w:rsidRDefault="005E22CF" w:rsidP="005E22CF">
      <w:pPr>
        <w:pStyle w:val="ListParagraph"/>
        <w:numPr>
          <w:ilvl w:val="0"/>
          <w:numId w:val="2"/>
        </w:numPr>
      </w:pPr>
      <w:r>
        <w:t>Evaluate model output &amp; filtering</w:t>
      </w:r>
    </w:p>
    <w:p w14:paraId="47E834D6" w14:textId="1A4E9454" w:rsidR="005E22CF" w:rsidRDefault="005E22CF" w:rsidP="005E22CF">
      <w:pPr>
        <w:pStyle w:val="ListParagraph"/>
        <w:numPr>
          <w:ilvl w:val="0"/>
          <w:numId w:val="2"/>
        </w:numPr>
      </w:pPr>
      <w:r>
        <w:t xml:space="preserve">Error analysis </w:t>
      </w:r>
    </w:p>
    <w:p w14:paraId="5CD58280" w14:textId="0872F91F" w:rsidR="005E22CF" w:rsidRDefault="005E22CF" w:rsidP="005E22CF"/>
    <w:sectPr w:rsidR="005E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15332"/>
    <w:multiLevelType w:val="hybridMultilevel"/>
    <w:tmpl w:val="0C9E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C4F1D"/>
    <w:multiLevelType w:val="hybridMultilevel"/>
    <w:tmpl w:val="680E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339459">
    <w:abstractNumId w:val="0"/>
  </w:num>
  <w:num w:numId="2" w16cid:durableId="70328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14"/>
    <w:rsid w:val="000531D1"/>
    <w:rsid w:val="0010674A"/>
    <w:rsid w:val="005E22CF"/>
    <w:rsid w:val="008A0861"/>
    <w:rsid w:val="00903A14"/>
    <w:rsid w:val="00AA1B8A"/>
    <w:rsid w:val="00E164E4"/>
    <w:rsid w:val="00E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7214"/>
  <w15:chartTrackingRefBased/>
  <w15:docId w15:val="{E61C8A63-398D-BD46-BDC6-C9164BD3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Dane, Kiana Gabrielle (urn8he)</dc:creator>
  <cp:keywords/>
  <dc:description/>
  <cp:lastModifiedBy>Dane, Kiana Gabrielle (urn8he)</cp:lastModifiedBy>
  <cp:revision>2</cp:revision>
  <dcterms:created xsi:type="dcterms:W3CDTF">2025-05-07T17:10:00Z</dcterms:created>
  <dcterms:modified xsi:type="dcterms:W3CDTF">2025-05-07T17:47:00Z</dcterms:modified>
</cp:coreProperties>
</file>