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E6E6E"/>
          <w:sz w:val="22"/>
        </w:rPr>
        <w:t>COUNTRY PROFILE &amp; MARKET INTELLIGENCE</w:t>
      </w:r>
    </w:p>
    <w:p>
      <w:r>
        <w:rPr>
          <w:b/>
          <w:color w:val="D91F2C"/>
          <w:sz w:val="52"/>
        </w:rPr>
        <w:t>Australia: Sources</w:t>
      </w:r>
    </w:p>
    <w:p>
      <w:r>
        <w:rPr>
          <w:i/>
          <w:color w:val="6E6E6E"/>
          <w:sz w:val="20"/>
        </w:rPr>
        <w:t>Numbered to match the superscript citations in the Australia country profile (draft prepared 2026-10-20). Web sources were accessed in September 2026.</w:t>
      </w:r>
    </w:p>
    <w:p>
      <w:pPr>
        <w:spacing w:before="0" w:after="80"/>
        <w:pBdr>
          <w:bottom w:val="single" w:sz="12" w:space="1" w:color="D91F2C"/>
        </w:pBdr>
      </w:pPr>
    </w:p>
    <w:p>
      <w:pPr>
        <w:tabs>
          <w:tab w:pos="567" w:val="left"/>
        </w:tabs>
        <w:spacing w:after="120"/>
        <w:ind w:left="567" w:hanging="567"/>
      </w:pPr>
      <w:r>
        <w:rPr>
          <w:b/>
          <w:color w:val="B31822"/>
        </w:rPr>
        <w:t>1.</w:t>
        <w:tab/>
      </w:r>
      <w:r>
        <w:t xml:space="preserve">Parliamentary Education Office. “Australia's Parliament House.” Parliamentary Education Office. </w:t>
      </w:r>
      <w:hyperlink r:id="rId10">
        <w:r>
          <w:rPr>
            <w:color w:val="1F4E99"/>
          </w:rPr>
          <w:t xml:space="preserve">https://peo.gov.au/understand-our-parliament/parliament-house/australias-parliament-house</w:t>
        </w:r>
      </w:hyperlink>
    </w:p>
    <w:p>
      <w:pPr>
        <w:tabs>
          <w:tab w:pos="567" w:val="left"/>
        </w:tabs>
        <w:spacing w:after="120"/>
        <w:ind w:left="567" w:hanging="567"/>
      </w:pPr>
      <w:r>
        <w:rPr>
          <w:b/>
          <w:color w:val="B31822"/>
        </w:rPr>
        <w:t>2.</w:t>
        <w:tab/>
      </w:r>
      <w:r>
        <w:t xml:space="preserve">Australian Bureau of Statistics. “2021 Australia, Census All persons QuickStats.” Australian Bureau of Statistics. </w:t>
      </w:r>
      <w:hyperlink r:id="rId11">
        <w:r>
          <w:rPr>
            <w:color w:val="1F4E99"/>
          </w:rPr>
          <w:t xml:space="preserve">https://www.abs.gov.au/census/find-census-data/quickstats/2021/AUS</w:t>
        </w:r>
      </w:hyperlink>
    </w:p>
    <w:p>
      <w:pPr>
        <w:tabs>
          <w:tab w:pos="567" w:val="left"/>
        </w:tabs>
        <w:spacing w:after="120"/>
        <w:ind w:left="567" w:hanging="567"/>
      </w:pPr>
      <w:r>
        <w:rPr>
          <w:b/>
          <w:color w:val="B31822"/>
        </w:rPr>
        <w:t>3.</w:t>
        <w:tab/>
      </w:r>
      <w:r>
        <w:t xml:space="preserve">Australian Bureau of Statistics. “Australia's population grows 1.4% in March 2026.” Australian Bureau of Statistics, 17 September 2026. </w:t>
      </w:r>
      <w:hyperlink r:id="rId12">
        <w:r>
          <w:rPr>
            <w:color w:val="1F4E99"/>
          </w:rPr>
          <w:t xml:space="preserve">https://www.abs.gov.au/media-centre/media-releases/australias-population-grows-14-march-2026</w:t>
        </w:r>
      </w:hyperlink>
    </w:p>
    <w:p>
      <w:pPr>
        <w:tabs>
          <w:tab w:pos="567" w:val="left"/>
        </w:tabs>
        <w:spacing w:after="120"/>
        <w:ind w:left="567" w:hanging="567"/>
      </w:pPr>
      <w:r>
        <w:rPr>
          <w:b/>
          <w:color w:val="B31822"/>
        </w:rPr>
        <w:t>4.</w:t>
        <w:tab/>
      </w:r>
      <w:r>
        <w:t xml:space="preserve">World Bank. “Surface area (sq. km) (AG.SRF.TOTL.K2), Australia.” World Bank Indicators API (World Development Indicators), 2026-10-08. </w:t>
      </w:r>
      <w:hyperlink r:id="rId13">
        <w:r>
          <w:rPr>
            <w:color w:val="1F4E99"/>
          </w:rPr>
          <w:t xml:space="preserve">https://api.worldbank.org/v2/country/AUS/indicator/AG.SRF.TOTL.K2?format=json&amp;per_page=80&amp;date=2008:2025</w:t>
        </w:r>
      </w:hyperlink>
    </w:p>
    <w:p>
      <w:pPr>
        <w:tabs>
          <w:tab w:pos="567" w:val="left"/>
        </w:tabs>
        <w:spacing w:after="120"/>
        <w:ind w:left="567" w:hanging="567"/>
      </w:pPr>
      <w:r>
        <w:rPr>
          <w:b/>
          <w:color w:val="B31822"/>
        </w:rPr>
        <w:t>5.</w:t>
        <w:tab/>
      </w:r>
      <w:r>
        <w:t xml:space="preserve">World Bank. “GDP, PPP (current international $) (NY.GDP.MKTP.PP.CD), Australia.” World Bank Indicators API (World Development Indicators), 2026-10-08. </w:t>
      </w:r>
      <w:hyperlink r:id="rId14">
        <w:r>
          <w:rPr>
            <w:color w:val="1F4E99"/>
          </w:rPr>
          <w:t xml:space="preserve">https://api.worldbank.org/v2/country/AUS/indicator/NY.GDP.MKTP.PP.CD?format=json&amp;per_page=80&amp;date=2008:2025</w:t>
        </w:r>
      </w:hyperlink>
    </w:p>
    <w:p>
      <w:pPr>
        <w:tabs>
          <w:tab w:pos="567" w:val="left"/>
        </w:tabs>
        <w:spacing w:after="120"/>
        <w:ind w:left="567" w:hanging="567"/>
      </w:pPr>
      <w:r>
        <w:rPr>
          <w:b/>
          <w:color w:val="B31822"/>
        </w:rPr>
        <w:t>6.</w:t>
        <w:tab/>
      </w:r>
      <w:r>
        <w:t xml:space="preserve">World Bank. “GDP per capita, PPP (current international $) (NY.GDP.PCAP.PP.CD), Australia.” World Bank Indicators API (World Development Indicators), 2026-10-08. </w:t>
      </w:r>
      <w:hyperlink r:id="rId15">
        <w:r>
          <w:rPr>
            <w:color w:val="1F4E99"/>
          </w:rPr>
          <w:t xml:space="preserve">https://api.worldbank.org/v2/country/AUS/indicator/NY.GDP.PCAP.PP.CD?format=json&amp;per_page=80&amp;date=2008:2025</w:t>
        </w:r>
      </w:hyperlink>
    </w:p>
    <w:p>
      <w:pPr>
        <w:tabs>
          <w:tab w:pos="567" w:val="left"/>
        </w:tabs>
        <w:spacing w:after="120"/>
        <w:ind w:left="567" w:hanging="567"/>
      </w:pPr>
      <w:r>
        <w:rPr>
          <w:b/>
          <w:color w:val="B31822"/>
        </w:rPr>
        <w:t>7.</w:t>
        <w:tab/>
      </w:r>
      <w:r>
        <w:t xml:space="preserve">Parliamentary Education Office. “Governor-General.” Parliamentary Education Office. </w:t>
      </w:r>
      <w:hyperlink r:id="rId16">
        <w:r>
          <w:rPr>
            <w:color w:val="1F4E99"/>
          </w:rPr>
          <w:t xml:space="preserve">https://peo.gov.au/understand-our-parliament/parliament-and-its-people/people-in-parliament/governor-general</w:t>
        </w:r>
      </w:hyperlink>
    </w:p>
    <w:p>
      <w:pPr>
        <w:tabs>
          <w:tab w:pos="567" w:val="left"/>
        </w:tabs>
        <w:spacing w:after="120"/>
        <w:ind w:left="567" w:hanging="567"/>
      </w:pPr>
      <w:r>
        <w:rPr>
          <w:b/>
          <w:color w:val="B31822"/>
        </w:rPr>
        <w:t>8.</w:t>
        <w:tab/>
      </w:r>
      <w:r>
        <w:t xml:space="preserve">Anthony Albanese, Prime Minister. “Record funding for public hospitals and disability reform.” Prime Minister of Australia, 30 January 2026. </w:t>
      </w:r>
      <w:hyperlink r:id="rId17">
        <w:r>
          <w:rPr>
            <w:color w:val="1F4E99"/>
          </w:rPr>
          <w:t xml:space="preserve">https://www.pm.gov.au/media/record-funding-public-hospitals-and-disability-reform</w:t>
        </w:r>
      </w:hyperlink>
    </w:p>
    <w:p>
      <w:pPr>
        <w:tabs>
          <w:tab w:pos="567" w:val="left"/>
        </w:tabs>
        <w:spacing w:after="120"/>
        <w:ind w:left="567" w:hanging="567"/>
      </w:pPr>
      <w:r>
        <w:rPr>
          <w:b/>
          <w:color w:val="B31822"/>
        </w:rPr>
        <w:t>9.</w:t>
        <w:tab/>
      </w:r>
      <w:r>
        <w:t xml:space="preserve">Reserve Bank of Australia. “Exchange Rates.” Reserve Bank of Australia. </w:t>
      </w:r>
      <w:hyperlink r:id="rId18">
        <w:r>
          <w:rPr>
            <w:color w:val="1F4E99"/>
          </w:rPr>
          <w:t xml:space="preserve">https://www.rba.gov.au/statistics/frequency/exchange-rates.html</w:t>
        </w:r>
      </w:hyperlink>
    </w:p>
    <w:p>
      <w:pPr>
        <w:tabs>
          <w:tab w:pos="567" w:val="left"/>
        </w:tabs>
        <w:spacing w:after="120"/>
        <w:ind w:left="567" w:hanging="567"/>
      </w:pPr>
      <w:r>
        <w:rPr>
          <w:b/>
          <w:color w:val="B31822"/>
        </w:rPr>
        <w:t>10.</w:t>
        <w:tab/>
      </w:r>
      <w:r>
        <w:t xml:space="preserve">World Bank. “Urban population (% of total population) (SP.URB.TOTL.IN.ZS), Australia.” World Bank Indicators API (World Development Indicators), 2026-10-08. </w:t>
      </w:r>
      <w:hyperlink r:id="rId19">
        <w:r>
          <w:rPr>
            <w:color w:val="1F4E99"/>
          </w:rPr>
          <w:t xml:space="preserve">https://api.worldbank.org/v2/country/AUS/indicator/SP.URB.TOTL.IN.ZS?format=json&amp;per_page=80&amp;date=2008:2025</w:t>
        </w:r>
      </w:hyperlink>
    </w:p>
    <w:p>
      <w:pPr>
        <w:tabs>
          <w:tab w:pos="567" w:val="left"/>
        </w:tabs>
        <w:spacing w:after="120"/>
        <w:ind w:left="567" w:hanging="567"/>
      </w:pPr>
      <w:r>
        <w:rPr>
          <w:b/>
          <w:color w:val="B31822"/>
        </w:rPr>
        <w:t>11.</w:t>
        <w:tab/>
      </w:r>
      <w:r>
        <w:t xml:space="preserve">World Bank. “Fertility rate, total (births per woman) (SP.DYN.TFRT.IN), Australia.” World Bank Indicators API (World Development Indicators), 2026-10-08. </w:t>
      </w:r>
      <w:hyperlink r:id="rId20">
        <w:r>
          <w:rPr>
            <w:color w:val="1F4E99"/>
          </w:rPr>
          <w:t xml:space="preserve">https://api.worldbank.org/v2/country/AUS/indicator/SP.DYN.TFRT.IN?format=json&amp;per_page=80&amp;date=2008:2025</w:t>
        </w:r>
      </w:hyperlink>
    </w:p>
    <w:p>
      <w:pPr>
        <w:tabs>
          <w:tab w:pos="567" w:val="left"/>
        </w:tabs>
        <w:spacing w:after="120"/>
        <w:ind w:left="567" w:hanging="567"/>
      </w:pPr>
      <w:r>
        <w:rPr>
          <w:b/>
          <w:color w:val="B31822"/>
        </w:rPr>
        <w:t>12.</w:t>
        <w:tab/>
      </w:r>
      <w:r>
        <w:t xml:space="preserve">World Bank. “Population ages 65 and above (% of total population) (SP.POP.65UP.TO.ZS), Australia.” World Bank Indicators API (World Development Indicators), 2026-10-08. </w:t>
      </w:r>
      <w:hyperlink r:id="rId21">
        <w:r>
          <w:rPr>
            <w:color w:val="1F4E99"/>
          </w:rPr>
          <w:t xml:space="preserve">https://api.worldbank.org/v2/country/AUS/indicator/SP.POP.65UP.TO.ZS?format=json&amp;per_page=80&amp;date=2008:2025</w:t>
        </w:r>
      </w:hyperlink>
    </w:p>
    <w:p>
      <w:pPr>
        <w:tabs>
          <w:tab w:pos="567" w:val="left"/>
        </w:tabs>
        <w:spacing w:after="120"/>
        <w:ind w:left="567" w:hanging="567"/>
      </w:pPr>
      <w:r>
        <w:rPr>
          <w:b/>
          <w:color w:val="B31822"/>
        </w:rPr>
        <w:t>13.</w:t>
        <w:tab/>
      </w:r>
      <w:r>
        <w:t xml:space="preserve">World Bank. “Life expectancy at birth, total (years) (SP.DYN.LE00.IN), Australia.” World Bank Indicators API (World Development Indicators), 2026-10-08. </w:t>
      </w:r>
      <w:hyperlink r:id="rId22">
        <w:r>
          <w:rPr>
            <w:color w:val="1F4E99"/>
          </w:rPr>
          <w:t xml:space="preserve">https://api.worldbank.org/v2/country/AUS/indicator/SP.DYN.LE00.IN?format=json&amp;per_page=80&amp;date=2008:2025</w:t>
        </w:r>
      </w:hyperlink>
    </w:p>
    <w:p>
      <w:pPr>
        <w:tabs>
          <w:tab w:pos="567" w:val="left"/>
        </w:tabs>
        <w:spacing w:after="120"/>
        <w:ind w:left="567" w:hanging="567"/>
      </w:pPr>
      <w:r>
        <w:rPr>
          <w:b/>
          <w:color w:val="B31822"/>
        </w:rPr>
        <w:t>14.</w:t>
        <w:tab/>
      </w:r>
      <w:r>
        <w:t xml:space="preserve">Australian Bureau of Statistics. “Cultural diversity: Census, 2021.” Australian Bureau of Statistics. </w:t>
      </w:r>
      <w:hyperlink r:id="rId23">
        <w:r>
          <w:rPr>
            <w:color w:val="1F4E99"/>
          </w:rPr>
          <w:t xml:space="preserve">https://www.abs.gov.au/statistics/people/people-and-communities/cultural-diversity-census/latest-release</w:t>
        </w:r>
      </w:hyperlink>
    </w:p>
    <w:p>
      <w:pPr>
        <w:tabs>
          <w:tab w:pos="567" w:val="left"/>
        </w:tabs>
        <w:spacing w:after="120"/>
        <w:ind w:left="567" w:hanging="567"/>
      </w:pPr>
      <w:r>
        <w:rPr>
          <w:b/>
          <w:color w:val="B31822"/>
        </w:rPr>
        <w:t>15.</w:t>
        <w:tab/>
      </w:r>
      <w:r>
        <w:t xml:space="preserve">Australian Electoral Commission. “2025 Federal Election: House of Representatives, final results.” AEC Tally Room, 10 June 2025. </w:t>
      </w:r>
      <w:hyperlink r:id="rId24">
        <w:r>
          <w:rPr>
            <w:color w:val="1F4E99"/>
          </w:rPr>
          <w:t xml:space="preserve">https://results.aec.gov.au/31496/Website/HouseDefault-31496.htm</w:t>
        </w:r>
      </w:hyperlink>
    </w:p>
    <w:p>
      <w:pPr>
        <w:tabs>
          <w:tab w:pos="567" w:val="left"/>
        </w:tabs>
        <w:spacing w:after="120"/>
        <w:ind w:left="567" w:hanging="567"/>
      </w:pPr>
      <w:r>
        <w:rPr>
          <w:b/>
          <w:color w:val="B31822"/>
        </w:rPr>
        <w:t>16.</w:t>
        <w:tab/>
      </w:r>
      <w:r>
        <w:t xml:space="preserve">Mark Butler and Jason Clare. “More university places for future Australian doctors.” Mark Butler MP (ministerial media release), 27 August 2025. </w:t>
      </w:r>
      <w:hyperlink r:id="rId25">
        <w:r>
          <w:rPr>
            <w:color w:val="1F4E99"/>
          </w:rPr>
          <w:t xml:space="preserve">https://www.markbutler.net.au/news/media-releases/more-university-places-for-future-australian-doctors</w:t>
        </w:r>
      </w:hyperlink>
    </w:p>
    <w:p>
      <w:pPr>
        <w:tabs>
          <w:tab w:pos="567" w:val="left"/>
        </w:tabs>
        <w:spacing w:after="120"/>
        <w:ind w:left="567" w:hanging="567"/>
      </w:pPr>
      <w:r>
        <w:rPr>
          <w:b/>
          <w:color w:val="B31822"/>
        </w:rPr>
        <w:t>17.</w:t>
        <w:tab/>
      </w:r>
      <w:r>
        <w:t xml:space="preserve">Jim Chalmers, Treasurer, and Katy Gallagher, Minister for Finance. “Budget Strategy and Outlook 2026-27 (Budget Paper No. 1).” Commonwealth of Australia, 12 May 2026. </w:t>
      </w:r>
      <w:hyperlink r:id="rId26">
        <w:r>
          <w:rPr>
            <w:color w:val="1F4E99"/>
          </w:rPr>
          <w:t xml:space="preserve">https://budget.gov.au/content/bp1/download/bp1_2026-27.pdf</w:t>
        </w:r>
      </w:hyperlink>
    </w:p>
    <w:p>
      <w:pPr>
        <w:tabs>
          <w:tab w:pos="567" w:val="left"/>
        </w:tabs>
        <w:spacing w:after="120"/>
        <w:ind w:left="567" w:hanging="567"/>
      </w:pPr>
      <w:r>
        <w:rPr>
          <w:b/>
          <w:color w:val="B31822"/>
        </w:rPr>
        <w:t>18.</w:t>
        <w:tab/>
      </w:r>
      <w:r>
        <w:t xml:space="preserve">The Commonwealth Fund. “International Health Care System Profiles: Australia.” The Commonwealth Fund, May 2026. </w:t>
      </w:r>
      <w:hyperlink r:id="rId27">
        <w:r>
          <w:rPr>
            <w:color w:val="1F4E99"/>
          </w:rPr>
          <w:t xml:space="preserve">https://www.commonwealthfund.org/sites/default/files/2026-05/2026_Country-Profiles_Australia.pdf</w:t>
        </w:r>
      </w:hyperlink>
    </w:p>
    <w:p>
      <w:pPr>
        <w:tabs>
          <w:tab w:pos="567" w:val="left"/>
        </w:tabs>
        <w:spacing w:after="120"/>
        <w:ind w:left="567" w:hanging="567"/>
      </w:pPr>
      <w:r>
        <w:rPr>
          <w:b/>
          <w:color w:val="B31822"/>
        </w:rPr>
        <w:t>19.</w:t>
        <w:tab/>
      </w:r>
      <w:r>
        <w:t xml:space="preserve">Australian Bureau of Statistics. “Australian economy grew 0.4% in the June quarter.” Australian Bureau of Statistics, 2 September 2026. </w:t>
      </w:r>
      <w:hyperlink r:id="rId28">
        <w:r>
          <w:rPr>
            <w:color w:val="1F4E99"/>
          </w:rPr>
          <w:t xml:space="preserve">https://www.abs.gov.au/media-centre/media-releases/australian-economy-grew-04-june-quarter</w:t>
        </w:r>
      </w:hyperlink>
    </w:p>
    <w:p>
      <w:pPr>
        <w:tabs>
          <w:tab w:pos="567" w:val="left"/>
        </w:tabs>
        <w:spacing w:after="120"/>
        <w:ind w:left="567" w:hanging="567"/>
      </w:pPr>
      <w:r>
        <w:rPr>
          <w:b/>
          <w:color w:val="B31822"/>
        </w:rPr>
        <w:t>20.</w:t>
        <w:tab/>
      </w:r>
      <w:r>
        <w:t xml:space="preserve">Australian Bureau of Statistics. “Dementia is Australia's leading cause of death.” Australian Bureau of Statistics, 14 November 2025. </w:t>
      </w:r>
      <w:hyperlink r:id="rId29">
        <w:r>
          <w:rPr>
            <w:color w:val="1F4E99"/>
          </w:rPr>
          <w:t xml:space="preserve">https://www.abs.gov.au/media-centre/media-releases/dementia-australias-leading-cause-death</w:t>
        </w:r>
      </w:hyperlink>
    </w:p>
    <w:p>
      <w:pPr>
        <w:tabs>
          <w:tab w:pos="567" w:val="left"/>
        </w:tabs>
        <w:spacing w:after="120"/>
        <w:ind w:left="567" w:hanging="567"/>
      </w:pPr>
      <w:r>
        <w:rPr>
          <w:b/>
          <w:color w:val="B31822"/>
        </w:rPr>
        <w:t>21.</w:t>
        <w:tab/>
      </w:r>
      <w:r>
        <w:t xml:space="preserve">Australian Bureau of Statistics. “Causes of Death, Australia, 2024.” Australian Bureau of Statistics. </w:t>
      </w:r>
      <w:hyperlink r:id="rId30">
        <w:r>
          <w:rPr>
            <w:color w:val="1F4E99"/>
          </w:rPr>
          <w:t xml:space="preserve">https://www.abs.gov.au/statistics/health/causes-death/causes-death-australia/latest-release</w:t>
        </w:r>
      </w:hyperlink>
    </w:p>
    <w:p>
      <w:pPr>
        <w:tabs>
          <w:tab w:pos="567" w:val="left"/>
        </w:tabs>
        <w:spacing w:after="120"/>
        <w:ind w:left="567" w:hanging="567"/>
      </w:pPr>
      <w:r>
        <w:rPr>
          <w:b/>
          <w:color w:val="B31822"/>
        </w:rPr>
        <w:t>22.</w:t>
        <w:tab/>
      </w:r>
      <w:r>
        <w:t xml:space="preserve">Australian Bureau of Statistics. “National Health Survey, 2022.” Australian Bureau of Statistics. </w:t>
      </w:r>
      <w:hyperlink r:id="rId31">
        <w:r>
          <w:rPr>
            <w:color w:val="1F4E99"/>
          </w:rPr>
          <w:t xml:space="preserve">https://www.abs.gov.au/statistics/health/health-conditions-and-risks/national-health-survey/latest-release</w:t>
        </w:r>
      </w:hyperlink>
    </w:p>
    <w:p>
      <w:pPr>
        <w:tabs>
          <w:tab w:pos="567" w:val="left"/>
        </w:tabs>
        <w:spacing w:after="120"/>
        <w:ind w:left="567" w:hanging="567"/>
      </w:pPr>
      <w:r>
        <w:rPr>
          <w:b/>
          <w:color w:val="B31822"/>
        </w:rPr>
        <w:t>23.</w:t>
        <w:tab/>
      </w:r>
      <w:r>
        <w:t xml:space="preserve">Productivity Commission. “Report on Government Services 2026, Part E, Section 12: Public hospitals.” Productivity Commission, 5 February 2026. </w:t>
      </w:r>
      <w:hyperlink r:id="rId32">
        <w:r>
          <w:rPr>
            <w:color w:val="1F4E99"/>
          </w:rPr>
          <w:t xml:space="preserve">https://www.pc.gov.au/ongoing/report-on-government-services/health/public-hospitals</w:t>
        </w:r>
      </w:hyperlink>
    </w:p>
    <w:p>
      <w:pPr>
        <w:tabs>
          <w:tab w:pos="567" w:val="left"/>
        </w:tabs>
        <w:spacing w:after="120"/>
        <w:ind w:left="567" w:hanging="567"/>
      </w:pPr>
      <w:r>
        <w:rPr>
          <w:b/>
          <w:color w:val="B31822"/>
        </w:rPr>
        <w:t>24.</w:t>
        <w:tab/>
      </w:r>
      <w:r>
        <w:t xml:space="preserve">Jim Chalmers, Treasurer, and Katy Gallagher, Minister for Finance. “Budget Measures 2026-27 (Budget Paper No. 2).” Commonwealth of Australia, 12 May 2026. </w:t>
      </w:r>
      <w:hyperlink r:id="rId33">
        <w:r>
          <w:rPr>
            <w:color w:val="1F4E99"/>
          </w:rPr>
          <w:t xml:space="preserve">https://budget.gov.au/content/bp2/download/bp2_2026-27.pdf</w:t>
        </w:r>
      </w:hyperlink>
    </w:p>
    <w:p>
      <w:pPr>
        <w:tabs>
          <w:tab w:pos="567" w:val="left"/>
        </w:tabs>
        <w:spacing w:after="120"/>
        <w:ind w:left="567" w:hanging="567"/>
      </w:pPr>
      <w:r>
        <w:rPr>
          <w:b/>
          <w:color w:val="B31822"/>
        </w:rPr>
        <w:t>25.</w:t>
        <w:tab/>
      </w:r>
      <w:r>
        <w:t xml:space="preserve">Mark Butler. “Delivering the Bulk Billing Incentive Program.” Mark Butler MP (ministerial media release), 15 August 2025. </w:t>
      </w:r>
      <w:hyperlink r:id="rId34">
        <w:r>
          <w:rPr>
            <w:color w:val="1F4E99"/>
          </w:rPr>
          <w:t xml:space="preserve">https://www.markbutler.net.au/news/media-releases/delivering-the-bulk-billing-incentive-program</w:t>
        </w:r>
      </w:hyperlink>
    </w:p>
    <w:p>
      <w:pPr>
        <w:tabs>
          <w:tab w:pos="567" w:val="left"/>
        </w:tabs>
        <w:spacing w:after="120"/>
        <w:ind w:left="567" w:hanging="567"/>
      </w:pPr>
      <w:r>
        <w:rPr>
          <w:b/>
          <w:color w:val="B31822"/>
        </w:rPr>
        <w:t>26.</w:t>
        <w:tab/>
      </w:r>
      <w:r>
        <w:t xml:space="preserve">North Western Melbourne Primary Health Network. “Bulk Billing Incentives and the Bulk Billing Practice Incentive Program.” North Western Melbourne PHN. </w:t>
      </w:r>
      <w:hyperlink r:id="rId35">
        <w:r>
          <w:rPr>
            <w:color w:val="1F4E99"/>
          </w:rPr>
          <w:t xml:space="preserve">https://nwmphn.org.au/for-primary-care/primary-care-reform/bulk-billing-practice-incentive-program/</w:t>
        </w:r>
      </w:hyperlink>
    </w:p>
    <w:p>
      <w:pPr>
        <w:tabs>
          <w:tab w:pos="567" w:val="left"/>
        </w:tabs>
        <w:spacing w:after="120"/>
        <w:ind w:left="567" w:hanging="567"/>
      </w:pPr>
      <w:r>
        <w:rPr>
          <w:b/>
          <w:color w:val="B31822"/>
        </w:rPr>
        <w:t>27.</w:t>
        <w:tab/>
      </w:r>
      <w:r>
        <w:t xml:space="preserve">Australian Prudential Regulation Authority. “Quarterly private health insurance membership and benefits summary - June 2026.” APRA, 2026. </w:t>
      </w:r>
      <w:hyperlink r:id="rId36">
        <w:r>
          <w:rPr>
            <w:color w:val="1F4E99"/>
          </w:rPr>
          <w:t xml:space="preserve">https://www.apra.gov.au/node/62468</w:t>
        </w:r>
      </w:hyperlink>
    </w:p>
    <w:p>
      <w:pPr>
        <w:tabs>
          <w:tab w:pos="567" w:val="left"/>
        </w:tabs>
        <w:spacing w:after="120"/>
        <w:ind w:left="567" w:hanging="567"/>
      </w:pPr>
      <w:r>
        <w:rPr>
          <w:b/>
          <w:color w:val="B31822"/>
        </w:rPr>
        <w:t>28.</w:t>
        <w:tab/>
      </w:r>
      <w:r>
        <w:t xml:space="preserve">Sarah Gerathy. “Healthscope to be split up following financial collapse, receivers announce.” ABC News, 14 September 2026. </w:t>
      </w:r>
      <w:hyperlink r:id="rId37">
        <w:r>
          <w:rPr>
            <w:color w:val="1F4E99"/>
          </w:rPr>
          <w:t xml:space="preserve">https://www.abc.net.au/news/2026-09-14/healthscope-split-receivers-calvary-healthe-consortium/107151964</w:t>
        </w:r>
      </w:hyperlink>
    </w:p>
    <w:p>
      <w:pPr>
        <w:tabs>
          <w:tab w:pos="567" w:val="left"/>
        </w:tabs>
        <w:spacing w:after="120"/>
        <w:ind w:left="567" w:hanging="567"/>
      </w:pPr>
      <w:r>
        <w:rPr>
          <w:b/>
          <w:color w:val="B31822"/>
        </w:rPr>
        <w:t>29.</w:t>
        <w:tab/>
      </w:r>
      <w:r>
        <w:t xml:space="preserve">Ramsay Health Care. “Ramsay Health Care | People Caring for People.” Ramsay Health Care. </w:t>
      </w:r>
      <w:hyperlink r:id="rId38">
        <w:r>
          <w:rPr>
            <w:color w:val="1F4E99"/>
          </w:rPr>
          <w:t xml:space="preserve">https://www.ramsayhealth.com</w:t>
        </w:r>
      </w:hyperlink>
    </w:p>
    <w:p>
      <w:pPr>
        <w:tabs>
          <w:tab w:pos="567" w:val="left"/>
        </w:tabs>
        <w:spacing w:after="120"/>
        <w:ind w:left="567" w:hanging="567"/>
      </w:pPr>
      <w:r>
        <w:rPr>
          <w:b/>
          <w:color w:val="B31822"/>
        </w:rPr>
        <w:t>30.</w:t>
        <w:tab/>
      </w:r>
      <w:r>
        <w:t xml:space="preserve">Australian Institute of Health and Welfare. “Hospital spending tops $123 billion as growth outpaces spending on primary health care and prevention.” AIHW, October 2026. </w:t>
      </w:r>
      <w:hyperlink r:id="rId39">
        <w:r>
          <w:rPr>
            <w:color w:val="1F4E99"/>
          </w:rPr>
          <w:t xml:space="preserve">https://www.aihw.gov.au/news-media/media-releases/2026/2026-october/hospital-spending-tops-123b-as-growth-outpaces-spending-on-primary-health-care-and-prevention</w:t>
        </w:r>
      </w:hyperlink>
    </w:p>
    <w:p>
      <w:pPr>
        <w:tabs>
          <w:tab w:pos="567" w:val="left"/>
        </w:tabs>
        <w:spacing w:after="120"/>
        <w:ind w:left="567" w:hanging="567"/>
      </w:pPr>
      <w:r>
        <w:rPr>
          <w:b/>
          <w:color w:val="B31822"/>
        </w:rPr>
        <w:t>31.</w:t>
        <w:tab/>
      </w:r>
      <w:r>
        <w:t xml:space="preserve">World Bank. “Current health expenditure (% of GDP) (SH.XPD.CHEX.GD.ZS), Australia.” World Bank Indicators API (World Development Indicators), 2026-10-08. </w:t>
      </w:r>
      <w:hyperlink r:id="rId40">
        <w:r>
          <w:rPr>
            <w:color w:val="1F4E99"/>
          </w:rPr>
          <w:t xml:space="preserve">https://api.worldbank.org/v2/country/AUS/indicator/SH.XPD.CHEX.GD.ZS?format=json&amp;per_page=80&amp;date=2008:2025</w:t>
        </w:r>
      </w:hyperlink>
    </w:p>
    <w:p>
      <w:pPr>
        <w:tabs>
          <w:tab w:pos="567" w:val="left"/>
        </w:tabs>
        <w:spacing w:after="120"/>
        <w:ind w:left="567" w:hanging="567"/>
      </w:pPr>
      <w:r>
        <w:rPr>
          <w:b/>
          <w:color w:val="B31822"/>
        </w:rPr>
        <w:t>32.</w:t>
        <w:tab/>
      </w:r>
      <w:r>
        <w:t xml:space="preserve">World Bank. “Current health expenditure per capita (current US$) (SH.XPD.CHEX.PC.CD), Australia.” World Bank Indicators API (World Development Indicators), 2026-10-08. </w:t>
      </w:r>
      <w:hyperlink r:id="rId41">
        <w:r>
          <w:rPr>
            <w:color w:val="1F4E99"/>
          </w:rPr>
          <w:t xml:space="preserve">https://api.worldbank.org/v2/country/AUS/indicator/SH.XPD.CHEX.PC.CD?format=json&amp;per_page=80&amp;date=2008:2025</w:t>
        </w:r>
      </w:hyperlink>
    </w:p>
    <w:p>
      <w:pPr>
        <w:tabs>
          <w:tab w:pos="567" w:val="left"/>
        </w:tabs>
        <w:spacing w:after="120"/>
        <w:ind w:left="567" w:hanging="567"/>
      </w:pPr>
      <w:r>
        <w:rPr>
          <w:b/>
          <w:color w:val="B31822"/>
        </w:rPr>
        <w:t>33.</w:t>
        <w:tab/>
      </w:r>
      <w:r>
        <w:t xml:space="preserve">World Bank. “Out-of-pocket expenditure (% of current health expenditure) (SH.XPD.OOPC.CH.ZS), Australia.” World Bank Indicators API (World Development Indicators), 2026-10-08. </w:t>
      </w:r>
      <w:hyperlink r:id="rId42">
        <w:r>
          <w:rPr>
            <w:color w:val="1F4E99"/>
          </w:rPr>
          <w:t xml:space="preserve">https://api.worldbank.org/v2/country/AUS/indicator/SH.XPD.OOPC.CH.ZS?format=json&amp;per_page=80&amp;date=2008:2025</w:t>
        </w:r>
      </w:hyperlink>
    </w:p>
    <w:p>
      <w:pPr>
        <w:tabs>
          <w:tab w:pos="567" w:val="left"/>
        </w:tabs>
        <w:spacing w:after="120"/>
        <w:ind w:left="567" w:hanging="567"/>
      </w:pPr>
      <w:r>
        <w:rPr>
          <w:b/>
          <w:color w:val="B31822"/>
        </w:rPr>
        <w:t>34.</w:t>
        <w:tab/>
      </w:r>
      <w:r>
        <w:t xml:space="preserve">AAP. “'Can't treat our way out': Why Australia's $271 billion health spend could miss the mark.” SBS News, 9 July 2026. </w:t>
      </w:r>
      <w:hyperlink r:id="rId43">
        <w:r>
          <w:rPr>
            <w:color w:val="1F4E99"/>
          </w:rPr>
          <w:t xml:space="preserve">https://www.sbs.com.au/news/article/australia-2026-health-snapshot-aihw-life-expectancy/f569sl36n</w:t>
        </w:r>
      </w:hyperlink>
    </w:p>
    <w:p>
      <w:pPr>
        <w:tabs>
          <w:tab w:pos="567" w:val="left"/>
        </w:tabs>
        <w:spacing w:after="120"/>
        <w:ind w:left="567" w:hanging="567"/>
      </w:pPr>
      <w:r>
        <w:rPr>
          <w:b/>
          <w:color w:val="B31822"/>
        </w:rPr>
        <w:t>35.</w:t>
        <w:tab/>
      </w:r>
      <w:r>
        <w:t xml:space="preserve">World Bank. “Current health expenditure (% of GDP) (SH.XPD.CHEX.GD.ZS), Australia and comparators, 2023.” World Bank Indicators API (World Development Indicators), 2026-10-08. </w:t>
      </w:r>
      <w:hyperlink r:id="rId44">
        <w:r>
          <w:rPr>
            <w:color w:val="1F4E99"/>
          </w:rPr>
          <w:t xml:space="preserve">https://api.worldbank.org/v2/country/AUS;NZL;CAN;GBR;USA;SGP;OED/indicator/SH.XPD.CHEX.GD.ZS?format=json&amp;per_page=500&amp;date=2023:2023</w:t>
        </w:r>
      </w:hyperlink>
    </w:p>
    <w:p>
      <w:pPr>
        <w:tabs>
          <w:tab w:pos="567" w:val="left"/>
        </w:tabs>
        <w:spacing w:after="120"/>
        <w:ind w:left="567" w:hanging="567"/>
      </w:pPr>
      <w:r>
        <w:rPr>
          <w:b/>
          <w:color w:val="B31822"/>
        </w:rPr>
        <w:t>36.</w:t>
        <w:tab/>
      </w:r>
      <w:r>
        <w:t xml:space="preserve">World Bank. “Physicians (per 1,000 people) (SH.MED.PHYS.ZS), Australia.” World Bank Indicators API (World Development Indicators), 2026-10-08. </w:t>
      </w:r>
      <w:hyperlink r:id="rId45">
        <w:r>
          <w:rPr>
            <w:color w:val="1F4E99"/>
          </w:rPr>
          <w:t xml:space="preserve">https://api.worldbank.org/v2/country/AUS/indicator/SH.MED.PHYS.ZS?format=json&amp;per_page=80&amp;date=2008:2025</w:t>
        </w:r>
      </w:hyperlink>
    </w:p>
    <w:p>
      <w:pPr>
        <w:tabs>
          <w:tab w:pos="567" w:val="left"/>
        </w:tabs>
        <w:spacing w:after="120"/>
        <w:ind w:left="567" w:hanging="567"/>
      </w:pPr>
      <w:r>
        <w:rPr>
          <w:b/>
          <w:color w:val="B31822"/>
        </w:rPr>
        <w:t>37.</w:t>
        <w:tab/>
      </w:r>
      <w:r>
        <w:t xml:space="preserve">World Bank. “Nurses and midwives (per 1,000 people) (SH.MED.NUMW.P3), Australia.” World Bank Indicators API (World Development Indicators), 2026-10-08. </w:t>
      </w:r>
      <w:hyperlink r:id="rId46">
        <w:r>
          <w:rPr>
            <w:color w:val="1F4E99"/>
          </w:rPr>
          <w:t xml:space="preserve">https://api.worldbank.org/v2/country/AUS/indicator/SH.MED.NUMW.P3?format=json&amp;per_page=80&amp;date=2008:2025</w:t>
        </w:r>
      </w:hyperlink>
    </w:p>
    <w:p>
      <w:pPr>
        <w:tabs>
          <w:tab w:pos="567" w:val="left"/>
        </w:tabs>
        <w:spacing w:after="120"/>
        <w:ind w:left="567" w:hanging="567"/>
      </w:pPr>
      <w:r>
        <w:rPr>
          <w:b/>
          <w:color w:val="B31822"/>
        </w:rPr>
        <w:t>38.</w:t>
        <w:tab/>
      </w:r>
      <w:r>
        <w:t xml:space="preserve">World Bank. “Hospital beds (per 1,000 people) (SH.MED.BEDS.ZS), Australia.” World Bank Indicators API (World Development Indicators), 2026-10-08. </w:t>
      </w:r>
      <w:hyperlink r:id="rId47">
        <w:r>
          <w:rPr>
            <w:color w:val="1F4E99"/>
          </w:rPr>
          <w:t xml:space="preserve">https://api.worldbank.org/v2/country/AUS/indicator/SH.MED.BEDS.ZS?format=json&amp;per_page=80&amp;date=2008:2025</w:t>
        </w:r>
      </w:hyperlink>
    </w:p>
    <w:p>
      <w:pPr>
        <w:tabs>
          <w:tab w:pos="567" w:val="left"/>
        </w:tabs>
        <w:spacing w:after="120"/>
        <w:ind w:left="567" w:hanging="567"/>
      </w:pPr>
      <w:r>
        <w:rPr>
          <w:b/>
          <w:color w:val="B31822"/>
        </w:rPr>
        <w:t>39.</w:t>
        <w:tab/>
      </w:r>
      <w:r>
        <w:t xml:space="preserve">Medical Board of Australia. “Medical practice in 2024/25 (annual summary).” Medical Board of Australia, 2025. </w:t>
      </w:r>
      <w:hyperlink r:id="rId48">
        <w:r>
          <w:rPr>
            <w:color w:val="1F4E99"/>
          </w:rPr>
          <w:t xml:space="preserve">https://medicalboard.gov.au/news/annual-report.aspx</w:t>
        </w:r>
      </w:hyperlink>
    </w:p>
    <w:p>
      <w:pPr>
        <w:tabs>
          <w:tab w:pos="567" w:val="left"/>
        </w:tabs>
        <w:spacing w:after="120"/>
        <w:ind w:left="567" w:hanging="567"/>
      </w:pPr>
      <w:r>
        <w:rPr>
          <w:b/>
          <w:color w:val="B31822"/>
        </w:rPr>
        <w:t>40.</w:t>
        <w:tab/>
      </w:r>
      <w:r>
        <w:t xml:space="preserve">Medical Republic. “80% of AHPRA's fast-track doctors working in cities.” Medical Republic, 21 August 2025. </w:t>
      </w:r>
      <w:hyperlink r:id="rId49">
        <w:r>
          <w:rPr>
            <w:color w:val="1F4E99"/>
          </w:rPr>
          <w:t xml:space="preserve">https://www.medicalrepublic.com.au/80-of-ahpras-fast-track-doctors-working-in-cities/119365</w:t>
        </w:r>
      </w:hyperlink>
    </w:p>
    <w:p>
      <w:pPr>
        <w:tabs>
          <w:tab w:pos="567" w:val="left"/>
        </w:tabs>
        <w:spacing w:after="120"/>
        <w:ind w:left="567" w:hanging="567"/>
      </w:pPr>
      <w:r>
        <w:rPr>
          <w:b/>
          <w:color w:val="B31822"/>
        </w:rPr>
        <w:t>41.</w:t>
        <w:tab/>
      </w:r>
      <w:r>
        <w:t xml:space="preserve">Royal Australian College of General Practitioners. “Australian General Practice Training (AGPT) Program.” RACGP. </w:t>
      </w:r>
      <w:hyperlink r:id="rId50">
        <w:r>
          <w:rPr>
            <w:color w:val="1F4E99"/>
          </w:rPr>
          <w:t xml:space="preserve">https://www.racgp.org.au/education/registrars/fellowship-pathways/australian-general-practice-training-program</w:t>
        </w:r>
      </w:hyperlink>
    </w:p>
    <w:p>
      <w:pPr>
        <w:tabs>
          <w:tab w:pos="567" w:val="left"/>
        </w:tabs>
        <w:spacing w:after="120"/>
        <w:ind w:left="567" w:hanging="567"/>
      </w:pPr>
      <w:r>
        <w:rPr>
          <w:b/>
          <w:color w:val="B31822"/>
        </w:rPr>
        <w:t>42.</w:t>
        <w:tab/>
      </w:r>
      <w:r>
        <w:t xml:space="preserve">Medical Board of Australia and Ahpra. “Medical Training Survey 2024 Report (National Report).” Medical Training Survey, December 2024. </w:t>
      </w:r>
      <w:hyperlink r:id="rId51">
        <w:r>
          <w:rPr>
            <w:color w:val="1F4E99"/>
          </w:rPr>
          <w:t xml:space="preserve">https://medicaltrainingsurvey.gov.au/Download/2024/2024%20Medical%20Training%20Survey%20-%20National%20Report.pdf</w:t>
        </w:r>
      </w:hyperlink>
    </w:p>
    <w:p>
      <w:pPr>
        <w:tabs>
          <w:tab w:pos="567" w:val="left"/>
        </w:tabs>
        <w:spacing w:after="120"/>
        <w:ind w:left="567" w:hanging="567"/>
      </w:pPr>
      <w:r>
        <w:rPr>
          <w:b/>
          <w:color w:val="B31822"/>
        </w:rPr>
        <w:t>43.</w:t>
        <w:tab/>
      </w:r>
      <w:r>
        <w:t xml:space="preserve">Medical Board of Australia. “Medical Council Certificate (standard pathway for international medical graduates).” Medical Board of Australia. </w:t>
      </w:r>
      <w:hyperlink r:id="rId52">
        <w:r>
          <w:rPr>
            <w:color w:val="1F4E99"/>
          </w:rPr>
          <w:t xml:space="preserve">https://www.medicalboard.gov.au/Registration/Types/Provisional-Registration/Medical-Council-Certificate.aspx</w:t>
        </w:r>
      </w:hyperlink>
    </w:p>
    <w:p>
      <w:pPr>
        <w:tabs>
          <w:tab w:pos="567" w:val="left"/>
        </w:tabs>
        <w:spacing w:after="120"/>
        <w:ind w:left="567" w:hanging="567"/>
      </w:pPr>
      <w:r>
        <w:rPr>
          <w:b/>
          <w:color w:val="B31822"/>
        </w:rPr>
        <w:t>44.</w:t>
        <w:tab/>
      </w:r>
      <w:r>
        <w:t xml:space="preserve">SBS News. “'In a precarious situation': Why experts say Australia needed a centre for disease control.” SBS News, 5 November 2025. </w:t>
      </w:r>
      <w:hyperlink r:id="rId53">
        <w:r>
          <w:rPr>
            <w:color w:val="1F4E99"/>
          </w:rPr>
          <w:t xml:space="preserve">https://www.sbs.com.au/news/article/australian-cdc-passes-senate/iewdbc758</w:t>
        </w:r>
      </w:hyperlink>
    </w:p>
    <w:p>
      <w:pPr>
        <w:tabs>
          <w:tab w:pos="567" w:val="left"/>
        </w:tabs>
        <w:spacing w:after="120"/>
        <w:ind w:left="567" w:hanging="567"/>
      </w:pPr>
      <w:r>
        <w:rPr>
          <w:b/>
          <w:color w:val="B31822"/>
        </w:rPr>
        <w:t>45.</w:t>
        <w:tab/>
      </w:r>
      <w:r>
        <w:t xml:space="preserve">Department of Health, Disability and Ageing. “Appointment of inaugural Director-General of the Australian Centre for Disease Control.” Australian Government, 23 December 2025. </w:t>
      </w:r>
      <w:hyperlink r:id="rId54">
        <w:r>
          <w:rPr>
            <w:color w:val="1F4E99"/>
          </w:rPr>
          <w:t xml:space="preserve">https://www.health.gov.au/news/appointment-of-inaugural-director-general-of-the-australian-centre-for-disease-control</w:t>
        </w:r>
      </w:hyperlink>
    </w:p>
    <w:p>
      <w:pPr>
        <w:tabs>
          <w:tab w:pos="567" w:val="left"/>
        </w:tabs>
        <w:spacing w:after="120"/>
        <w:ind w:left="567" w:hanging="567"/>
      </w:pPr>
      <w:r>
        <w:rPr>
          <w:b/>
          <w:color w:val="B31822"/>
        </w:rPr>
        <w:t>46.</w:t>
        <w:tab/>
      </w:r>
      <w:r>
        <w:t xml:space="preserve">AAP. “Australia to open permanent centre for disease control, health minister says.” SBS News, 29 October 2024. </w:t>
      </w:r>
      <w:hyperlink r:id="rId55">
        <w:r>
          <w:rPr>
            <w:color w:val="1F4E99"/>
          </w:rPr>
          <w:t xml:space="preserve">https://www.sbs.com.au/news/article/australia-to-open-permanent-centre-for-disease-control-health-minister-says/znupilr9o</w:t>
        </w:r>
      </w:hyperlink>
    </w:p>
    <w:p>
      <w:pPr>
        <w:tabs>
          <w:tab w:pos="567" w:val="left"/>
        </w:tabs>
        <w:spacing w:after="120"/>
        <w:ind w:left="567" w:hanging="567"/>
      </w:pPr>
      <w:r>
        <w:rPr>
          <w:b/>
          <w:color w:val="B31822"/>
        </w:rPr>
        <w:t>47.</w:t>
        <w:tab/>
      </w:r>
      <w:r>
        <w:t xml:space="preserve">Dana-Farber Cancer Institute. “New international partnership to accelerate search for cancer cures.” Dana-Farber Cancer Institute, 17 November 2022. </w:t>
      </w:r>
      <w:hyperlink r:id="rId56">
        <w:r>
          <w:rPr>
            <w:color w:val="1F4E99"/>
          </w:rPr>
          <w:t xml:space="preserve">https://physicianresources.dana-farber.org/news/new-international-partnership-to-accelerate-search-for-cancer-cures</w:t>
        </w:r>
      </w:hyperlink>
    </w:p>
    <w:p>
      <w:pPr>
        <w:tabs>
          <w:tab w:pos="567" w:val="left"/>
        </w:tabs>
        <w:spacing w:after="120"/>
        <w:ind w:left="567" w:hanging="567"/>
      </w:pPr>
      <w:r>
        <w:rPr>
          <w:b/>
          <w:color w:val="B31822"/>
        </w:rPr>
        <w:t>48.</w:t>
        <w:tab/>
      </w:r>
      <w:r>
        <w:t xml:space="preserve">The Christie NHS Foundation Trust. “Partnership agreement celebrates collaboration between leading Australian and UK Cancer Centres.” The Christie NHS Foundation Trust, 18 April 2024. </w:t>
      </w:r>
      <w:hyperlink r:id="rId57">
        <w:r>
          <w:rPr>
            <w:color w:val="1F4E99"/>
          </w:rPr>
          <w:t xml:space="preserve">https://www.christie.nhs.uk/about-us/news-at-the-christie/latest-news-stories/partnership-agreement-celebrates-collaboration-between-leading-australian-and-uk-cancer-centres</w:t>
        </w:r>
      </w:hyperlink>
    </w:p>
    <w:p>
      <w:pPr>
        <w:tabs>
          <w:tab w:pos="567" w:val="left"/>
        </w:tabs>
        <w:spacing w:after="120"/>
        <w:ind w:left="567" w:hanging="567"/>
      </w:pPr>
      <w:r>
        <w:rPr>
          <w:b/>
          <w:color w:val="B31822"/>
        </w:rPr>
        <w:t>49.</w:t>
        <w:tab/>
      </w:r>
      <w:r>
        <w:t xml:space="preserve">Premier of Victoria. “Melbourne And Boston Strike New Health Agreements.” Premier of Victoria, 2 June 2016. </w:t>
      </w:r>
      <w:hyperlink r:id="rId58">
        <w:r>
          <w:rPr>
            <w:color w:val="1F4E99"/>
          </w:rPr>
          <w:t xml:space="preserve">https://www.premier.vic.gov.au/melbourne-and-boston-strike-new-health-agreements</w:t>
        </w:r>
      </w:hyperlink>
    </w:p>
    <w:p>
      <w:pPr>
        <w:tabs>
          <w:tab w:pos="567" w:val="left"/>
        </w:tabs>
        <w:spacing w:after="120"/>
        <w:ind w:left="567" w:hanging="567"/>
      </w:pPr>
      <w:r>
        <w:rPr>
          <w:b/>
          <w:color w:val="B31822"/>
        </w:rPr>
        <w:t>50.</w:t>
        <w:tab/>
      </w:r>
      <w:r>
        <w:t xml:space="preserve">Epworth HealthCare. “2026 Epworth Richmond &amp; Cleveland Clinic USA Colorectal Fellowship.” Epworth HealthCare (SmartRecruiters), 2025-11-05. </w:t>
      </w:r>
      <w:hyperlink r:id="rId59">
        <w:r>
          <w:rPr>
            <w:color w:val="1F4E99"/>
          </w:rPr>
          <w:t xml:space="preserve">https://jobs.smartrecruiters.com/Epworth/744000091926518-2026-epworth-richmond-cleveland-clinic-usa-colorectal-fellowship</w:t>
        </w:r>
      </w:hyperlink>
    </w:p>
    <w:p>
      <w:pPr>
        <w:tabs>
          <w:tab w:pos="567" w:val="left"/>
        </w:tabs>
        <w:spacing w:after="120"/>
        <w:ind w:left="567" w:hanging="567"/>
      </w:pPr>
      <w:r>
        <w:rPr>
          <w:b/>
          <w:color w:val="B31822"/>
        </w:rPr>
        <w:t>51.</w:t>
        <w:tab/>
      </w:r>
      <w:r>
        <w:t xml:space="preserve">Emory University. “Emory partners with University of Queensland to establish a cutting-edge vaccine center.” Emory News, 2024-06-07. </w:t>
      </w:r>
      <w:hyperlink r:id="rId60">
        <w:r>
          <w:rPr>
            <w:color w:val="1F4E99"/>
          </w:rPr>
          <w:t xml:space="preserve">https://news.emory.edu/stories/2024/06/hs_queensland_announcement_07-06-24/story.html</w:t>
        </w:r>
      </w:hyperlink>
    </w:p>
    <w:p>
      <w:pPr>
        <w:tabs>
          <w:tab w:pos="567" w:val="left"/>
        </w:tabs>
        <w:spacing w:after="120"/>
        <w:ind w:left="567" w:hanging="567"/>
      </w:pPr>
      <w:r>
        <w:rPr>
          <w:b/>
          <w:color w:val="B31822"/>
        </w:rPr>
        <w:t>52.</w:t>
        <w:tab/>
      </w:r>
      <w:r>
        <w:t xml:space="preserve">NSW Health. “$20 million to establish world-leading clinical trial centre for all NSW residents.” NSW Health, 2024-08-17. </w:t>
      </w:r>
      <w:hyperlink r:id="rId61">
        <w:r>
          <w:rPr>
            <w:color w:val="1F4E99"/>
          </w:rPr>
          <w:t xml:space="preserve">https://www.health.nsw.gov.au/news/Pages/20240817_00.aspx</w:t>
        </w:r>
      </w:hyperlink>
    </w:p>
    <w:p>
      <w:pPr>
        <w:tabs>
          <w:tab w:pos="567" w:val="left"/>
        </w:tabs>
        <w:spacing w:after="120"/>
        <w:ind w:left="567" w:hanging="567"/>
      </w:pPr>
      <w:r>
        <w:rPr>
          <w:b/>
          <w:color w:val="B31822"/>
        </w:rPr>
        <w:t>53.</w:t>
        <w:tab/>
      </w:r>
      <w:r>
        <w:t xml:space="preserve">The University of Queensland. “UQ extends partnership with Ochsner Health for joint Doctor of Medicine (MD) Program.” The University of Queensland, 2023-09-15. </w:t>
      </w:r>
      <w:hyperlink r:id="rId62">
        <w:r>
          <w:rPr>
            <w:color w:val="1F4E99"/>
          </w:rPr>
          <w:t xml:space="preserve">https://global-partnerships.uq.edu.au/node/7432</w:t>
        </w:r>
      </w:hyperlink>
    </w:p>
    <w:p>
      <w:pPr>
        <w:tabs>
          <w:tab w:pos="567" w:val="left"/>
        </w:tabs>
        <w:spacing w:after="120"/>
        <w:ind w:left="567" w:hanging="567"/>
      </w:pPr>
      <w:r>
        <w:rPr>
          <w:b/>
          <w:color w:val="B31822"/>
        </w:rPr>
        <w:t>54.</w:t>
        <w:tab/>
      </w:r>
      <w:r>
        <w:t xml:space="preserve">Monash University. “Monash and Weill Cornell Medicine join forces to drive global health research innovation.” Monash University, 2026-09. </w:t>
      </w:r>
      <w:hyperlink r:id="rId63">
        <w:r>
          <w:rPr>
            <w:color w:val="1F4E99"/>
          </w:rPr>
          <w:t xml:space="preserve">https://www.monash.edu/news/articles/monash-and-weill-cornell-medicine-join-forces-to-drive-global-health-research-innovation2</w:t>
        </w:r>
      </w:hyperlink>
    </w:p>
    <w:p>
      <w:pPr>
        <w:tabs>
          <w:tab w:pos="567" w:val="left"/>
        </w:tabs>
        <w:spacing w:after="120"/>
        <w:ind w:left="567" w:hanging="567"/>
      </w:pPr>
      <w:r>
        <w:rPr>
          <w:b/>
          <w:color w:val="B31822"/>
        </w:rPr>
        <w:t>55.</w:t>
        <w:tab/>
      </w:r>
      <w:r>
        <w:t xml:space="preserve">BioSpectrum Asia. “Monash and Apollo Hospitals join hands to progress digital health research.” BioSpectrum Asia, 2024-11-06. </w:t>
      </w:r>
      <w:hyperlink r:id="rId64">
        <w:r>
          <w:rPr>
            <w:color w:val="1F4E99"/>
          </w:rPr>
          <w:t xml:space="preserve">https://www.biospectrumasia.com/news/46/25162/monash-and-apollo-hospitals-join-hands-to-progress-digital-health-research.html</w:t>
        </w:r>
      </w:hyperlink>
    </w:p>
    <w:p>
      <w:pPr>
        <w:tabs>
          <w:tab w:pos="567" w:val="left"/>
        </w:tabs>
        <w:spacing w:after="120"/>
        <w:ind w:left="567" w:hanging="567"/>
      </w:pPr>
      <w:r>
        <w:rPr>
          <w:b/>
          <w:color w:val="B31822"/>
        </w:rPr>
        <w:t>56.</w:t>
        <w:tab/>
      </w:r>
      <w:r>
        <w:t xml:space="preserve">SickKids. “Four leading children's hospitals announce IPCHiP, a collaborative to develop new treatments for paediatric diseases.” SickKids, 2021-02-25. </w:t>
      </w:r>
      <w:hyperlink r:id="rId65">
        <w:r>
          <w:rPr>
            <w:color w:val="1F4E99"/>
          </w:rPr>
          <w:t xml:space="preserve">https://wprod.sickkids.ca/en/news/archive/2021/four-leading-childrens-hospitals-announce-ipchip-a-collaborative-to-develop-new-treatments-for-paediatric-diseases</w:t>
        </w:r>
      </w:hyperlink>
    </w:p>
    <w:p>
      <w:pPr>
        <w:tabs>
          <w:tab w:pos="567" w:val="left"/>
        </w:tabs>
        <w:spacing w:after="120"/>
        <w:ind w:left="567" w:hanging="567"/>
      </w:pPr>
      <w:r>
        <w:rPr>
          <w:b/>
          <w:color w:val="B31822"/>
        </w:rPr>
        <w:t>57.</w:t>
        <w:tab/>
      </w:r>
      <w:r>
        <w:t xml:space="preserve">University of Western Australia. “UWA deepens eye health partnership in Vietnam.” University of Western Australia, 2026-04-29. </w:t>
      </w:r>
      <w:hyperlink r:id="rId66">
        <w:r>
          <w:rPr>
            <w:color w:val="1F4E99"/>
          </w:rPr>
          <w:t xml:space="preserve">https://www.uwa.edu.au/news/article/2026/april/uwa-deepens-eye-health-partnership-in-vietnam</w:t>
        </w:r>
      </w:hyperlink>
    </w:p>
    <w:p>
      <w:pPr>
        <w:tabs>
          <w:tab w:pos="567" w:val="left"/>
        </w:tabs>
        <w:spacing w:after="120"/>
        <w:ind w:left="567" w:hanging="567"/>
      </w:pPr>
      <w:r>
        <w:rPr>
          <w:b/>
          <w:color w:val="B31822"/>
        </w:rPr>
        <w:t>58.</w:t>
        <w:tab/>
      </w:r>
      <w:r>
        <w:t xml:space="preserve">Hokkaido University. “Delegates of Health Sciences Visited Melbourne to Promote Inter-Faculty Collaborations.” Hokkaido University, 2023-10-10. </w:t>
      </w:r>
      <w:hyperlink r:id="rId67">
        <w:r>
          <w:rPr>
            <w:color w:val="1F4E99"/>
          </w:rPr>
          <w:t xml:space="preserve">https://www.global.hokudai.ac.jp/news/9105/</w:t>
        </w:r>
      </w:hyperlink>
    </w:p>
    <w:p>
      <w:pPr>
        <w:tabs>
          <w:tab w:pos="567" w:val="left"/>
        </w:tabs>
        <w:spacing w:after="120"/>
        <w:ind w:left="567" w:hanging="567"/>
      </w:pPr>
      <w:r>
        <w:rPr>
          <w:b/>
          <w:color w:val="B31822"/>
        </w:rPr>
        <w:t>59.</w:t>
        <w:tab/>
      </w:r>
      <w:r>
        <w:t xml:space="preserve">University of Sydney. “University of Sydney and Manipal Academy of Higher Education sign strategic MoU.” University of Sydney, 2026-09-10. </w:t>
      </w:r>
      <w:hyperlink r:id="rId68">
        <w:r>
          <w:rPr>
            <w:color w:val="1F4E99"/>
          </w:rPr>
          <w:t xml:space="preserve">https://www.sydney.edu.au/news-opinion/news/2026/09/10/university-of-sydney-mahe-sign-mou.html</w:t>
        </w:r>
      </w:hyperlink>
    </w:p>
    <w:p>
      <w:pPr>
        <w:tabs>
          <w:tab w:pos="567" w:val="left"/>
        </w:tabs>
        <w:spacing w:after="120"/>
        <w:ind w:left="567" w:hanging="567"/>
      </w:pPr>
      <w:r>
        <w:rPr>
          <w:b/>
          <w:color w:val="B31822"/>
        </w:rPr>
        <w:t>60.</w:t>
        <w:tab/>
      </w:r>
      <w:r>
        <w:t xml:space="preserve">BioSpectrum Asia. “Max Healthcare and Monash University announce research and academic collaboration.” BioSpectrum Asia, 2025-12-02. </w:t>
      </w:r>
      <w:hyperlink r:id="rId69">
        <w:r>
          <w:rPr>
            <w:color w:val="1F4E99"/>
          </w:rPr>
          <w:t xml:space="preserve">https://www.biospectrumasia.com/news/49/26954/max-healthcare-and-monash-university-announce-research-and-academic-collaboration.html</w:t>
        </w:r>
      </w:hyperlink>
    </w:p>
    <w:p>
      <w:pPr>
        <w:tabs>
          <w:tab w:pos="567" w:val="left"/>
        </w:tabs>
        <w:spacing w:after="120"/>
        <w:ind w:left="567" w:hanging="567"/>
      </w:pPr>
      <w:r>
        <w:rPr>
          <w:b/>
          <w:color w:val="B31822"/>
        </w:rPr>
        <w:t>61.</w:t>
        <w:tab/>
      </w:r>
      <w:r>
        <w:t xml:space="preserve">St Vincent's Hospital Melbourne. “New MoU strengthens research collaboration with China.” St Vincent's Hospital Melbourne, 2025-04. </w:t>
      </w:r>
      <w:hyperlink r:id="rId70">
        <w:r>
          <w:rPr>
            <w:color w:val="1F4E99"/>
          </w:rPr>
          <w:t xml:space="preserve">https://www.svhm.org.au/newsroom/news/new-mou-strengthens-research-collaboration-with-china</w:t>
        </w:r>
      </w:hyperlink>
    </w:p>
    <w:p>
      <w:pPr>
        <w:tabs>
          <w:tab w:pos="567" w:val="left"/>
        </w:tabs>
        <w:spacing w:after="120"/>
        <w:ind w:left="567" w:hanging="567"/>
      </w:pPr>
      <w:r>
        <w:rPr>
          <w:b/>
          <w:color w:val="B31822"/>
        </w:rPr>
        <w:t>62.</w:t>
        <w:tab/>
      </w:r>
      <w:r>
        <w:t xml:space="preserve">Chinese Medicine Hospital of Hong Kong. “The Chinese Medicine Hospital of Hong Kong partners with Western Sydney University to strengthen international collaboration in Chinese medicine.” Chinese Medicine Hospital of Hong Kong, 2025-06. </w:t>
      </w:r>
      <w:hyperlink r:id="rId71">
        <w:r>
          <w:rPr>
            <w:color w:val="1F4E99"/>
          </w:rPr>
          <w:t xml:space="preserve">https://cmh.hkbu.edu.hk/press-releases/2025/the-chinese-medicine-hospital-of-hong-kong-partners-with-western-sydney-university-to-strengthen-international-collaboration-in-chinese-medicine.html</w:t>
        </w:r>
      </w:hyperlink>
    </w:p>
    <w:p>
      <w:pPr>
        <w:tabs>
          <w:tab w:pos="567" w:val="left"/>
        </w:tabs>
        <w:spacing w:after="120"/>
        <w:ind w:left="567" w:hanging="567"/>
      </w:pPr>
      <w:r>
        <w:rPr>
          <w:b/>
          <w:color w:val="B31822"/>
        </w:rPr>
        <w:t>63.</w:t>
        <w:tab/>
      </w:r>
      <w:r>
        <w:t xml:space="preserve">The Christie NHS Foundation Trust (International Education team). “The Christie International Education Newsletter, issue 2025.” The Christie NHS Foundation Trust / Manchester Cancer Research Centre, November 2025. </w:t>
      </w:r>
      <w:hyperlink r:id="rId72">
        <w:r>
          <w:rPr>
            <w:color w:val="1F4E99"/>
          </w:rPr>
          <w:t xml:space="preserve">https://www.mcrc.manchester.ac.uk/wp-content/uploads/2025/11/International-Team-Newsletter-Nov-2025_v3_Spreads.pdf</w:t>
        </w:r>
      </w:hyperlink>
    </w:p>
    <w:p>
      <w:pPr>
        <w:tabs>
          <w:tab w:pos="567" w:val="left"/>
        </w:tabs>
        <w:spacing w:after="120"/>
        <w:ind w:left="567" w:hanging="567"/>
      </w:pPr>
      <w:r>
        <w:rPr>
          <w:b/>
          <w:color w:val="B31822"/>
        </w:rPr>
        <w:t>64.</w:t>
        <w:tab/>
      </w:r>
      <w:r>
        <w:t xml:space="preserve">University of Western Australia. “Partnership strengthens health research, education and innovation.” University of Western Australia, 2026-07-06. </w:t>
      </w:r>
      <w:hyperlink r:id="rId73">
        <w:r>
          <w:rPr>
            <w:color w:val="1F4E99"/>
          </w:rPr>
          <w:t xml:space="preserve">https://www.uwa.edu.au/news/article/2026/july/partnership-strengthens-health-research-education-and-innovation</w:t>
        </w:r>
      </w:hyperlink>
    </w:p>
    <w:p>
      <w:pPr>
        <w:tabs>
          <w:tab w:pos="567" w:val="left"/>
        </w:tabs>
        <w:spacing w:after="120"/>
        <w:ind w:left="567" w:hanging="567"/>
      </w:pPr>
      <w:r>
        <w:rPr>
          <w:b/>
          <w:color w:val="B31822"/>
        </w:rPr>
        <w:t>65.</w:t>
        <w:tab/>
      </w:r>
      <w:r>
        <w:t xml:space="preserve">West China Hospital, Sichuan University. “WCH signs MOU with University of Queensland, establishes sister lab partnership.” West China Hospital, 2025-04-18. </w:t>
      </w:r>
      <w:hyperlink r:id="rId74">
        <w:r>
          <w:rPr>
            <w:color w:val="1F4E99"/>
          </w:rPr>
          <w:t xml:space="preserve">https://www.wchscu.cn/details/85743.html</w:t>
        </w:r>
      </w:hyperlink>
    </w:p>
    <w:p>
      <w:pPr>
        <w:tabs>
          <w:tab w:pos="567" w:val="left"/>
        </w:tabs>
        <w:spacing w:after="120"/>
        <w:ind w:left="567" w:hanging="567"/>
      </w:pPr>
      <w:r>
        <w:rPr>
          <w:b/>
          <w:color w:val="B31822"/>
        </w:rPr>
        <w:t>66.</w:t>
        <w:tab/>
      </w:r>
      <w:r>
        <w:t xml:space="preserve">IMTJ Team. “Inbound and outbound Australian medical tourism growing.” International Medical Travel Journal (LaingBuisson), 21 February 2014. </w:t>
      </w:r>
      <w:hyperlink r:id="rId75">
        <w:r>
          <w:rPr>
            <w:color w:val="1F4E99"/>
          </w:rPr>
          <w:t xml:space="preserve">https://www.laingbuissonnews.com/imtj/news-imtj/inbound-and-outbound-australian-medical-tourism-growing/</w:t>
        </w:r>
      </w:hyperlink>
    </w:p>
    <w:p>
      <w:pPr>
        <w:tabs>
          <w:tab w:pos="567" w:val="left"/>
        </w:tabs>
        <w:spacing w:after="120"/>
        <w:ind w:left="567" w:hanging="567"/>
      </w:pPr>
      <w:r>
        <w:rPr>
          <w:b/>
          <w:color w:val="B31822"/>
        </w:rPr>
        <w:t>67.</w:t>
        <w:tab/>
      </w:r>
      <w:r>
        <w:t xml:space="preserve">IMTJ Team. “Could international patient numbers to Australia grow?.” International Medical Travel Journal (LaingBuisson), 17 May 2017. </w:t>
      </w:r>
      <w:hyperlink r:id="rId76">
        <w:r>
          <w:rPr>
            <w:color w:val="1F4E99"/>
          </w:rPr>
          <w:t xml:space="preserve">https://www.laingbuissonnews.com/imtj/news-imtj/could-international-patient-numbers-to-australia-grow/</w:t>
        </w:r>
      </w:hyperlink>
    </w:p>
    <w:p>
      <w:pPr>
        <w:tabs>
          <w:tab w:pos="567" w:val="left"/>
        </w:tabs>
        <w:spacing w:after="120"/>
        <w:ind w:left="567" w:hanging="567"/>
      </w:pPr>
      <w:r>
        <w:rPr>
          <w:b/>
          <w:color w:val="B31822"/>
        </w:rPr>
        <w:t>68.</w:t>
        <w:tab/>
      </w:r>
      <w:r>
        <w:t xml:space="preserve">Icon Cancer Centre. “Become a patient.” Icon Cancer Centre Australia. </w:t>
      </w:r>
      <w:hyperlink r:id="rId77">
        <w:r>
          <w:rPr>
            <w:color w:val="1F4E99"/>
          </w:rPr>
          <w:t xml:space="preserve">https://iconcancercentre.com.au/become-a-patient/</w:t>
        </w:r>
      </w:hyperlink>
    </w:p>
    <w:p>
      <w:pPr>
        <w:tabs>
          <w:tab w:pos="567" w:val="left"/>
        </w:tabs>
        <w:spacing w:after="120"/>
        <w:ind w:left="567" w:hanging="567"/>
      </w:pPr>
      <w:r>
        <w:rPr>
          <w:b/>
          <w:color w:val="B31822"/>
        </w:rPr>
        <w:t>69.</w:t>
        <w:tab/>
      </w:r>
      <w:r>
        <w:t xml:space="preserve">Medical Journal of Australia. “Borderline health: complexities of the Torres Strait treaty.” The Medical Journal of Australia, 7 November 2011. </w:t>
      </w:r>
      <w:hyperlink r:id="rId78">
        <w:r>
          <w:rPr>
            <w:color w:val="1F4E99"/>
          </w:rPr>
          <w:t xml:space="preserve">https://www.mja.com.au/journal/2011/195/9/borderline-health-complexities-torres-strait-treaty</w:t>
        </w:r>
      </w:hyperlink>
    </w:p>
    <w:p>
      <w:pPr>
        <w:tabs>
          <w:tab w:pos="567" w:val="left"/>
        </w:tabs>
        <w:spacing w:after="120"/>
        <w:ind w:left="567" w:hanging="567"/>
      </w:pPr>
      <w:r>
        <w:rPr>
          <w:b/>
          <w:color w:val="B31822"/>
        </w:rPr>
        <w:t>70.</w:t>
        <w:tab/>
      </w:r>
      <w:r>
        <w:t xml:space="preserve">Foster J, Mendez D, Marais BJ, Denholm JT, Peniyamina D, McBryde ES, Adegnika AA. “Critical Consideration of Tuberculosis Management of Papua New Guinea Nationals and Cross-Border Health Issues in the Remote Torres Strait Islands, Australia.” Tropical Medicine and Infectious Disease 7(9):251, 2022. </w:t>
      </w:r>
      <w:hyperlink r:id="rId79">
        <w:r>
          <w:rPr>
            <w:color w:val="1F4E99"/>
          </w:rPr>
          <w:t xml:space="preserve">https://pmc.ncbi.nlm.nih.gov/articles/PMC9506391/</w:t>
        </w:r>
      </w:hyperlink>
    </w:p>
    <w:p>
      <w:pPr>
        <w:tabs>
          <w:tab w:pos="567" w:val="left"/>
        </w:tabs>
        <w:spacing w:after="120"/>
        <w:ind w:left="567" w:hanging="567"/>
      </w:pPr>
      <w:r>
        <w:rPr>
          <w:b/>
          <w:color w:val="B31822"/>
        </w:rPr>
        <w:t>71.</w:t>
        <w:tab/>
      </w:r>
      <w:r>
        <w:t xml:space="preserve">Australian Society of Plastic Surgeons. “ASPS statement re Cosmetic Tourism.” Australian Society of Plastic Surgeons, January 2024. </w:t>
      </w:r>
      <w:hyperlink r:id="rId80">
        <w:r>
          <w:rPr>
            <w:color w:val="1F4E99"/>
          </w:rPr>
          <w:t xml:space="preserve">https://plasticsurgery.org.au/wp-content/uploads/2024/01/FINAL-ASPS-cosmetic-tourism-statement-for-Sunrise-Jan-2024.pdf</w:t>
        </w:r>
      </w:hyperlink>
    </w:p>
    <w:p>
      <w:pPr>
        <w:tabs>
          <w:tab w:pos="567" w:val="left"/>
        </w:tabs>
        <w:spacing w:after="120"/>
        <w:ind w:left="567" w:hanging="567"/>
      </w:pPr>
      <w:r>
        <w:rPr>
          <w:b/>
          <w:color w:val="B31822"/>
        </w:rPr>
        <w:t>72.</w:t>
        <w:tab/>
      </w:r>
      <w:r>
        <w:t xml:space="preserve">World Bank. “Physicians (per 1,000 people) (SH.MED.PHYS.ZS), Australia and comparators.” World Bank Indicators API (World Development Indicators), 2026-10-08. </w:t>
      </w:r>
      <w:hyperlink r:id="rId81">
        <w:r>
          <w:rPr>
            <w:color w:val="1F4E99"/>
          </w:rPr>
          <w:t xml:space="preserve">https://api.worldbank.org/v2/country/AUS;NZL;CAN;GBR;USA;SGP;OED;WLD/indicator/SH.MED.PHYS.ZS?format=json&amp;per_page=500&amp;date=2019:2025</w:t>
        </w:r>
      </w:hyperlink>
    </w:p>
    <w:sectPr w:rsidR="00FC693F" w:rsidRPr="0006063C" w:rsidSect="00034616">
      <w:footerReference w:type="default" r:id="rId9"/>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8"/>
      </w:rPr>
      <w:t xml:space="preserve">Cedars-Sinai International   </w:t>
    </w:r>
    <w:r>
      <w:rPr>
        <w:color w:val="6E6E6E"/>
        <w:sz w:val="18"/>
      </w:rPr>
      <w:fldChar w:fldCharType="begin"/>
    </w:r>
    <w:r>
      <w:rPr>
        <w:color w:val="6E6E6E"/>
        <w:sz w:val="18"/>
      </w:rPr>
      <w:instrText xml:space="preserve"> PAGE </w:instrText>
    </w:r>
    <w:r>
      <w:rPr>
        <w:color w:val="6E6E6E"/>
        <w:sz w:val="18"/>
      </w:rPr>
      <w:fldChar w:fldCharType="separate"/>
    </w:r>
    <w:r>
      <w:rPr>
        <w:color w:val="6E6E6E"/>
        <w:sz w:val="18"/>
      </w:rPr>
      <w:t/>
    </w:r>
    <w:r>
      <w:rPr>
        <w:color w:val="6E6E6E"/>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2424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00"/>
      <w:outlineLvl w:val="0"/>
    </w:pPr>
    <w:rPr>
      <w:rFonts w:asciiTheme="majorHAnsi" w:eastAsiaTheme="majorEastAsia" w:hAnsiTheme="majorHAnsi" w:cstheme="majorBidi" w:ascii="Calibri" w:hAnsi="Calibri"/>
      <w:b/>
      <w:bCs/>
      <w:color w:val="D91F2C"/>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B3182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eo.gov.au/understand-our-parliament/parliament-house/australias-parliament-house" TargetMode="External"/><Relationship Id="rId11" Type="http://schemas.openxmlformats.org/officeDocument/2006/relationships/hyperlink" Target="https://www.abs.gov.au/census/find-census-data/quickstats/2021/AUS" TargetMode="External"/><Relationship Id="rId12" Type="http://schemas.openxmlformats.org/officeDocument/2006/relationships/hyperlink" Target="https://www.abs.gov.au/media-centre/media-releases/australias-population-grows-14-march-2026" TargetMode="External"/><Relationship Id="rId13" Type="http://schemas.openxmlformats.org/officeDocument/2006/relationships/hyperlink" Target="https://api.worldbank.org/v2/country/AUS/indicator/AG.SRF.TOTL.K2?format=json&amp;per_page=80&amp;date=2008:2025" TargetMode="External"/><Relationship Id="rId14" Type="http://schemas.openxmlformats.org/officeDocument/2006/relationships/hyperlink" Target="https://api.worldbank.org/v2/country/AUS/indicator/NY.GDP.MKTP.PP.CD?format=json&amp;per_page=80&amp;date=2008:2025" TargetMode="External"/><Relationship Id="rId15" Type="http://schemas.openxmlformats.org/officeDocument/2006/relationships/hyperlink" Target="https://api.worldbank.org/v2/country/AUS/indicator/NY.GDP.PCAP.PP.CD?format=json&amp;per_page=80&amp;date=2008:2025" TargetMode="External"/><Relationship Id="rId16" Type="http://schemas.openxmlformats.org/officeDocument/2006/relationships/hyperlink" Target="https://peo.gov.au/understand-our-parliament/parliament-and-its-people/people-in-parliament/governor-general" TargetMode="External"/><Relationship Id="rId17" Type="http://schemas.openxmlformats.org/officeDocument/2006/relationships/hyperlink" Target="https://www.pm.gov.au/media/record-funding-public-hospitals-and-disability-reform" TargetMode="External"/><Relationship Id="rId18" Type="http://schemas.openxmlformats.org/officeDocument/2006/relationships/hyperlink" Target="https://www.rba.gov.au/statistics/frequency/exchange-rates.html" TargetMode="External"/><Relationship Id="rId19" Type="http://schemas.openxmlformats.org/officeDocument/2006/relationships/hyperlink" Target="https://api.worldbank.org/v2/country/AUS/indicator/SP.URB.TOTL.IN.ZS?format=json&amp;per_page=80&amp;date=2008:2025" TargetMode="External"/><Relationship Id="rId20" Type="http://schemas.openxmlformats.org/officeDocument/2006/relationships/hyperlink" Target="https://api.worldbank.org/v2/country/AUS/indicator/SP.DYN.TFRT.IN?format=json&amp;per_page=80&amp;date=2008:2025" TargetMode="External"/><Relationship Id="rId21" Type="http://schemas.openxmlformats.org/officeDocument/2006/relationships/hyperlink" Target="https://api.worldbank.org/v2/country/AUS/indicator/SP.POP.65UP.TO.ZS?format=json&amp;per_page=80&amp;date=2008:2025" TargetMode="External"/><Relationship Id="rId22" Type="http://schemas.openxmlformats.org/officeDocument/2006/relationships/hyperlink" Target="https://api.worldbank.org/v2/country/AUS/indicator/SP.DYN.LE00.IN?format=json&amp;per_page=80&amp;date=2008:2025" TargetMode="External"/><Relationship Id="rId23" Type="http://schemas.openxmlformats.org/officeDocument/2006/relationships/hyperlink" Target="https://www.abs.gov.au/statistics/people/people-and-communities/cultural-diversity-census/latest-release" TargetMode="External"/><Relationship Id="rId24" Type="http://schemas.openxmlformats.org/officeDocument/2006/relationships/hyperlink" Target="https://results.aec.gov.au/31496/Website/HouseDefault-31496.htm" TargetMode="External"/><Relationship Id="rId25" Type="http://schemas.openxmlformats.org/officeDocument/2006/relationships/hyperlink" Target="https://www.markbutler.net.au/news/media-releases/more-university-places-for-future-australian-doctors" TargetMode="External"/><Relationship Id="rId26" Type="http://schemas.openxmlformats.org/officeDocument/2006/relationships/hyperlink" Target="https://budget.gov.au/content/bp1/download/bp1_2026-27.pdf" TargetMode="External"/><Relationship Id="rId27" Type="http://schemas.openxmlformats.org/officeDocument/2006/relationships/hyperlink" Target="https://www.commonwealthfund.org/sites/default/files/2026-05/2026_Country-Profiles_Australia.pdf" TargetMode="External"/><Relationship Id="rId28" Type="http://schemas.openxmlformats.org/officeDocument/2006/relationships/hyperlink" Target="https://www.abs.gov.au/media-centre/media-releases/australian-economy-grew-04-june-quarter" TargetMode="External"/><Relationship Id="rId29" Type="http://schemas.openxmlformats.org/officeDocument/2006/relationships/hyperlink" Target="https://www.abs.gov.au/media-centre/media-releases/dementia-australias-leading-cause-death" TargetMode="External"/><Relationship Id="rId30" Type="http://schemas.openxmlformats.org/officeDocument/2006/relationships/hyperlink" Target="https://www.abs.gov.au/statistics/health/causes-death/causes-death-australia/latest-release" TargetMode="External"/><Relationship Id="rId31" Type="http://schemas.openxmlformats.org/officeDocument/2006/relationships/hyperlink" Target="https://www.abs.gov.au/statistics/health/health-conditions-and-risks/national-health-survey/latest-release" TargetMode="External"/><Relationship Id="rId32" Type="http://schemas.openxmlformats.org/officeDocument/2006/relationships/hyperlink" Target="https://www.pc.gov.au/ongoing/report-on-government-services/health/public-hospitals" TargetMode="External"/><Relationship Id="rId33" Type="http://schemas.openxmlformats.org/officeDocument/2006/relationships/hyperlink" Target="https://budget.gov.au/content/bp2/download/bp2_2026-27.pdf" TargetMode="External"/><Relationship Id="rId34" Type="http://schemas.openxmlformats.org/officeDocument/2006/relationships/hyperlink" Target="https://www.markbutler.net.au/news/media-releases/delivering-the-bulk-billing-incentive-program" TargetMode="External"/><Relationship Id="rId35" Type="http://schemas.openxmlformats.org/officeDocument/2006/relationships/hyperlink" Target="https://nwmphn.org.au/for-primary-care/primary-care-reform/bulk-billing-practice-incentive-program/" TargetMode="External"/><Relationship Id="rId36" Type="http://schemas.openxmlformats.org/officeDocument/2006/relationships/hyperlink" Target="https://www.apra.gov.au/node/62468" TargetMode="External"/><Relationship Id="rId37" Type="http://schemas.openxmlformats.org/officeDocument/2006/relationships/hyperlink" Target="https://www.abc.net.au/news/2026-09-14/healthscope-split-receivers-calvary-healthe-consortium/107151964" TargetMode="External"/><Relationship Id="rId38" Type="http://schemas.openxmlformats.org/officeDocument/2006/relationships/hyperlink" Target="https://www.ramsayhealth.com" TargetMode="External"/><Relationship Id="rId39" Type="http://schemas.openxmlformats.org/officeDocument/2006/relationships/hyperlink" Target="https://www.aihw.gov.au/news-media/media-releases/2026/2026-october/hospital-spending-tops-123b-as-growth-outpaces-spending-on-primary-health-care-and-prevention" TargetMode="External"/><Relationship Id="rId40" Type="http://schemas.openxmlformats.org/officeDocument/2006/relationships/hyperlink" Target="https://api.worldbank.org/v2/country/AUS/indicator/SH.XPD.CHEX.GD.ZS?format=json&amp;per_page=80&amp;date=2008:2025" TargetMode="External"/><Relationship Id="rId41" Type="http://schemas.openxmlformats.org/officeDocument/2006/relationships/hyperlink" Target="https://api.worldbank.org/v2/country/AUS/indicator/SH.XPD.CHEX.PC.CD?format=json&amp;per_page=80&amp;date=2008:2025" TargetMode="External"/><Relationship Id="rId42" Type="http://schemas.openxmlformats.org/officeDocument/2006/relationships/hyperlink" Target="https://api.worldbank.org/v2/country/AUS/indicator/SH.XPD.OOPC.CH.ZS?format=json&amp;per_page=80&amp;date=2008:2025" TargetMode="External"/><Relationship Id="rId43" Type="http://schemas.openxmlformats.org/officeDocument/2006/relationships/hyperlink" Target="https://www.sbs.com.au/news/article/australia-2026-health-snapshot-aihw-life-expectancy/f569sl36n" TargetMode="External"/><Relationship Id="rId44" Type="http://schemas.openxmlformats.org/officeDocument/2006/relationships/hyperlink" Target="https://api.worldbank.org/v2/country/AUS;NZL;CAN;GBR;USA;SGP;OED/indicator/SH.XPD.CHEX.GD.ZS?format=json&amp;per_page=500&amp;date=2023:2023" TargetMode="External"/><Relationship Id="rId45" Type="http://schemas.openxmlformats.org/officeDocument/2006/relationships/hyperlink" Target="https://api.worldbank.org/v2/country/AUS/indicator/SH.MED.PHYS.ZS?format=json&amp;per_page=80&amp;date=2008:2025" TargetMode="External"/><Relationship Id="rId46" Type="http://schemas.openxmlformats.org/officeDocument/2006/relationships/hyperlink" Target="https://api.worldbank.org/v2/country/AUS/indicator/SH.MED.NUMW.P3?format=json&amp;per_page=80&amp;date=2008:2025" TargetMode="External"/><Relationship Id="rId47" Type="http://schemas.openxmlformats.org/officeDocument/2006/relationships/hyperlink" Target="https://api.worldbank.org/v2/country/AUS/indicator/SH.MED.BEDS.ZS?format=json&amp;per_page=80&amp;date=2008:2025" TargetMode="External"/><Relationship Id="rId48" Type="http://schemas.openxmlformats.org/officeDocument/2006/relationships/hyperlink" Target="https://medicalboard.gov.au/news/annual-report.aspx" TargetMode="External"/><Relationship Id="rId49" Type="http://schemas.openxmlformats.org/officeDocument/2006/relationships/hyperlink" Target="https://www.medicalrepublic.com.au/80-of-ahpras-fast-track-doctors-working-in-cities/119365" TargetMode="External"/><Relationship Id="rId50" Type="http://schemas.openxmlformats.org/officeDocument/2006/relationships/hyperlink" Target="https://www.racgp.org.au/education/registrars/fellowship-pathways/australian-general-practice-training-program" TargetMode="External"/><Relationship Id="rId51" Type="http://schemas.openxmlformats.org/officeDocument/2006/relationships/hyperlink" Target="https://medicaltrainingsurvey.gov.au/Download/2024/2024%20Medical%20Training%20Survey%20-%20National%20Report.pdf" TargetMode="External"/><Relationship Id="rId52" Type="http://schemas.openxmlformats.org/officeDocument/2006/relationships/hyperlink" Target="https://www.medicalboard.gov.au/Registration/Types/Provisional-Registration/Medical-Council-Certificate.aspx" TargetMode="External"/><Relationship Id="rId53" Type="http://schemas.openxmlformats.org/officeDocument/2006/relationships/hyperlink" Target="https://www.sbs.com.au/news/article/australian-cdc-passes-senate/iewdbc758" TargetMode="External"/><Relationship Id="rId54" Type="http://schemas.openxmlformats.org/officeDocument/2006/relationships/hyperlink" Target="https://www.health.gov.au/news/appointment-of-inaugural-director-general-of-the-australian-centre-for-disease-control" TargetMode="External"/><Relationship Id="rId55" Type="http://schemas.openxmlformats.org/officeDocument/2006/relationships/hyperlink" Target="https://www.sbs.com.au/news/article/australia-to-open-permanent-centre-for-disease-control-health-minister-says/znupilr9o" TargetMode="External"/><Relationship Id="rId56" Type="http://schemas.openxmlformats.org/officeDocument/2006/relationships/hyperlink" Target="https://physicianresources.dana-farber.org/news/new-international-partnership-to-accelerate-search-for-cancer-cures" TargetMode="External"/><Relationship Id="rId57" Type="http://schemas.openxmlformats.org/officeDocument/2006/relationships/hyperlink" Target="https://www.christie.nhs.uk/about-us/news-at-the-christie/latest-news-stories/partnership-agreement-celebrates-collaboration-between-leading-australian-and-uk-cancer-centres" TargetMode="External"/><Relationship Id="rId58" Type="http://schemas.openxmlformats.org/officeDocument/2006/relationships/hyperlink" Target="https://www.premier.vic.gov.au/melbourne-and-boston-strike-new-health-agreements" TargetMode="External"/><Relationship Id="rId59" Type="http://schemas.openxmlformats.org/officeDocument/2006/relationships/hyperlink" Target="https://jobs.smartrecruiters.com/Epworth/744000091926518-2026-epworth-richmond-cleveland-clinic-usa-colorectal-fellowship" TargetMode="External"/><Relationship Id="rId60" Type="http://schemas.openxmlformats.org/officeDocument/2006/relationships/hyperlink" Target="https://news.emory.edu/stories/2024/06/hs_queensland_announcement_07-06-24/story.html" TargetMode="External"/><Relationship Id="rId61" Type="http://schemas.openxmlformats.org/officeDocument/2006/relationships/hyperlink" Target="https://www.health.nsw.gov.au/news/Pages/20240817_00.aspx" TargetMode="External"/><Relationship Id="rId62" Type="http://schemas.openxmlformats.org/officeDocument/2006/relationships/hyperlink" Target="https://global-partnerships.uq.edu.au/node/7432" TargetMode="External"/><Relationship Id="rId63" Type="http://schemas.openxmlformats.org/officeDocument/2006/relationships/hyperlink" Target="https://www.monash.edu/news/articles/monash-and-weill-cornell-medicine-join-forces-to-drive-global-health-research-innovation2" TargetMode="External"/><Relationship Id="rId64" Type="http://schemas.openxmlformats.org/officeDocument/2006/relationships/hyperlink" Target="https://www.biospectrumasia.com/news/46/25162/monash-and-apollo-hospitals-join-hands-to-progress-digital-health-research.html" TargetMode="External"/><Relationship Id="rId65" Type="http://schemas.openxmlformats.org/officeDocument/2006/relationships/hyperlink" Target="https://wprod.sickkids.ca/en/news/archive/2021/four-leading-childrens-hospitals-announce-ipchip-a-collaborative-to-develop-new-treatments-for-paediatric-diseases" TargetMode="External"/><Relationship Id="rId66" Type="http://schemas.openxmlformats.org/officeDocument/2006/relationships/hyperlink" Target="https://www.uwa.edu.au/news/article/2026/april/uwa-deepens-eye-health-partnership-in-vietnam" TargetMode="External"/><Relationship Id="rId67" Type="http://schemas.openxmlformats.org/officeDocument/2006/relationships/hyperlink" Target="https://www.global.hokudai.ac.jp/news/9105/" TargetMode="External"/><Relationship Id="rId68" Type="http://schemas.openxmlformats.org/officeDocument/2006/relationships/hyperlink" Target="https://www.sydney.edu.au/news-opinion/news/2026/09/10/university-of-sydney-mahe-sign-mou.html" TargetMode="External"/><Relationship Id="rId69" Type="http://schemas.openxmlformats.org/officeDocument/2006/relationships/hyperlink" Target="https://www.biospectrumasia.com/news/49/26954/max-healthcare-and-monash-university-announce-research-and-academic-collaboration.html" TargetMode="External"/><Relationship Id="rId70" Type="http://schemas.openxmlformats.org/officeDocument/2006/relationships/hyperlink" Target="https://www.svhm.org.au/newsroom/news/new-mou-strengthens-research-collaboration-with-china" TargetMode="External"/><Relationship Id="rId71" Type="http://schemas.openxmlformats.org/officeDocument/2006/relationships/hyperlink" Target="https://cmh.hkbu.edu.hk/press-releases/2025/the-chinese-medicine-hospital-of-hong-kong-partners-with-western-sydney-university-to-strengthen-international-collaboration-in-chinese-medicine.html" TargetMode="External"/><Relationship Id="rId72" Type="http://schemas.openxmlformats.org/officeDocument/2006/relationships/hyperlink" Target="https://www.mcrc.manchester.ac.uk/wp-content/uploads/2025/11/International-Team-Newsletter-Nov-2025_v3_Spreads.pdf" TargetMode="External"/><Relationship Id="rId73" Type="http://schemas.openxmlformats.org/officeDocument/2006/relationships/hyperlink" Target="https://www.uwa.edu.au/news/article/2026/july/partnership-strengthens-health-research-education-and-innovation" TargetMode="External"/><Relationship Id="rId74" Type="http://schemas.openxmlformats.org/officeDocument/2006/relationships/hyperlink" Target="https://www.wchscu.cn/details/85743.html" TargetMode="External"/><Relationship Id="rId75" Type="http://schemas.openxmlformats.org/officeDocument/2006/relationships/hyperlink" Target="https://www.laingbuissonnews.com/imtj/news-imtj/inbound-and-outbound-australian-medical-tourism-growing/" TargetMode="External"/><Relationship Id="rId76" Type="http://schemas.openxmlformats.org/officeDocument/2006/relationships/hyperlink" Target="https://www.laingbuissonnews.com/imtj/news-imtj/could-international-patient-numbers-to-australia-grow/" TargetMode="External"/><Relationship Id="rId77" Type="http://schemas.openxmlformats.org/officeDocument/2006/relationships/hyperlink" Target="https://iconcancercentre.com.au/become-a-patient/" TargetMode="External"/><Relationship Id="rId78" Type="http://schemas.openxmlformats.org/officeDocument/2006/relationships/hyperlink" Target="https://www.mja.com.au/journal/2011/195/9/borderline-health-complexities-torres-strait-treaty" TargetMode="External"/><Relationship Id="rId79" Type="http://schemas.openxmlformats.org/officeDocument/2006/relationships/hyperlink" Target="https://pmc.ncbi.nlm.nih.gov/articles/PMC9506391/" TargetMode="External"/><Relationship Id="rId80" Type="http://schemas.openxmlformats.org/officeDocument/2006/relationships/hyperlink" Target="https://plasticsurgery.org.au/wp-content/uploads/2024/01/FINAL-ASPS-cosmetic-tourism-statement-for-Sunrise-Jan-2024.pdf" TargetMode="External"/><Relationship Id="rId81" Type="http://schemas.openxmlformats.org/officeDocument/2006/relationships/hyperlink" Target="https://api.worldbank.org/v2/country/AUS;NZL;CAN;GBR;USA;SGP;OED;WLD/indicator/SH.MED.PHYS.ZS?format=json&amp;per_page=500&amp;date=2019: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