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China: Sources</w:t>
      </w:r>
    </w:p>
    <w:p>
      <w:r>
        <w:rPr>
          <w:i/>
          <w:color w:val="6E6E6E"/>
          <w:sz w:val="20"/>
        </w:rPr>
        <w:t>Numbered to match the superscript citations in the China country profile (draft prepared 2026-09-24).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>CIA World Factbook,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>World Bank, China Population and Demographic Indicators.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>IMF World Economic Outlook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>Wikipedia, Politics of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>Wikipedia, Economy of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>Caixin Global, coverage of China's 15th Five-Year Plan for National Health.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>Bayer Global, Healthy China 2030.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>Institute for Health Metrics and Evaluation (IHME), Global Burden of Disease Study,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>WHO Global Health Observatory, China.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>Xinhua, China advances AI-powered digital healthcare.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>State Council of China, health sector progress reporting.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>Natural Law Review, China Relaxes Foreign Investment Restrictions in Healthcare Sector.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>Global Times, Shanghai tries out foreign-funded hospitals.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>Chinadaily, IHH Healthcare 20th anniversary coverage, December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>WHO Global Health Expenditure Database.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>National Health Commission of China, annual statistical bulletins.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>Statista, China healthcare workforce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>National Health Commission of China, health statistics yearbook.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>OECD Health Statistics.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>The Lancet, Doctors in China: improving quality through modernisation of residency education.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>BMC Medical Education, Medical education in China: progress in the past 70 years.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>Xinhua / China Focus, China advances AI-powered digital healthcare.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>STAT News, DeepSeek signals China's rising influence in AI and drug development.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>Post Bulletin (Rochester, MN), Mayo Clinic and WuXi joint venture coverage, February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>Fierce Biotech, Mayo Clinic and WuXi AppTec diagnostics joint venture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>Cleveland Clinic Newsroom, Luye Medical and Shanghai Luye Lilan Hospital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>Cleveland Clinic Newsroom, China in-country representative announcement, November 2022.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>Concord Medical Services Holdings, SEC Form 20-F filings.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>Becker's Hospital Review, MD Anderson Asia cancer center collaboration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>UCLA Health, China rotation and Guangzhou R&amp;F Hospital collaboration pages.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>UPMC Media Newsroom, Wanda Group hospital network announcement, 2019.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>Boston Globe, Mass General Brigham / Brigham Health China hospital venture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>Jiahui Health, Mass General Brigham delegation coverage.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>Northwestern Medicine, The London Clinic international collaboration announcement, 2024.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>Johns Hopkins Medicine International, China Northwest International Medical Center and Nanjing Drum Tower Hospital pages.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>Memorial Sloan Kettering Cancer Center Newsroom, MSK-CTONG Symposium announcements.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>Caixin Global.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>Xinhua / China Focus.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>State Council Information Office.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>Global Times.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>Natural Law Review.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>CNN via KRDO.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>STAT News.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>Chinadaily.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>IHH Healthcare Newsroom.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>Yahoo News (Mayo Clinic release).</w:t>
      </w: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>Post Bulletin.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