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81A3" w14:textId="77777777" w:rsidR="00965EEE" w:rsidRDefault="00000000">
      <w:pPr>
        <w:spacing w:after="40"/>
      </w:pPr>
      <w:proofErr w:type="spellStart"/>
      <w:r>
        <w:rPr>
          <w:b/>
          <w:bCs/>
          <w:color w:val="1F3864"/>
          <w:sz w:val="40"/>
          <w:szCs w:val="40"/>
        </w:rPr>
        <w:t>TicketIA</w:t>
      </w:r>
      <w:proofErr w:type="spellEnd"/>
      <w:r>
        <w:rPr>
          <w:b/>
          <w:bCs/>
          <w:color w:val="1F3864"/>
          <w:sz w:val="40"/>
          <w:szCs w:val="40"/>
        </w:rPr>
        <w:t xml:space="preserve"> — Matriz de riesgos del Sprint 1</w:t>
      </w:r>
    </w:p>
    <w:p w14:paraId="2DD632BE" w14:textId="77777777" w:rsidR="00965EEE" w:rsidRDefault="00000000">
      <w:pPr>
        <w:spacing w:after="60"/>
      </w:pPr>
      <w:r>
        <w:rPr>
          <w:color w:val="1F3864"/>
          <w:sz w:val="24"/>
          <w:szCs w:val="24"/>
        </w:rPr>
        <w:t>Riesgos identificados en el Sprint 1, su evaluación y su mitigación</w:t>
      </w:r>
    </w:p>
    <w:p w14:paraId="0D65656A" w14:textId="77777777" w:rsidR="00965EEE" w:rsidRDefault="00000000">
      <w:pPr>
        <w:spacing w:after="180"/>
      </w:pPr>
      <w:r>
        <w:rPr>
          <w:sz w:val="20"/>
          <w:szCs w:val="20"/>
        </w:rPr>
        <w:t xml:space="preserve">Jade Vásquez · Kiara Isuiza · David </w:t>
      </w:r>
      <w:proofErr w:type="gramStart"/>
      <w:r>
        <w:rPr>
          <w:sz w:val="20"/>
          <w:szCs w:val="20"/>
        </w:rPr>
        <w:t>Navarro  |</w:t>
      </w:r>
      <w:proofErr w:type="gramEnd"/>
      <w:r>
        <w:rPr>
          <w:sz w:val="20"/>
          <w:szCs w:val="20"/>
        </w:rPr>
        <w:t xml:space="preserve">  Docente guía: Fabián Álvarez Montenegro</w:t>
      </w:r>
    </w:p>
    <w:p w14:paraId="05F04471" w14:textId="77777777" w:rsidR="00965EEE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1. Cómo se evalúa</w:t>
      </w:r>
    </w:p>
    <w:p w14:paraId="6D7E479D" w14:textId="77777777" w:rsidR="00965EEE" w:rsidRDefault="00000000">
      <w:pPr>
        <w:spacing w:after="120"/>
      </w:pPr>
      <w:r>
        <w:t>Cada riesgo se califica por su probabilidad y su impacto, de 1 a 3. El nivel es el producto de ambos: de 1 a 2 es bajo, de 3 a 4 es medio y de 6 a 9 es alto. Cada riesgo tiene un código (R de “riesgo” y un número) para ubicarlo en la matriz.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500"/>
        <w:gridCol w:w="6500"/>
      </w:tblGrid>
      <w:tr w:rsidR="00965EEE" w14:paraId="5CE84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E4474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4D7B5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3EBC2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965EEE" w14:paraId="5C4E3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D81CE" w14:textId="77777777" w:rsidR="00965EEE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9A40F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Baja: es poco probable que ocurra.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7C6B1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Bajo: no afecta los objetivos del avance.</w:t>
            </w:r>
          </w:p>
        </w:tc>
      </w:tr>
      <w:tr w:rsidR="00965EEE" w14:paraId="43605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F76E9" w14:textId="77777777" w:rsidR="00965EEE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1A2C9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Media: puede ocurrir.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EC034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Medio: retrasa o encarece parte del trabajo.</w:t>
            </w:r>
          </w:p>
        </w:tc>
      </w:tr>
      <w:tr w:rsidR="00965EEE" w14:paraId="0D6F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B88D5" w14:textId="77777777" w:rsidR="00965EEE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D3768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Alta: ya ocurrió o es muy probable.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37D6D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Alto: pone en riesgo un objetivo o una entrega.</w:t>
            </w:r>
          </w:p>
        </w:tc>
      </w:tr>
    </w:tbl>
    <w:p w14:paraId="0F657946" w14:textId="77777777" w:rsidR="00965EEE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2. Matriz de riesgos (probabilidad × impacto)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66"/>
        <w:gridCol w:w="3066"/>
        <w:gridCol w:w="3068"/>
      </w:tblGrid>
      <w:tr w:rsidR="00965EEE" w14:paraId="5F7D8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A2B9A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Impacto \ Probabilidad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77D20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Baja (1)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807B8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 (2)</w:t>
            </w: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D088B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 (3)</w:t>
            </w:r>
          </w:p>
        </w:tc>
      </w:tr>
      <w:tr w:rsidR="00965EEE" w14:paraId="2B73B4FB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349AC" w14:textId="77777777" w:rsidR="00965EEE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Alto (3)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E47A5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  <w:proofErr w:type="gramStart"/>
            <w:r>
              <w:rPr>
                <w:b/>
                <w:bCs/>
                <w:sz w:val="22"/>
                <w:szCs w:val="22"/>
              </w:rPr>
              <w:t>2  R3  R4  R</w:t>
            </w:r>
            <w:proofErr w:type="gramEnd"/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F37AA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  <w:proofErr w:type="gramStart"/>
            <w:r>
              <w:rPr>
                <w:b/>
                <w:bCs/>
                <w:sz w:val="22"/>
                <w:szCs w:val="22"/>
              </w:rPr>
              <w:t>1  R5  R</w:t>
            </w:r>
            <w:proofErr w:type="gramEnd"/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773D7" w14:textId="77777777" w:rsidR="00965EEE" w:rsidRDefault="00965EEE">
            <w:pPr>
              <w:spacing w:after="20"/>
              <w:jc w:val="center"/>
            </w:pPr>
          </w:p>
        </w:tc>
      </w:tr>
      <w:tr w:rsidR="00965EEE" w14:paraId="51AC11F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2CBAA" w14:textId="77777777" w:rsidR="00965EEE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Medio (2)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C015D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R9  R12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D2700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R6  R7  R8</w:t>
            </w:r>
            <w:proofErr w:type="gramStart"/>
            <w:r>
              <w:rPr>
                <w:b/>
                <w:bCs/>
                <w:sz w:val="22"/>
                <w:szCs w:val="22"/>
              </w:rPr>
            </w:r>
            <w:proofErr w:type="gramEnd"/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DF927" w14:textId="77777777" w:rsidR="00965EEE" w:rsidRDefault="00965EEE">
            <w:pPr>
              <w:spacing w:after="20"/>
              <w:jc w:val="center"/>
            </w:pPr>
          </w:p>
        </w:tc>
      </w:tr>
      <w:tr w:rsidR="00965EEE" w14:paraId="737E192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98DBD" w14:textId="77777777" w:rsidR="00965EEE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Bajo (1)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F6C2B" w14:textId="77777777" w:rsidR="00965EEE" w:rsidRDefault="00965EEE">
            <w:pPr>
              <w:spacing w:after="20"/>
              <w:jc w:val="center"/>
            </w:pP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585AA" w14:textId="77777777" w:rsidR="00965EEE" w:rsidRDefault="00965EEE">
            <w:pPr>
              <w:spacing w:after="20"/>
              <w:jc w:val="center"/>
            </w:pP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58EA4" w14:textId="77777777" w:rsidR="00965EEE" w:rsidRDefault="00965EEE">
            <w:pPr>
              <w:spacing w:after="20"/>
              <w:jc w:val="center"/>
            </w:pPr>
          </w:p>
        </w:tc>
      </w:tr>
    </w:tbl>
    <w:p w14:paraId="47978C0A" w14:textId="77777777" w:rsidR="00965EEE" w:rsidRDefault="00000000">
      <w:pPr>
        <w:spacing w:before="60" w:after="120"/>
      </w:pPr>
      <w:r>
        <w:rPr>
          <w:i/>
          <w:iCs/>
          <w:sz w:val="18"/>
          <w:szCs w:val="18"/>
        </w:rPr>
        <w:t>Verde: nivel bajo · Amarillo: nivel medio · Rojo: nivel alto.</w:t>
      </w:r>
    </w:p>
    <w:p w14:paraId="1BE42F2E" w14:textId="77777777" w:rsidR="00965EEE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lastRenderedPageBreak/>
        <w:t>3. Registro de riesgos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2900"/>
        <w:gridCol w:w="450"/>
        <w:gridCol w:w="450"/>
        <w:gridCol w:w="800"/>
        <w:gridCol w:w="4300"/>
        <w:gridCol w:w="1350"/>
        <w:gridCol w:w="1700"/>
      </w:tblGrid>
      <w:tr w:rsidR="00965EEE" w14:paraId="4DFDD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2BF7F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N.º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91F10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97DEE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0FA7D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65DE3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C8417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429CB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Mitigación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41681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030D2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965EEE" w14:paraId="61F67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4A31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BF644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 precisión de la clasificación con IA queda bajo la meta de 80 %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37EF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 clasificación automática usa reglas y palabras clave, y su precisión aún no se mide.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9E780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2EE51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D8AF0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Alto (6)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8208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Armar un conjunto de validación de </w:t>
            </w:r>
            <w:proofErr w:type="gramStart"/>
            <w:r>
              <w:rPr>
                <w:sz w:val="16"/>
                <w:szCs w:val="16"/>
              </w:rPr>
              <w:t>tickets</w:t>
            </w:r>
            <w:proofErr w:type="gramEnd"/>
            <w:r>
              <w:rPr>
                <w:sz w:val="16"/>
                <w:szCs w:val="16"/>
              </w:rPr>
              <w:t>, medir la precisión, ajustar las reglas y las palabras clave, y permitir la corrección manual (HU-14).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3F6D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25BBE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Abierto: se mide en los próximos </w:t>
            </w:r>
            <w:proofErr w:type="spellStart"/>
            <w:r>
              <w:rPr>
                <w:sz w:val="16"/>
                <w:szCs w:val="16"/>
              </w:rPr>
              <w:t>sprints</w:t>
            </w:r>
            <w:proofErr w:type="spellEnd"/>
          </w:p>
        </w:tc>
      </w:tr>
      <w:tr w:rsidR="00965EEE" w14:paraId="1A2FB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6919D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D1D1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sistema responde lento con muchos usuarios simultáneos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1A1CB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Las pruebas de carga midieron una capacidad de 60 usuarios con 1 núcleo; con 200 el sistema se vuelve lento, pero no falla.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8C98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91A24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8A7B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95B6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Paginar los listados, usar un grupo de conexiones a la base de datos, aumentar procesos y núcleos del servidor y repetir las pruebas de carga.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3C27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 y David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8902B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 en parte: capacidad medida; falta optimizar</w:t>
            </w:r>
          </w:p>
        </w:tc>
      </w:tr>
      <w:tr w:rsidR="00965EEE" w14:paraId="59A54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63F8F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12FF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Vulnerabilidades de seguridad (acceso no autorizado, inyecciones, sesiones, archivos adjuntos)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9B021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inicio de sesión, las cuentas y la subida de archivos del Sprint 1 son los puntos más expuestos. Se probaron con 70 pruebas automatizadas y un escáner.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6D1ED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07FB0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F4FE4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8A63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Mantener las pruebas de seguridad en cada cambio, repetir el escaneo antes de la entrega y revisar el control de acceso de cada ruta nueva.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D2AE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4A0AF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pruebas hechas; repetir antes de la entrega</w:t>
            </w:r>
          </w:p>
        </w:tc>
      </w:tr>
      <w:tr w:rsidR="00965EEE" w14:paraId="15BBC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A7338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2FD51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Mal manejo de los datos personales de los usuarios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CDB5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sistema guarda nombres, correos y contraseñas de funcionarios municipales.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6E341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9283A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91D53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D47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Guardar las contraseñas con hash, limitar el acceso por rol, no mostrar datos de otros usuarios y no registrar datos sensibles en los comentarios ni en el historial.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2A95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 y Jade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8024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Abierto: revisar antes de la entrega final</w:t>
            </w:r>
          </w:p>
        </w:tc>
      </w:tr>
      <w:tr w:rsidR="00965EEE" w14:paraId="21056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86939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9ACB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Retraso en el cronograma (el desarrollo termina el 22 de noviembre)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2B4E1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tiempo disponible es corto y quedan 16 historias por completar.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1E685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53A6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F7E0E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Alto (6)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3AEB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Repartir los </w:t>
            </w:r>
            <w:proofErr w:type="spellStart"/>
            <w:r>
              <w:rPr>
                <w:sz w:val="16"/>
                <w:szCs w:val="16"/>
              </w:rPr>
              <w:t>sprints</w:t>
            </w:r>
            <w:proofErr w:type="spellEnd"/>
            <w:r>
              <w:rPr>
                <w:sz w:val="16"/>
                <w:szCs w:val="16"/>
              </w:rPr>
              <w:t xml:space="preserve"> por esfuerzo, usar las semanas 15 y 16 como holgura, dar seguimiento semanal y priorizar las historias del MVP.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3F5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Jade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76D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En curso: seguimiento semanal</w:t>
            </w:r>
          </w:p>
        </w:tc>
      </w:tr>
      <w:tr w:rsidR="00965EEE" w14:paraId="39D3B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33900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EA924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Defectos que se detectan al final del sprint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B926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Las pruebas del Sprint 1 revelaron 6 defectos, que se corrigieron.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B9E4D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4F4F9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6B7D1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6B21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Escribir las pruebas junto con cada historia y ejecutar toda la suite antes de cerrar el sprint.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A8B7E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David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6660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En curso: probar junto con cada historia</w:t>
            </w:r>
          </w:p>
        </w:tc>
      </w:tr>
      <w:tr w:rsidR="00965EEE" w14:paraId="1B917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8B995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441D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Criterios de aceptación ambiguos o cambios de alcance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F0EE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Algunos criterios no definen todas las reglas (por ejemplo, qué cambios de estado están permitidos).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C85EB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A70D2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70A11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A2FF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Definir y validar las reglas con el </w:t>
            </w:r>
            <w:proofErr w:type="spellStart"/>
            <w:r>
              <w:rPr>
                <w:sz w:val="16"/>
                <w:szCs w:val="16"/>
              </w:rPr>
              <w:t>Product</w:t>
            </w:r>
            <w:proofErr w:type="spellEnd"/>
            <w:r>
              <w:rPr>
                <w:sz w:val="16"/>
                <w:szCs w:val="16"/>
              </w:rPr>
              <w:t xml:space="preserve"> Owner antes de desarrollar y de escribir las pruebas.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E6E3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Jade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643B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En curso: validar con el </w:t>
            </w:r>
            <w:proofErr w:type="spellStart"/>
            <w:r>
              <w:rPr>
                <w:sz w:val="16"/>
                <w:szCs w:val="16"/>
              </w:rPr>
              <w:t>Product</w:t>
            </w:r>
            <w:proofErr w:type="spellEnd"/>
            <w:r>
              <w:rPr>
                <w:sz w:val="16"/>
                <w:szCs w:val="16"/>
              </w:rPr>
              <w:t xml:space="preserve"> Owner</w:t>
            </w:r>
          </w:p>
        </w:tc>
      </w:tr>
      <w:tr w:rsidR="00965EEE" w14:paraId="147EE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EDDB7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C7DB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Fallas al integrar la interfaz, el servidor y la base de datos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F8CD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Cada historia toca las tres partes, y un cambio en una puede romper otra.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B6A07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F586D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004D3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5C11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Probar con la aplicación y una base PostgreSQL real, ejecutar toda la suite antes de subir cambios y revisar los cambios entre integrantes.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E3154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David y 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73B68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pruebas con PostgreSQL real</w:t>
            </w:r>
          </w:p>
        </w:tc>
      </w:tr>
      <w:tr w:rsidR="00965EEE" w14:paraId="69A63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E272A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1611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despliegue con Docker falla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7236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despliegue completo con docker compose up --build se validó: se construyó la imagen, la base de datos quedó saludable, la aplicación respondió y se pudo iniciar sesión.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5CAAF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D8920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2332A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Bajo (2)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858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Repetir la validación cuando haya cambios grandes y mantener la ejecución local como plan alternativo.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FBC0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David y 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C1249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despliegue validado con evidencia</w:t>
            </w:r>
          </w:p>
        </w:tc>
      </w:tr>
      <w:tr w:rsidR="00965EEE" w14:paraId="3CC6A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D0839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12BE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Pérdida de código o de documentos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D20E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trabajo se guarda en varios computadores y carpetas.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4AA77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81E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1541C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4AF69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Usar el repositorio compartido, hacer </w:t>
            </w:r>
            <w:proofErr w:type="spellStart"/>
            <w:r>
              <w:rPr>
                <w:sz w:val="16"/>
                <w:szCs w:val="16"/>
              </w:rPr>
              <w:t>commits</w:t>
            </w:r>
            <w:proofErr w:type="spellEnd"/>
            <w:r>
              <w:rPr>
                <w:sz w:val="16"/>
                <w:szCs w:val="16"/>
              </w:rPr>
              <w:t xml:space="preserve"> frecuentes y mantener copias de respaldo.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9FE9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Todos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8266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En curso: repositorio compartido</w:t>
            </w:r>
          </w:p>
        </w:tc>
      </w:tr>
      <w:tr w:rsidR="00965EEE" w14:paraId="6047D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F95C2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0FD9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Publicar el sistema sin HTTPS o con la clave secreta de desarrollo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D094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 cookie de sesión solo se marca como segura con HTTPS y la clave de desarrollo es pública en el código.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8F16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2FB9A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B1956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Alto (6)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7E2A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Usar HTTPS, definir una SECRET_KEY propia y SESSION_COOKIE_SECURE=1 al publicar; el sistema avisa al iniciar si usa la clave por defecto.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E84B7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 y David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66A4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Abierto: depende del despliegue</w:t>
            </w:r>
          </w:p>
        </w:tc>
      </w:tr>
      <w:tr w:rsidR="00965EEE" w14:paraId="1CE6C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07B27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15ADE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Datos duplicados o inconsistentes en la base de datos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7A60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Valores como el rol, el estado, la prioridad y la dirección podían repetirse con distinta escritura.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84668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20017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A3304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Bajo (2)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4174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Mantener los catálogos con claves foráneas y las pruebas de normalización, y aplicar la migración en las bases locales.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E4F0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A443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base normalizada</w:t>
            </w:r>
          </w:p>
        </w:tc>
      </w:tr>
    </w:tbl>
    <w:p w14:paraId="340C93F8" w14:textId="4D676595" w:rsidR="00965EEE" w:rsidRDefault="00965EEE">
      <w:pPr>
        <w:spacing w:after="120"/>
      </w:pPr>
    </w:p>
    <w:sectPr w:rsidR="00965EEE">
      <w:footerReference w:type="default" r:id="rId7"/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DD68" w14:textId="77777777" w:rsidR="000D1964" w:rsidRDefault="000D1964">
      <w:r>
        <w:separator/>
      </w:r>
    </w:p>
  </w:endnote>
  <w:endnote w:type="continuationSeparator" w:id="0">
    <w:p w14:paraId="56272BA4" w14:textId="77777777" w:rsidR="000D1964" w:rsidRDefault="000D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1F15" w14:textId="77777777" w:rsidR="00965EEE" w:rsidRDefault="00000000">
    <w:pPr>
      <w:jc w:val="center"/>
    </w:pPr>
    <w:proofErr w:type="spellStart"/>
    <w:r>
      <w:rPr>
        <w:color w:val="595959"/>
        <w:sz w:val="18"/>
        <w:szCs w:val="18"/>
      </w:rPr>
      <w:t>TicketIA</w:t>
    </w:r>
    <w:proofErr w:type="spellEnd"/>
    <w:r>
      <w:rPr>
        <w:color w:val="595959"/>
        <w:sz w:val="18"/>
        <w:szCs w:val="18"/>
      </w:rPr>
      <w:t xml:space="preserve"> · Matriz de riesgos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8151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4709" w14:textId="77777777" w:rsidR="000D1964" w:rsidRDefault="000D1964">
      <w:r>
        <w:separator/>
      </w:r>
    </w:p>
  </w:footnote>
  <w:footnote w:type="continuationSeparator" w:id="0">
    <w:p w14:paraId="5C18D5AF" w14:textId="77777777" w:rsidR="000D1964" w:rsidRDefault="000D1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46144"/>
    <w:multiLevelType w:val="hybridMultilevel"/>
    <w:tmpl w:val="B43AA7BE"/>
    <w:lvl w:ilvl="0" w:tplc="B300BD36">
      <w:start w:val="1"/>
      <w:numFmt w:val="bullet"/>
      <w:lvlText w:val="●"/>
      <w:lvlJc w:val="left"/>
      <w:pPr>
        <w:ind w:left="720" w:hanging="360"/>
      </w:pPr>
    </w:lvl>
    <w:lvl w:ilvl="1" w:tplc="5B147316">
      <w:start w:val="1"/>
      <w:numFmt w:val="bullet"/>
      <w:lvlText w:val="○"/>
      <w:lvlJc w:val="left"/>
      <w:pPr>
        <w:ind w:left="1440" w:hanging="360"/>
      </w:pPr>
    </w:lvl>
    <w:lvl w:ilvl="2" w:tplc="7CF4156C">
      <w:start w:val="1"/>
      <w:numFmt w:val="bullet"/>
      <w:lvlText w:val="■"/>
      <w:lvlJc w:val="left"/>
      <w:pPr>
        <w:ind w:left="2160" w:hanging="360"/>
      </w:pPr>
    </w:lvl>
    <w:lvl w:ilvl="3" w:tplc="4FAAC050">
      <w:start w:val="1"/>
      <w:numFmt w:val="bullet"/>
      <w:lvlText w:val="●"/>
      <w:lvlJc w:val="left"/>
      <w:pPr>
        <w:ind w:left="2880" w:hanging="360"/>
      </w:pPr>
    </w:lvl>
    <w:lvl w:ilvl="4" w:tplc="45229BE6">
      <w:start w:val="1"/>
      <w:numFmt w:val="bullet"/>
      <w:lvlText w:val="○"/>
      <w:lvlJc w:val="left"/>
      <w:pPr>
        <w:ind w:left="3600" w:hanging="360"/>
      </w:pPr>
    </w:lvl>
    <w:lvl w:ilvl="5" w:tplc="2B780340">
      <w:start w:val="1"/>
      <w:numFmt w:val="bullet"/>
      <w:lvlText w:val="■"/>
      <w:lvlJc w:val="left"/>
      <w:pPr>
        <w:ind w:left="4320" w:hanging="360"/>
      </w:pPr>
    </w:lvl>
    <w:lvl w:ilvl="6" w:tplc="0F70A00A">
      <w:start w:val="1"/>
      <w:numFmt w:val="bullet"/>
      <w:lvlText w:val="●"/>
      <w:lvlJc w:val="left"/>
      <w:pPr>
        <w:ind w:left="5040" w:hanging="360"/>
      </w:pPr>
    </w:lvl>
    <w:lvl w:ilvl="7" w:tplc="0C12518A">
      <w:start w:val="1"/>
      <w:numFmt w:val="bullet"/>
      <w:lvlText w:val="●"/>
      <w:lvlJc w:val="left"/>
      <w:pPr>
        <w:ind w:left="5760" w:hanging="360"/>
      </w:pPr>
    </w:lvl>
    <w:lvl w:ilvl="8" w:tplc="A4B07628">
      <w:start w:val="1"/>
      <w:numFmt w:val="bullet"/>
      <w:lvlText w:val="●"/>
      <w:lvlJc w:val="left"/>
      <w:pPr>
        <w:ind w:left="6480" w:hanging="360"/>
      </w:pPr>
    </w:lvl>
  </w:abstractNum>
  <w:num w:numId="1" w16cid:durableId="1512528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EEE"/>
    <w:rsid w:val="000D1964"/>
    <w:rsid w:val="00181514"/>
    <w:rsid w:val="00612CF6"/>
    <w:rsid w:val="009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0A67D"/>
  <w15:docId w15:val="{90CB4EDE-DEF3-4110-9043-5F1E3F51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796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vasquez</cp:lastModifiedBy>
  <cp:revision>2</cp:revision>
  <dcterms:created xsi:type="dcterms:W3CDTF">2026-10-23T00:00:00Z</dcterms:created>
  <dcterms:modified xsi:type="dcterms:W3CDTF">2026-10-23T00:02:00Z</dcterms:modified>
</cp:coreProperties>
</file>