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709F" w14:textId="67C5BEB0" w:rsidR="00A47641" w:rsidRDefault="00000000" w:rsidP="00034F6D">
      <w:pPr>
        <w:pStyle w:val="Ttulo3"/>
        <w:spacing w:line="240" w:lineRule="auto"/>
        <w:rPr>
          <w:w w:val="105"/>
        </w:rPr>
      </w:pPr>
      <w:r>
        <w:rPr>
          <w:w w:val="105"/>
        </w:rPr>
        <w:t xml:space="preserve">ACTIVIDAD AUTÓNOMA </w:t>
      </w:r>
    </w:p>
    <w:p w14:paraId="09732CE7" w14:textId="29645A37" w:rsidR="00034F6D" w:rsidRDefault="00034F6D" w:rsidP="00034F6D">
      <w:pPr>
        <w:pStyle w:val="Ttulo3"/>
        <w:spacing w:line="240" w:lineRule="auto"/>
      </w:pPr>
      <w:r>
        <w:rPr>
          <w:w w:val="105"/>
        </w:rPr>
        <w:t>APRENDIZAJES UNIDAD II</w:t>
      </w:r>
    </w:p>
    <w:p w14:paraId="00346AB8" w14:textId="77777777" w:rsidR="00A47641" w:rsidRDefault="00A47641">
      <w:pPr>
        <w:pStyle w:val="Textoindependiente"/>
        <w:rPr>
          <w:rFonts w:ascii="Georgia"/>
          <w:b/>
          <w:sz w:val="19"/>
        </w:rPr>
      </w:pPr>
    </w:p>
    <w:tbl>
      <w:tblPr>
        <w:tblStyle w:val="TableNormal"/>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8"/>
        <w:gridCol w:w="6336"/>
      </w:tblGrid>
      <w:tr w:rsidR="00A47641" w14:paraId="3BF91543" w14:textId="77777777" w:rsidTr="000E0046">
        <w:trPr>
          <w:trHeight w:val="268"/>
        </w:trPr>
        <w:tc>
          <w:tcPr>
            <w:tcW w:w="1408" w:type="dxa"/>
          </w:tcPr>
          <w:p w14:paraId="75EEB822" w14:textId="77777777" w:rsidR="00A47641" w:rsidRDefault="00000000">
            <w:pPr>
              <w:pStyle w:val="TableParagraph"/>
              <w:rPr>
                <w:rFonts w:ascii="Georgia"/>
                <w:b/>
              </w:rPr>
            </w:pPr>
            <w:r>
              <w:rPr>
                <w:rFonts w:ascii="Georgia"/>
                <w:b/>
                <w:spacing w:val="-2"/>
              </w:rPr>
              <w:t>Estudiante</w:t>
            </w:r>
          </w:p>
        </w:tc>
        <w:tc>
          <w:tcPr>
            <w:tcW w:w="6336" w:type="dxa"/>
          </w:tcPr>
          <w:p w14:paraId="621ADF65" w14:textId="4A5C4589" w:rsidR="00A47641" w:rsidRDefault="00801E3D">
            <w:pPr>
              <w:pStyle w:val="TableParagraph"/>
              <w:spacing w:line="236" w:lineRule="exact"/>
            </w:pPr>
            <w:r>
              <w:rPr>
                <w:spacing w:val="-2"/>
                <w:w w:val="105"/>
              </w:rPr>
              <w:t>KIARA SALOMÉ CONDOY MOROCHO</w:t>
            </w:r>
          </w:p>
        </w:tc>
      </w:tr>
      <w:tr w:rsidR="00A47641" w14:paraId="4337540F" w14:textId="77777777" w:rsidTr="000E0046">
        <w:trPr>
          <w:trHeight w:val="268"/>
        </w:trPr>
        <w:tc>
          <w:tcPr>
            <w:tcW w:w="1408" w:type="dxa"/>
          </w:tcPr>
          <w:p w14:paraId="5DB17092" w14:textId="77777777" w:rsidR="00A47641" w:rsidRDefault="00000000">
            <w:pPr>
              <w:pStyle w:val="TableParagraph"/>
              <w:rPr>
                <w:rFonts w:ascii="Georgia"/>
                <w:b/>
              </w:rPr>
            </w:pPr>
            <w:r>
              <w:rPr>
                <w:rFonts w:ascii="Georgia"/>
                <w:b/>
                <w:spacing w:val="-2"/>
              </w:rPr>
              <w:t>Paralelo</w:t>
            </w:r>
          </w:p>
        </w:tc>
        <w:tc>
          <w:tcPr>
            <w:tcW w:w="6336" w:type="dxa"/>
          </w:tcPr>
          <w:p w14:paraId="7B388AF2" w14:textId="68F9263A" w:rsidR="00A47641" w:rsidRDefault="00801E3D">
            <w:pPr>
              <w:pStyle w:val="TableParagraph"/>
              <w:spacing w:line="236" w:lineRule="exact"/>
            </w:pPr>
            <w:r>
              <w:rPr>
                <w:w w:val="105"/>
              </w:rPr>
              <w:t>A</w:t>
            </w:r>
          </w:p>
        </w:tc>
      </w:tr>
      <w:tr w:rsidR="00A47641" w14:paraId="4278FD1A" w14:textId="77777777" w:rsidTr="000E0046">
        <w:trPr>
          <w:trHeight w:val="268"/>
        </w:trPr>
        <w:tc>
          <w:tcPr>
            <w:tcW w:w="1408" w:type="dxa"/>
          </w:tcPr>
          <w:p w14:paraId="3CA09DE3" w14:textId="77777777" w:rsidR="00A47641" w:rsidRDefault="00000000">
            <w:pPr>
              <w:pStyle w:val="TableParagraph"/>
              <w:rPr>
                <w:rFonts w:ascii="Georgia"/>
                <w:b/>
              </w:rPr>
            </w:pPr>
            <w:proofErr w:type="spellStart"/>
            <w:r>
              <w:rPr>
                <w:rFonts w:ascii="Georgia"/>
                <w:b/>
                <w:spacing w:val="-2"/>
              </w:rPr>
              <w:t>Professor</w:t>
            </w:r>
            <w:proofErr w:type="spellEnd"/>
          </w:p>
        </w:tc>
        <w:tc>
          <w:tcPr>
            <w:tcW w:w="6336" w:type="dxa"/>
          </w:tcPr>
          <w:p w14:paraId="78D5F084" w14:textId="77777777" w:rsidR="00A47641" w:rsidRDefault="00000000">
            <w:pPr>
              <w:pStyle w:val="TableParagraph"/>
              <w:spacing w:line="236" w:lineRule="exact"/>
            </w:pPr>
            <w:r>
              <w:rPr>
                <w:w w:val="105"/>
              </w:rPr>
              <w:t>Ing.</w:t>
            </w:r>
            <w:r>
              <w:rPr>
                <w:spacing w:val="17"/>
                <w:w w:val="105"/>
              </w:rPr>
              <w:t xml:space="preserve"> </w:t>
            </w:r>
            <w:r>
              <w:rPr>
                <w:w w:val="105"/>
              </w:rPr>
              <w:t>Cristian</w:t>
            </w:r>
            <w:r>
              <w:rPr>
                <w:spacing w:val="17"/>
                <w:w w:val="105"/>
              </w:rPr>
              <w:t xml:space="preserve"> </w:t>
            </w:r>
            <w:r>
              <w:rPr>
                <w:w w:val="105"/>
              </w:rPr>
              <w:t>Narváez</w:t>
            </w:r>
            <w:r>
              <w:rPr>
                <w:spacing w:val="17"/>
                <w:w w:val="105"/>
              </w:rPr>
              <w:t xml:space="preserve"> </w:t>
            </w:r>
            <w:r>
              <w:rPr>
                <w:w w:val="105"/>
              </w:rPr>
              <w:t>G.</w:t>
            </w:r>
            <w:r>
              <w:rPr>
                <w:spacing w:val="17"/>
                <w:w w:val="105"/>
              </w:rPr>
              <w:t xml:space="preserve"> </w:t>
            </w:r>
            <w:proofErr w:type="spellStart"/>
            <w:r>
              <w:rPr>
                <w:spacing w:val="-2"/>
                <w:w w:val="105"/>
              </w:rPr>
              <w:t>Mg.Sc</w:t>
            </w:r>
            <w:proofErr w:type="spellEnd"/>
            <w:r>
              <w:rPr>
                <w:spacing w:val="-2"/>
                <w:w w:val="105"/>
              </w:rPr>
              <w:t>.</w:t>
            </w:r>
          </w:p>
        </w:tc>
      </w:tr>
      <w:tr w:rsidR="00A47641" w14:paraId="55546BA7" w14:textId="77777777" w:rsidTr="000E0046">
        <w:trPr>
          <w:trHeight w:val="268"/>
        </w:trPr>
        <w:tc>
          <w:tcPr>
            <w:tcW w:w="1408" w:type="dxa"/>
          </w:tcPr>
          <w:p w14:paraId="36929FBE" w14:textId="77777777" w:rsidR="00A47641" w:rsidRDefault="00000000">
            <w:pPr>
              <w:pStyle w:val="TableParagraph"/>
              <w:rPr>
                <w:rFonts w:ascii="Georgia"/>
                <w:b/>
              </w:rPr>
            </w:pPr>
            <w:r>
              <w:rPr>
                <w:rFonts w:ascii="Georgia"/>
                <w:b/>
                <w:spacing w:val="-2"/>
              </w:rPr>
              <w:t>Unidad</w:t>
            </w:r>
          </w:p>
        </w:tc>
        <w:tc>
          <w:tcPr>
            <w:tcW w:w="6336" w:type="dxa"/>
          </w:tcPr>
          <w:p w14:paraId="320718F0" w14:textId="5EBAEB52" w:rsidR="00A47641" w:rsidRDefault="00801E3D">
            <w:pPr>
              <w:pStyle w:val="TableParagraph"/>
              <w:spacing w:line="236" w:lineRule="exact"/>
            </w:pPr>
            <w:r>
              <w:rPr>
                <w:w w:val="105"/>
              </w:rPr>
              <w:t>2</w:t>
            </w:r>
          </w:p>
        </w:tc>
      </w:tr>
      <w:tr w:rsidR="000E0046" w14:paraId="7E6B8128" w14:textId="77777777" w:rsidTr="000E0046">
        <w:trPr>
          <w:trHeight w:val="268"/>
        </w:trPr>
        <w:tc>
          <w:tcPr>
            <w:tcW w:w="1408" w:type="dxa"/>
          </w:tcPr>
          <w:p w14:paraId="22B2D5EA" w14:textId="77777777" w:rsidR="000E0046" w:rsidRDefault="000E0046">
            <w:pPr>
              <w:pStyle w:val="TableParagraph"/>
              <w:rPr>
                <w:rFonts w:ascii="Georgia"/>
                <w:b/>
              </w:rPr>
            </w:pPr>
            <w:r>
              <w:rPr>
                <w:rFonts w:ascii="Georgia"/>
                <w:b/>
                <w:spacing w:val="-2"/>
              </w:rPr>
              <w:t>Fecha</w:t>
            </w:r>
          </w:p>
        </w:tc>
        <w:tc>
          <w:tcPr>
            <w:tcW w:w="6336" w:type="dxa"/>
          </w:tcPr>
          <w:p w14:paraId="41C5293B" w14:textId="4D609C83" w:rsidR="000E0046" w:rsidRDefault="000E0046" w:rsidP="00801E3D">
            <w:pPr>
              <w:pStyle w:val="TableParagraph"/>
              <w:spacing w:line="236" w:lineRule="exact"/>
              <w:ind w:left="0"/>
            </w:pPr>
            <w:r>
              <w:rPr>
                <w:spacing w:val="-2"/>
                <w:w w:val="115"/>
              </w:rPr>
              <w:t>29/06/2026</w:t>
            </w:r>
          </w:p>
        </w:tc>
      </w:tr>
    </w:tbl>
    <w:p w14:paraId="7691ACCD" w14:textId="77777777" w:rsidR="00A47641" w:rsidRDefault="00A47641">
      <w:pPr>
        <w:pStyle w:val="Textoindependiente"/>
        <w:spacing w:before="6"/>
        <w:rPr>
          <w:rFonts w:ascii="Georgia"/>
          <w:b/>
        </w:rPr>
      </w:pPr>
    </w:p>
    <w:p w14:paraId="28792F85" w14:textId="77777777" w:rsidR="00A47641" w:rsidRDefault="00000000">
      <w:pPr>
        <w:pStyle w:val="Ttulo1"/>
      </w:pPr>
      <w:r>
        <w:rPr>
          <w:spacing w:val="-2"/>
          <w:w w:val="105"/>
        </w:rPr>
        <w:t>Desarrollo</w:t>
      </w:r>
    </w:p>
    <w:p w14:paraId="6060B664" w14:textId="484F2BA1" w:rsidR="008D33B6" w:rsidRDefault="008D33B6" w:rsidP="008D33B6">
      <w:pPr>
        <w:pStyle w:val="Textoindependiente"/>
        <w:spacing w:before="198" w:line="256" w:lineRule="auto"/>
        <w:ind w:left="142" w:right="139" w:firstLine="338"/>
        <w:jc w:val="both"/>
        <w:rPr>
          <w:w w:val="105"/>
        </w:rPr>
      </w:pPr>
      <w:r>
        <w:rPr>
          <w:rFonts w:ascii="Georgia" w:hAnsi="Georgia"/>
          <w:bCs/>
          <w:w w:val="105"/>
        </w:rPr>
        <w:t>Los aprendizajes adquiridos esta unidad mediante las actividades de Aprendizaje Práctico Experimental (APE) 06, 07, 08 y 09</w:t>
      </w:r>
      <w:r>
        <w:rPr>
          <w:w w:val="105"/>
        </w:rPr>
        <w:t xml:space="preserve"> involucran, específicamente los siguientes temas:</w:t>
      </w:r>
    </w:p>
    <w:p w14:paraId="6BCFDBFA" w14:textId="4A67A1ED" w:rsidR="00A47641" w:rsidRPr="008D33B6" w:rsidRDefault="008D33B6" w:rsidP="008D33B6">
      <w:pPr>
        <w:pStyle w:val="Ttulo2"/>
        <w:numPr>
          <w:ilvl w:val="1"/>
          <w:numId w:val="2"/>
        </w:numPr>
        <w:tabs>
          <w:tab w:val="left" w:pos="829"/>
        </w:tabs>
        <w:spacing w:before="226"/>
        <w:ind w:hanging="687"/>
        <w:rPr>
          <w:lang w:val="es-EC"/>
        </w:rPr>
      </w:pPr>
      <w:r>
        <w:t xml:space="preserve">APE 006: </w:t>
      </w:r>
      <w:r w:rsidRPr="008D33B6">
        <w:rPr>
          <w:lang w:val="es-EC"/>
        </w:rPr>
        <w:t>Distribuciones Continuas Notable</w:t>
      </w:r>
      <w:r>
        <w:rPr>
          <w:lang w:val="es-EC"/>
        </w:rPr>
        <w:t>s</w:t>
      </w:r>
    </w:p>
    <w:p w14:paraId="2F5DFE1C" w14:textId="0858E2A1" w:rsidR="003170AF" w:rsidRPr="003170AF" w:rsidRDefault="008D33B6" w:rsidP="003170AF">
      <w:pPr>
        <w:pStyle w:val="Textoindependiente"/>
        <w:spacing w:before="153" w:line="256" w:lineRule="auto"/>
        <w:ind w:left="142" w:right="139" w:firstLine="338"/>
        <w:jc w:val="both"/>
        <w:rPr>
          <w:w w:val="105"/>
        </w:rPr>
      </w:pPr>
      <w:r>
        <w:rPr>
          <w:w w:val="105"/>
        </w:rPr>
        <w:t xml:space="preserve">En el presente APE, se pudo observar </w:t>
      </w:r>
      <w:r w:rsidR="003170AF">
        <w:rPr>
          <w:w w:val="105"/>
        </w:rPr>
        <w:t>el c</w:t>
      </w:r>
      <w:proofErr w:type="spellStart"/>
      <w:r w:rsidR="003170AF" w:rsidRPr="003170AF">
        <w:rPr>
          <w:lang w:val="es-EC"/>
        </w:rPr>
        <w:t>omportamiento</w:t>
      </w:r>
      <w:proofErr w:type="spellEnd"/>
      <w:r w:rsidR="003170AF" w:rsidRPr="003170AF">
        <w:rPr>
          <w:lang w:val="es-EC"/>
        </w:rPr>
        <w:t xml:space="preserve"> de variables continuas, modelado de la Curva Normal, cálculo de probabilidades (área bajo la curva), estandarización (valores Z) y métodos para validar si los datos siguen una distribución normal (Gráficos Q-Q y test analítico de Shapiro-Wilk).</w:t>
      </w:r>
      <w:r w:rsidR="003170AF">
        <w:rPr>
          <w:lang w:val="es-EC"/>
        </w:rPr>
        <w:t xml:space="preserve"> </w:t>
      </w:r>
    </w:p>
    <w:p w14:paraId="43EA3D7B" w14:textId="7F98E6A7" w:rsidR="003170AF" w:rsidRDefault="003170AF" w:rsidP="003170AF">
      <w:pPr>
        <w:pStyle w:val="Textoindependiente"/>
        <w:numPr>
          <w:ilvl w:val="0"/>
          <w:numId w:val="4"/>
        </w:numPr>
        <w:spacing w:before="153" w:line="256" w:lineRule="auto"/>
        <w:ind w:right="139"/>
        <w:jc w:val="both"/>
        <w:rPr>
          <w:lang w:val="es-EC"/>
        </w:rPr>
      </w:pPr>
      <w:r w:rsidRPr="003170AF">
        <w:rPr>
          <w:b/>
          <w:bCs/>
          <w:lang w:val="es-EC"/>
        </w:rPr>
        <w:t>Desarrollo de la práctica:</w:t>
      </w:r>
      <w:r w:rsidRPr="003170AF">
        <w:rPr>
          <w:lang w:val="es-EC"/>
        </w:rPr>
        <w:t xml:space="preserve"> </w:t>
      </w:r>
      <w:r>
        <w:rPr>
          <w:lang w:val="es-EC"/>
        </w:rPr>
        <w:t>Con Python,</w:t>
      </w:r>
      <w:r w:rsidRPr="003170AF">
        <w:rPr>
          <w:lang w:val="es-EC"/>
        </w:rPr>
        <w:t xml:space="preserve"> se crearon funciones teóricas de densidad de probabilidad y se sombrearon áreas de interés para calcular probabilidades. Asimismo, se compararon los cuantiles teóricos de una distribución normal contra los cuantiles empíricos</w:t>
      </w:r>
      <w:r>
        <w:rPr>
          <w:lang w:val="es-EC"/>
        </w:rPr>
        <w:t xml:space="preserve"> </w:t>
      </w:r>
      <w:r w:rsidRPr="003170AF">
        <w:rPr>
          <w:lang w:val="es-EC"/>
        </w:rPr>
        <w:t>trazando un gráfico Q-Q</w:t>
      </w:r>
      <w:r>
        <w:rPr>
          <w:lang w:val="es-EC"/>
        </w:rPr>
        <w:t>.</w:t>
      </w:r>
    </w:p>
    <w:p w14:paraId="5E7AE69E" w14:textId="03C3D09E" w:rsidR="00373F1F" w:rsidRPr="003170AF" w:rsidRDefault="00373F1F" w:rsidP="003170AF">
      <w:pPr>
        <w:pStyle w:val="Textoindependiente"/>
        <w:numPr>
          <w:ilvl w:val="0"/>
          <w:numId w:val="4"/>
        </w:numPr>
        <w:spacing w:before="153" w:line="256" w:lineRule="auto"/>
        <w:ind w:right="139"/>
        <w:jc w:val="both"/>
        <w:rPr>
          <w:lang w:val="es-EC"/>
        </w:rPr>
      </w:pPr>
      <w:r w:rsidRPr="00373F1F">
        <w:rPr>
          <w:b/>
          <w:bCs/>
          <w:lang w:val="es-EC"/>
        </w:rPr>
        <w:t>Dificultades algorítmicas superadas</w:t>
      </w:r>
      <w:r>
        <w:rPr>
          <w:b/>
          <w:bCs/>
          <w:lang w:val="es-EC"/>
        </w:rPr>
        <w:t xml:space="preserve">: </w:t>
      </w:r>
      <w:r>
        <w:rPr>
          <w:lang w:val="es-EC"/>
        </w:rPr>
        <w:t xml:space="preserve">No comprendía los conceptos de </w:t>
      </w:r>
      <w:r w:rsidRPr="003170AF">
        <w:rPr>
          <w:lang w:val="es-EC"/>
        </w:rPr>
        <w:t>Gráficos Q-Q y test analítico de Shapiro-Wilk</w:t>
      </w:r>
      <w:r>
        <w:rPr>
          <w:lang w:val="es-EC"/>
        </w:rPr>
        <w:t>, a su vez, se me dificultaba el relacionarlos con el comportamiento de variables continuas. Per</w:t>
      </w:r>
      <w:r w:rsidR="00641D94">
        <w:rPr>
          <w:lang w:val="es-EC"/>
        </w:rPr>
        <w:t>o</w:t>
      </w:r>
      <w:r>
        <w:rPr>
          <w:lang w:val="es-EC"/>
        </w:rPr>
        <w:t xml:space="preserve"> gracias a que se los aplicó en el </w:t>
      </w:r>
      <w:proofErr w:type="spellStart"/>
      <w:r>
        <w:rPr>
          <w:lang w:val="es-EC"/>
        </w:rPr>
        <w:t>dataset</w:t>
      </w:r>
      <w:proofErr w:type="spellEnd"/>
      <w:r>
        <w:rPr>
          <w:lang w:val="es-EC"/>
        </w:rPr>
        <w:t xml:space="preserve"> </w:t>
      </w:r>
      <w:r w:rsidR="00641D94">
        <w:rPr>
          <w:lang w:val="es-EC"/>
        </w:rPr>
        <w:t>de trabajo, pude comprender mejor estos conceptos.</w:t>
      </w:r>
    </w:p>
    <w:p w14:paraId="757F78EF" w14:textId="644B4C8F" w:rsidR="00A47641" w:rsidRPr="00373F1F" w:rsidRDefault="003170AF" w:rsidP="00373F1F">
      <w:pPr>
        <w:pStyle w:val="Textoindependiente"/>
        <w:numPr>
          <w:ilvl w:val="0"/>
          <w:numId w:val="4"/>
        </w:numPr>
        <w:spacing w:before="153" w:line="256" w:lineRule="auto"/>
        <w:ind w:right="139"/>
        <w:jc w:val="both"/>
        <w:rPr>
          <w:lang w:val="es-EC"/>
        </w:rPr>
      </w:pPr>
      <w:r w:rsidRPr="003170AF">
        <w:rPr>
          <w:b/>
          <w:bCs/>
          <w:lang w:val="es-EC"/>
        </w:rPr>
        <w:t xml:space="preserve">Aplicación al </w:t>
      </w:r>
      <w:proofErr w:type="spellStart"/>
      <w:r w:rsidRPr="003170AF">
        <w:rPr>
          <w:b/>
          <w:bCs/>
          <w:lang w:val="es-EC"/>
        </w:rPr>
        <w:t>Dataset</w:t>
      </w:r>
      <w:proofErr w:type="spellEnd"/>
      <w:r w:rsidRPr="003170AF">
        <w:rPr>
          <w:b/>
          <w:bCs/>
          <w:lang w:val="es-EC"/>
        </w:rPr>
        <w:t xml:space="preserve"> Regional:</w:t>
      </w:r>
      <w:r w:rsidRPr="003170AF">
        <w:rPr>
          <w:lang w:val="es-EC"/>
        </w:rPr>
        <w:t xml:space="preserve"> Se seleccionó la variable cuantitativa continua tc_loss_ha_2024 (pérdida de cobertura arbórea en 2024). Primero se calcularon la media y la desviación estándar para intentar pronosticar la probabilidad de escenarios críticos de deforestación. Sin embargo, el objetivo principal fue aplicar </w:t>
      </w:r>
      <w:proofErr w:type="gramStart"/>
      <w:r w:rsidRPr="003170AF">
        <w:rPr>
          <w:lang w:val="es-EC"/>
        </w:rPr>
        <w:t>el Test</w:t>
      </w:r>
      <w:proofErr w:type="gramEnd"/>
      <w:r w:rsidRPr="003170AF">
        <w:rPr>
          <w:lang w:val="es-EC"/>
        </w:rPr>
        <w:t xml:space="preserve"> de Shapiro-Wilk a estos datos reales para demostrar que, en la ingeniería, asumir ceguera estadística (creer que un fenómeno extremo como la pérdida forestal es "normal" sin validarlo matemáticamente) es un error grave que invalida los cálculos predictivos</w:t>
      </w:r>
      <w:r w:rsidR="0084127A">
        <w:rPr>
          <w:lang w:val="es-EC"/>
        </w:rPr>
        <w:t>.</w:t>
      </w:r>
    </w:p>
    <w:p w14:paraId="364F52C6" w14:textId="04D3ABF3" w:rsidR="00A47641" w:rsidRPr="008D33B6" w:rsidRDefault="008D33B6" w:rsidP="008D33B6">
      <w:pPr>
        <w:pStyle w:val="Ttulo2"/>
        <w:numPr>
          <w:ilvl w:val="1"/>
          <w:numId w:val="2"/>
        </w:numPr>
        <w:tabs>
          <w:tab w:val="left" w:pos="829"/>
        </w:tabs>
        <w:ind w:hanging="687"/>
        <w:rPr>
          <w:lang w:val="es-EC"/>
        </w:rPr>
      </w:pPr>
      <w:r>
        <w:t xml:space="preserve">APE 007: </w:t>
      </w:r>
      <w:r w:rsidRPr="008D33B6">
        <w:rPr>
          <w:lang w:val="es-EC"/>
        </w:rPr>
        <w:t>Distribuciones Muestrales y Teorema del Límite Central (TLC) mediante Simulación Estocástic</w:t>
      </w:r>
      <w:r>
        <w:rPr>
          <w:lang w:val="es-EC"/>
        </w:rPr>
        <w:t>a</w:t>
      </w:r>
    </w:p>
    <w:p w14:paraId="51B0CA9C" w14:textId="66EE0E40" w:rsidR="0084127A" w:rsidRPr="0084127A" w:rsidRDefault="0084127A" w:rsidP="0084127A">
      <w:pPr>
        <w:pStyle w:val="Textoindependiente"/>
        <w:spacing w:before="154" w:line="256" w:lineRule="auto"/>
        <w:ind w:left="142" w:right="140" w:firstLine="338"/>
        <w:jc w:val="both"/>
        <w:rPr>
          <w:w w:val="105"/>
        </w:rPr>
      </w:pPr>
      <w:r>
        <w:rPr>
          <w:w w:val="105"/>
          <w:lang w:val="es-EC"/>
        </w:rPr>
        <w:t>En el presente APE, se analizó e</w:t>
      </w:r>
      <w:r w:rsidRPr="0084127A">
        <w:rPr>
          <w:lang w:val="es-EC"/>
        </w:rPr>
        <w:t>l Teorema del Límite Central, simulación estocástica (método Monte Carlo), la Ley de los Grandes Números y el análisis del decaimiento del Error Estándar.</w:t>
      </w:r>
    </w:p>
    <w:p w14:paraId="0659A5F5" w14:textId="3E106AFF" w:rsidR="0084127A" w:rsidRDefault="0084127A" w:rsidP="0084127A">
      <w:pPr>
        <w:pStyle w:val="Textoindependiente"/>
        <w:numPr>
          <w:ilvl w:val="0"/>
          <w:numId w:val="5"/>
        </w:numPr>
        <w:spacing w:before="154" w:line="256" w:lineRule="auto"/>
        <w:ind w:right="140"/>
        <w:jc w:val="both"/>
        <w:rPr>
          <w:lang w:val="es-EC"/>
        </w:rPr>
      </w:pPr>
      <w:r w:rsidRPr="0084127A">
        <w:rPr>
          <w:b/>
          <w:bCs/>
          <w:lang w:val="es-EC"/>
        </w:rPr>
        <w:t>Desarrollo de la práctica:</w:t>
      </w:r>
      <w:r w:rsidRPr="0084127A">
        <w:rPr>
          <w:lang w:val="es-EC"/>
        </w:rPr>
        <w:t xml:space="preserve"> Se comenzó generando matemáticamente una población "universo" fuertemente asimétrica (exponencial). Mediante bucles en Python, se extrajeron múltiples muestras de esa población para calcular sus medias y graficarlas. También se crearon bucles iterando el tamaño de la muestra (</w:t>
      </w:r>
      <w:r w:rsidRPr="0084127A">
        <w:rPr>
          <w:i/>
          <w:iCs/>
          <w:lang w:val="es-EC"/>
        </w:rPr>
        <w:t>n</w:t>
      </w:r>
      <w:r w:rsidRPr="0084127A">
        <w:rPr>
          <w:lang w:val="es-EC"/>
        </w:rPr>
        <w:t>=5,10,30...500) para evidenciar cómo el "Error Estándar de la media" se hace más pequeño y preciso al recolectar más datos.</w:t>
      </w:r>
    </w:p>
    <w:p w14:paraId="6626EE19" w14:textId="581F6AC0" w:rsidR="00373F1F" w:rsidRPr="0084127A" w:rsidRDefault="00373F1F" w:rsidP="0084127A">
      <w:pPr>
        <w:pStyle w:val="Textoindependiente"/>
        <w:numPr>
          <w:ilvl w:val="0"/>
          <w:numId w:val="5"/>
        </w:numPr>
        <w:spacing w:before="154" w:line="256" w:lineRule="auto"/>
        <w:ind w:right="140"/>
        <w:jc w:val="both"/>
        <w:rPr>
          <w:lang w:val="es-EC"/>
        </w:rPr>
      </w:pPr>
      <w:r>
        <w:rPr>
          <w:b/>
          <w:bCs/>
          <w:lang w:val="es-EC"/>
        </w:rPr>
        <w:t>D</w:t>
      </w:r>
      <w:r w:rsidRPr="00373F1F">
        <w:rPr>
          <w:b/>
          <w:bCs/>
          <w:lang w:val="es-EC"/>
        </w:rPr>
        <w:t>ificultades algorítmicas superadas</w:t>
      </w:r>
      <w:r>
        <w:rPr>
          <w:b/>
          <w:bCs/>
          <w:lang w:val="es-EC"/>
        </w:rPr>
        <w:t>:</w:t>
      </w:r>
      <w:r>
        <w:rPr>
          <w:b/>
          <w:bCs/>
          <w:lang w:val="es-EC"/>
        </w:rPr>
        <w:t xml:space="preserve"> </w:t>
      </w:r>
      <w:r>
        <w:rPr>
          <w:lang w:val="es-EC"/>
        </w:rPr>
        <w:t>Se me dificultó el aprendizaje acerca del error estándar, no comprendía su significado y su importancia en la recolección de datos.</w:t>
      </w:r>
      <w:r w:rsidR="00641D94">
        <w:rPr>
          <w:lang w:val="es-EC"/>
        </w:rPr>
        <w:t xml:space="preserve"> Sin embargo, al entender que este se hace </w:t>
      </w:r>
      <w:r w:rsidR="00641D94" w:rsidRPr="0084127A">
        <w:rPr>
          <w:lang w:val="es-EC"/>
        </w:rPr>
        <w:t>más pequeño al recolectar más datos</w:t>
      </w:r>
      <w:r w:rsidR="00641D94">
        <w:rPr>
          <w:lang w:val="es-EC"/>
        </w:rPr>
        <w:t xml:space="preserve">, comprendí su papel en la </w:t>
      </w:r>
      <w:r w:rsidR="00641D94">
        <w:rPr>
          <w:lang w:val="es-EC"/>
        </w:rPr>
        <w:lastRenderedPageBreak/>
        <w:t>estadística.</w:t>
      </w:r>
    </w:p>
    <w:p w14:paraId="1DBCBBF4" w14:textId="4635DA24" w:rsidR="0084127A" w:rsidRDefault="0084127A" w:rsidP="00373F1F">
      <w:pPr>
        <w:pStyle w:val="Textoindependiente"/>
        <w:numPr>
          <w:ilvl w:val="0"/>
          <w:numId w:val="5"/>
        </w:numPr>
        <w:spacing w:before="154" w:line="256" w:lineRule="auto"/>
        <w:ind w:right="140"/>
        <w:jc w:val="both"/>
        <w:rPr>
          <w:lang w:val="es-EC"/>
        </w:rPr>
      </w:pPr>
      <w:r w:rsidRPr="0084127A">
        <w:rPr>
          <w:b/>
          <w:bCs/>
          <w:lang w:val="es-EC"/>
        </w:rPr>
        <w:t xml:space="preserve">Aplicación al </w:t>
      </w:r>
      <w:proofErr w:type="spellStart"/>
      <w:r w:rsidRPr="0084127A">
        <w:rPr>
          <w:b/>
          <w:bCs/>
          <w:lang w:val="es-EC"/>
        </w:rPr>
        <w:t>Dataset</w:t>
      </w:r>
      <w:proofErr w:type="spellEnd"/>
      <w:r w:rsidRPr="0084127A">
        <w:rPr>
          <w:b/>
          <w:bCs/>
          <w:lang w:val="es-EC"/>
        </w:rPr>
        <w:t xml:space="preserve"> Regional:</w:t>
      </w:r>
      <w:r w:rsidRPr="0084127A">
        <w:rPr>
          <w:lang w:val="es-EC"/>
        </w:rPr>
        <w:t xml:space="preserve"> Como la variable de deforestación regional tiene un comportamiento asimétrico severo, se aplicó la técnica de </w:t>
      </w:r>
      <w:proofErr w:type="spellStart"/>
      <w:r w:rsidRPr="0084127A">
        <w:rPr>
          <w:lang w:val="es-EC"/>
        </w:rPr>
        <w:t>Bootstrapping</w:t>
      </w:r>
      <w:proofErr w:type="spellEnd"/>
      <w:r w:rsidRPr="0084127A">
        <w:rPr>
          <w:lang w:val="es-EC"/>
        </w:rPr>
        <w:t xml:space="preserve"> </w:t>
      </w:r>
      <w:r w:rsidR="007367C8">
        <w:rPr>
          <w:lang w:val="es-EC"/>
        </w:rPr>
        <w:t xml:space="preserve">o </w:t>
      </w:r>
      <w:proofErr w:type="spellStart"/>
      <w:r w:rsidRPr="0084127A">
        <w:rPr>
          <w:lang w:val="es-EC"/>
        </w:rPr>
        <w:t>remuestreo</w:t>
      </w:r>
      <w:proofErr w:type="spellEnd"/>
      <w:r w:rsidRPr="0084127A">
        <w:rPr>
          <w:lang w:val="es-EC"/>
        </w:rPr>
        <w:t xml:space="preserve">. Se extrajeron 500 muestras aleatorias de 40 registros cada una a partir de la variable tc_loss_ha_2024. Al graficar la distribución de estas medias muestrales en un histograma, </w:t>
      </w:r>
      <w:r>
        <w:rPr>
          <w:lang w:val="es-EC"/>
        </w:rPr>
        <w:t xml:space="preserve">se comprobó </w:t>
      </w:r>
      <w:r w:rsidRPr="0084127A">
        <w:rPr>
          <w:lang w:val="es-EC"/>
        </w:rPr>
        <w:t>visualmente que la forma convergía en una campana de Gauss clásica, validando que gracias al TLC es posible realizar predicciones estandarizadas sin importar qué tan asimétricos sean los datos de deforestación originales</w:t>
      </w:r>
      <w:r>
        <w:rPr>
          <w:lang w:val="es-EC"/>
        </w:rPr>
        <w:t>.</w:t>
      </w:r>
    </w:p>
    <w:p w14:paraId="014CA45B" w14:textId="77777777" w:rsidR="00641D94" w:rsidRPr="00373F1F" w:rsidRDefault="00641D94" w:rsidP="00641D94">
      <w:pPr>
        <w:pStyle w:val="Textoindependiente"/>
        <w:spacing w:before="154" w:line="256" w:lineRule="auto"/>
        <w:ind w:left="720" w:right="140"/>
        <w:jc w:val="both"/>
        <w:rPr>
          <w:lang w:val="es-EC"/>
        </w:rPr>
      </w:pPr>
    </w:p>
    <w:p w14:paraId="7A2790C4" w14:textId="0A9C0420" w:rsidR="008D33B6" w:rsidRPr="00373F1F" w:rsidRDefault="008D33B6" w:rsidP="00373F1F">
      <w:pPr>
        <w:pStyle w:val="Ttulo2"/>
        <w:numPr>
          <w:ilvl w:val="1"/>
          <w:numId w:val="2"/>
        </w:numPr>
        <w:tabs>
          <w:tab w:val="left" w:pos="829"/>
        </w:tabs>
        <w:rPr>
          <w:lang w:val="es-EC"/>
        </w:rPr>
      </w:pPr>
      <w:r>
        <w:t xml:space="preserve">APE 008: </w:t>
      </w:r>
      <w:r w:rsidRPr="008D33B6">
        <w:rPr>
          <w:lang w:val="es-EC"/>
        </w:rPr>
        <w:t>Inferencia Estadística: Estimación de Parámetros e Intervalos de Confianza (Z y T de Student)</w:t>
      </w:r>
    </w:p>
    <w:p w14:paraId="60E2FA0F" w14:textId="7FD5064F" w:rsidR="0084127A" w:rsidRPr="0084127A" w:rsidRDefault="0084127A" w:rsidP="00641D94">
      <w:pPr>
        <w:pStyle w:val="Ttulo2"/>
        <w:tabs>
          <w:tab w:val="left" w:pos="829"/>
        </w:tabs>
        <w:ind w:left="142" w:firstLine="0"/>
        <w:rPr>
          <w:rFonts w:ascii="Times New Roman" w:eastAsia="Times New Roman" w:hAnsi="Times New Roman" w:cs="Times New Roman"/>
          <w:b w:val="0"/>
          <w:bCs w:val="0"/>
          <w:sz w:val="22"/>
          <w:szCs w:val="22"/>
          <w:lang w:val="es-EC"/>
        </w:rPr>
      </w:pPr>
      <w:r>
        <w:rPr>
          <w:rFonts w:ascii="Times New Roman" w:eastAsia="Times New Roman" w:hAnsi="Times New Roman" w:cs="Times New Roman"/>
          <w:b w:val="0"/>
          <w:bCs w:val="0"/>
          <w:sz w:val="22"/>
          <w:szCs w:val="22"/>
          <w:lang w:val="es-EC"/>
        </w:rPr>
        <w:t xml:space="preserve">     </w:t>
      </w:r>
      <w:r w:rsidRPr="0084127A">
        <w:rPr>
          <w:rFonts w:ascii="Times New Roman" w:eastAsia="Times New Roman" w:hAnsi="Times New Roman" w:cs="Times New Roman"/>
          <w:b w:val="0"/>
          <w:bCs w:val="0"/>
          <w:sz w:val="22"/>
          <w:szCs w:val="22"/>
          <w:lang w:val="es-EC"/>
        </w:rPr>
        <w:t>En el presente APE</w:t>
      </w:r>
      <w:r>
        <w:rPr>
          <w:rFonts w:ascii="Times New Roman" w:eastAsia="Times New Roman" w:hAnsi="Times New Roman" w:cs="Times New Roman"/>
          <w:b w:val="0"/>
          <w:bCs w:val="0"/>
          <w:sz w:val="22"/>
          <w:szCs w:val="22"/>
          <w:lang w:val="es-EC"/>
        </w:rPr>
        <w:t>, se realizó la c</w:t>
      </w:r>
      <w:r w:rsidRPr="0084127A">
        <w:rPr>
          <w:rFonts w:ascii="Times New Roman" w:eastAsia="Times New Roman" w:hAnsi="Times New Roman" w:cs="Times New Roman"/>
          <w:b w:val="0"/>
          <w:bCs w:val="0"/>
          <w:sz w:val="22"/>
          <w:szCs w:val="22"/>
          <w:lang w:val="es-EC"/>
        </w:rPr>
        <w:t>onstrucción e interpretación de Intervalos de Confianza (IC) para</w:t>
      </w:r>
      <w:r>
        <w:rPr>
          <w:rFonts w:ascii="Times New Roman" w:eastAsia="Times New Roman" w:hAnsi="Times New Roman" w:cs="Times New Roman"/>
          <w:b w:val="0"/>
          <w:bCs w:val="0"/>
          <w:sz w:val="22"/>
          <w:szCs w:val="22"/>
          <w:lang w:val="es-EC"/>
        </w:rPr>
        <w:t xml:space="preserve"> </w:t>
      </w:r>
      <w:r w:rsidRPr="0084127A">
        <w:rPr>
          <w:rFonts w:ascii="Times New Roman" w:eastAsia="Times New Roman" w:hAnsi="Times New Roman" w:cs="Times New Roman"/>
          <w:b w:val="0"/>
          <w:bCs w:val="0"/>
          <w:sz w:val="22"/>
          <w:szCs w:val="22"/>
          <w:lang w:val="es-EC"/>
        </w:rPr>
        <w:t>medias poblacionales. Uso de la distribución normal (Z) para muestras grandes y la distribución T de Student para muestras pequeñas</w:t>
      </w:r>
      <w:r>
        <w:rPr>
          <w:rFonts w:ascii="Times New Roman" w:eastAsia="Times New Roman" w:hAnsi="Times New Roman" w:cs="Times New Roman"/>
          <w:b w:val="0"/>
          <w:bCs w:val="0"/>
          <w:sz w:val="22"/>
          <w:szCs w:val="22"/>
          <w:lang w:val="es-EC"/>
        </w:rPr>
        <w:t xml:space="preserve"> y realizar un a</w:t>
      </w:r>
      <w:r w:rsidRPr="0084127A">
        <w:rPr>
          <w:rFonts w:ascii="Times New Roman" w:eastAsia="Times New Roman" w:hAnsi="Times New Roman" w:cs="Times New Roman"/>
          <w:b w:val="0"/>
          <w:bCs w:val="0"/>
          <w:sz w:val="22"/>
          <w:szCs w:val="22"/>
          <w:lang w:val="es-EC"/>
        </w:rPr>
        <w:t>nálisis de la relación entre el Nivel de Confianza y el margen de error.</w:t>
      </w:r>
    </w:p>
    <w:p w14:paraId="58D70A45" w14:textId="7449E5D0" w:rsidR="0084127A" w:rsidRDefault="0084127A" w:rsidP="0084127A">
      <w:pPr>
        <w:pStyle w:val="Textoindependiente"/>
        <w:numPr>
          <w:ilvl w:val="0"/>
          <w:numId w:val="6"/>
        </w:numPr>
        <w:spacing w:before="39"/>
        <w:rPr>
          <w:lang w:val="es-EC"/>
        </w:rPr>
      </w:pPr>
      <w:r w:rsidRPr="0084127A">
        <w:rPr>
          <w:b/>
          <w:bCs/>
          <w:lang w:val="es-EC"/>
        </w:rPr>
        <w:t>Desarrollo de la práctica:</w:t>
      </w:r>
      <w:r w:rsidRPr="0084127A">
        <w:rPr>
          <w:lang w:val="es-EC"/>
        </w:rPr>
        <w:t xml:space="preserve"> </w:t>
      </w:r>
      <w:r>
        <w:rPr>
          <w:lang w:val="es-EC"/>
        </w:rPr>
        <w:t>Se</w:t>
      </w:r>
      <w:r w:rsidRPr="0084127A">
        <w:rPr>
          <w:lang w:val="es-EC"/>
        </w:rPr>
        <w:t xml:space="preserve"> utilizaron parámetros </w:t>
      </w:r>
      <w:r>
        <w:rPr>
          <w:lang w:val="es-EC"/>
        </w:rPr>
        <w:t xml:space="preserve">de la </w:t>
      </w:r>
      <w:r w:rsidRPr="0084127A">
        <w:rPr>
          <w:lang w:val="es-EC"/>
        </w:rPr>
        <w:t>media y desviación estándar</w:t>
      </w:r>
      <w:r>
        <w:rPr>
          <w:lang w:val="es-EC"/>
        </w:rPr>
        <w:t>,</w:t>
      </w:r>
      <w:r w:rsidRPr="0084127A">
        <w:rPr>
          <w:lang w:val="es-EC"/>
        </w:rPr>
        <w:t xml:space="preserve"> y el error estándar para calcular los límites inferior y superior.</w:t>
      </w:r>
      <w:r>
        <w:rPr>
          <w:lang w:val="es-EC"/>
        </w:rPr>
        <w:t xml:space="preserve"> Se g</w:t>
      </w:r>
      <w:r w:rsidRPr="0084127A">
        <w:rPr>
          <w:lang w:val="es-EC"/>
        </w:rPr>
        <w:t>eneraron gráficas para demostrar el "Principio de Rendimientos Decrecientes", evidenciando que exigir un 99% de certeza estadística dispara masivamente el tamaño del margen de error o cuadruplicar los costos de muestreo.</w:t>
      </w:r>
    </w:p>
    <w:p w14:paraId="23A44110" w14:textId="22DE29AF" w:rsidR="00373F1F" w:rsidRPr="0084127A" w:rsidRDefault="00373F1F" w:rsidP="0084127A">
      <w:pPr>
        <w:pStyle w:val="Textoindependiente"/>
        <w:numPr>
          <w:ilvl w:val="0"/>
          <w:numId w:val="6"/>
        </w:numPr>
        <w:spacing w:before="39"/>
        <w:rPr>
          <w:lang w:val="es-EC"/>
        </w:rPr>
      </w:pPr>
      <w:r>
        <w:rPr>
          <w:b/>
          <w:bCs/>
          <w:lang w:val="es-EC"/>
        </w:rPr>
        <w:t>D</w:t>
      </w:r>
      <w:r w:rsidRPr="00373F1F">
        <w:rPr>
          <w:b/>
          <w:bCs/>
          <w:lang w:val="es-EC"/>
        </w:rPr>
        <w:t>ificultades algorítmicas superadas</w:t>
      </w:r>
      <w:r>
        <w:rPr>
          <w:b/>
          <w:bCs/>
          <w:lang w:val="es-EC"/>
        </w:rPr>
        <w:t>:</w:t>
      </w:r>
      <w:r>
        <w:rPr>
          <w:b/>
          <w:bCs/>
          <w:lang w:val="es-EC"/>
        </w:rPr>
        <w:t xml:space="preserve"> </w:t>
      </w:r>
      <w:r>
        <w:rPr>
          <w:lang w:val="es-EC"/>
        </w:rPr>
        <w:t xml:space="preserve">No comprendía la relación entre el margen de error y el nivel de confianza, sin embargo, con las pruebas dadas y mediante el uso de la lógica me pude dar cuenta del porque el 95% de certeza estadística es lo ideal. </w:t>
      </w:r>
    </w:p>
    <w:p w14:paraId="33D3CA9B" w14:textId="30AB6AEE" w:rsidR="008D33B6" w:rsidRDefault="0084127A" w:rsidP="00373F1F">
      <w:pPr>
        <w:pStyle w:val="Textoindependiente"/>
        <w:numPr>
          <w:ilvl w:val="0"/>
          <w:numId w:val="6"/>
        </w:numPr>
        <w:spacing w:before="39"/>
        <w:rPr>
          <w:lang w:val="es-EC"/>
        </w:rPr>
      </w:pPr>
      <w:r w:rsidRPr="0084127A">
        <w:rPr>
          <w:b/>
          <w:bCs/>
          <w:lang w:val="es-EC"/>
        </w:rPr>
        <w:t xml:space="preserve">Aplicación al </w:t>
      </w:r>
      <w:proofErr w:type="spellStart"/>
      <w:r w:rsidRPr="0084127A">
        <w:rPr>
          <w:b/>
          <w:bCs/>
          <w:lang w:val="es-EC"/>
        </w:rPr>
        <w:t>Dataset</w:t>
      </w:r>
      <w:proofErr w:type="spellEnd"/>
      <w:r w:rsidRPr="0084127A">
        <w:rPr>
          <w:b/>
          <w:bCs/>
          <w:lang w:val="es-EC"/>
        </w:rPr>
        <w:t xml:space="preserve"> Regional:</w:t>
      </w:r>
      <w:r w:rsidRPr="0084127A">
        <w:rPr>
          <w:lang w:val="es-EC"/>
        </w:rPr>
        <w:t xml:space="preserve"> Se extrajo una muestra pequeña de </w:t>
      </w:r>
      <w:r w:rsidRPr="0084127A">
        <w:rPr>
          <w:i/>
          <w:iCs/>
          <w:lang w:val="es-EC"/>
        </w:rPr>
        <w:t>n</w:t>
      </w:r>
      <w:r w:rsidRPr="0084127A">
        <w:rPr>
          <w:lang w:val="es-EC"/>
        </w:rPr>
        <w:t>=25 regiones de la misma variable tc_loss_ha_2024</w:t>
      </w:r>
      <w:r>
        <w:rPr>
          <w:lang w:val="es-EC"/>
        </w:rPr>
        <w:t>, c</w:t>
      </w:r>
      <w:r w:rsidRPr="0084127A">
        <w:rPr>
          <w:lang w:val="es-EC"/>
        </w:rPr>
        <w:t xml:space="preserve">omo </w:t>
      </w:r>
      <w:r w:rsidRPr="0084127A">
        <w:rPr>
          <w:i/>
          <w:iCs/>
          <w:lang w:val="es-EC"/>
        </w:rPr>
        <w:t>n</w:t>
      </w:r>
      <w:r w:rsidRPr="0084127A">
        <w:rPr>
          <w:lang w:val="es-EC"/>
        </w:rPr>
        <w:t>&lt;30 y la desviación de la población era desconocida,</w:t>
      </w:r>
      <w:r>
        <w:rPr>
          <w:lang w:val="es-EC"/>
        </w:rPr>
        <w:t xml:space="preserve"> se aplicó </w:t>
      </w:r>
      <w:r w:rsidRPr="0084127A">
        <w:rPr>
          <w:lang w:val="es-EC"/>
        </w:rPr>
        <w:t>metodológicamente la Distribución T de Student para calcular el intervalo de confianza al 95%.</w:t>
      </w:r>
      <w:r>
        <w:rPr>
          <w:lang w:val="es-EC"/>
        </w:rPr>
        <w:t xml:space="preserve"> M</w:t>
      </w:r>
      <w:r w:rsidRPr="0084127A">
        <w:rPr>
          <w:lang w:val="es-EC"/>
        </w:rPr>
        <w:t xml:space="preserve">ediante un gráfico de barras de error, </w:t>
      </w:r>
      <w:r>
        <w:rPr>
          <w:lang w:val="es-EC"/>
        </w:rPr>
        <w:t xml:space="preserve">se descubrió </w:t>
      </w:r>
      <w:r w:rsidRPr="0084127A">
        <w:rPr>
          <w:lang w:val="es-EC"/>
        </w:rPr>
        <w:t xml:space="preserve">el rango exacto </w:t>
      </w:r>
      <w:r>
        <w:rPr>
          <w:lang w:val="es-EC"/>
        </w:rPr>
        <w:t>d</w:t>
      </w:r>
      <w:r w:rsidRPr="0084127A">
        <w:rPr>
          <w:lang w:val="es-EC"/>
        </w:rPr>
        <w:t>entro del cual se encuentra la verdadera media real de deforestación regional, compensando así la falta de información</w:t>
      </w:r>
      <w:r w:rsidR="007367C8">
        <w:rPr>
          <w:lang w:val="es-EC"/>
        </w:rPr>
        <w:t>.</w:t>
      </w:r>
    </w:p>
    <w:p w14:paraId="3D926728" w14:textId="77777777" w:rsidR="00641D94" w:rsidRPr="00373F1F" w:rsidRDefault="00641D94" w:rsidP="00641D94">
      <w:pPr>
        <w:pStyle w:val="Textoindependiente"/>
        <w:spacing w:before="39"/>
        <w:ind w:left="720"/>
        <w:rPr>
          <w:lang w:val="es-EC"/>
        </w:rPr>
      </w:pPr>
    </w:p>
    <w:p w14:paraId="1D7A0A54" w14:textId="77777777" w:rsidR="008D33B6" w:rsidRPr="008D33B6" w:rsidRDefault="008D33B6" w:rsidP="008D33B6">
      <w:pPr>
        <w:pStyle w:val="Ttulo2"/>
        <w:numPr>
          <w:ilvl w:val="1"/>
          <w:numId w:val="2"/>
        </w:numPr>
        <w:tabs>
          <w:tab w:val="left" w:pos="829"/>
        </w:tabs>
        <w:rPr>
          <w:lang w:val="es-EC"/>
        </w:rPr>
      </w:pPr>
      <w:r>
        <w:rPr>
          <w:lang w:val="es-EC"/>
        </w:rPr>
        <w:t xml:space="preserve">APE 009: </w:t>
      </w:r>
      <w:r w:rsidRPr="008D33B6">
        <w:rPr>
          <w:lang w:val="es-EC"/>
        </w:rPr>
        <w:t>Inferencia Estadística: Pruebas de Hipótesis Paramétricas (Z y T) y Análisis del Valor-p</w:t>
      </w:r>
    </w:p>
    <w:p w14:paraId="5F285789" w14:textId="527B90E6" w:rsidR="007367C8" w:rsidRPr="007367C8" w:rsidRDefault="007367C8" w:rsidP="007367C8">
      <w:pPr>
        <w:pStyle w:val="Textoindependiente"/>
        <w:spacing w:before="39"/>
        <w:rPr>
          <w:lang w:val="es-EC"/>
        </w:rPr>
      </w:pPr>
      <w:r w:rsidRPr="007367C8">
        <w:rPr>
          <w:lang w:val="es-EC"/>
        </w:rPr>
        <w:t xml:space="preserve">     En el presente APE, se</w:t>
      </w:r>
      <w:r>
        <w:rPr>
          <w:lang w:val="es-EC"/>
        </w:rPr>
        <w:t xml:space="preserve"> estudió la i</w:t>
      </w:r>
      <w:r w:rsidRPr="007367C8">
        <w:rPr>
          <w:lang w:val="es-EC"/>
        </w:rPr>
        <w:t xml:space="preserve">nferencia estadística, formulación de hipótesis nulas y alternativas, pruebas Z y T, cálculo e interpretación del "Valor-p", y el análisis sobre cómo el Big </w:t>
      </w:r>
      <w:r w:rsidR="00641D94">
        <w:rPr>
          <w:lang w:val="es-EC"/>
        </w:rPr>
        <w:t xml:space="preserve">Data </w:t>
      </w:r>
      <w:r w:rsidRPr="007367C8">
        <w:rPr>
          <w:lang w:val="es-EC"/>
        </w:rPr>
        <w:t>influye en la sensibilidad de las pruebas.</w:t>
      </w:r>
    </w:p>
    <w:p w14:paraId="29B31BC8" w14:textId="6972A97C" w:rsidR="007367C8" w:rsidRDefault="007367C8" w:rsidP="007367C8">
      <w:pPr>
        <w:pStyle w:val="Textoindependiente"/>
        <w:numPr>
          <w:ilvl w:val="0"/>
          <w:numId w:val="7"/>
        </w:numPr>
        <w:spacing w:before="39"/>
        <w:rPr>
          <w:lang w:val="es-EC"/>
        </w:rPr>
      </w:pPr>
      <w:r w:rsidRPr="007367C8">
        <w:rPr>
          <w:b/>
          <w:bCs/>
          <w:lang w:val="es-EC"/>
        </w:rPr>
        <w:t>Desarrollo de la práctica:</w:t>
      </w:r>
      <w:r w:rsidRPr="007367C8">
        <w:rPr>
          <w:lang w:val="es-EC"/>
        </w:rPr>
        <w:t xml:space="preserve"> Se utilizaron casos como el tiempo de carga de aplicaciones web para aprender a ejecutar pruebas paramétricas en Python. También se creó una simulación alterando logarítmicamente el tamaño de muestra desde 10 hasta 100,000 para evidenciar que, en tamaños inmensos, un Valor-p pequeño puede alertar sobre diferencias matemáticas que en la práctica o en la ingeniería no tienen relevancia real.</w:t>
      </w:r>
    </w:p>
    <w:p w14:paraId="3C30A197" w14:textId="3809F2BB" w:rsidR="00373F1F" w:rsidRPr="00373F1F" w:rsidRDefault="00373F1F" w:rsidP="007367C8">
      <w:pPr>
        <w:pStyle w:val="Textoindependiente"/>
        <w:numPr>
          <w:ilvl w:val="0"/>
          <w:numId w:val="7"/>
        </w:numPr>
        <w:spacing w:before="39"/>
        <w:rPr>
          <w:lang w:val="es-EC"/>
        </w:rPr>
      </w:pPr>
      <w:r>
        <w:rPr>
          <w:b/>
          <w:bCs/>
          <w:lang w:val="es-EC"/>
        </w:rPr>
        <w:t>D</w:t>
      </w:r>
      <w:r w:rsidRPr="00373F1F">
        <w:rPr>
          <w:b/>
          <w:bCs/>
          <w:lang w:val="es-EC"/>
        </w:rPr>
        <w:t>ificultades algorítmicas superadas</w:t>
      </w:r>
      <w:r>
        <w:rPr>
          <w:b/>
          <w:bCs/>
          <w:lang w:val="es-EC"/>
        </w:rPr>
        <w:t>:</w:t>
      </w:r>
      <w:r>
        <w:rPr>
          <w:b/>
          <w:bCs/>
          <w:lang w:val="es-EC"/>
        </w:rPr>
        <w:t xml:space="preserve"> </w:t>
      </w:r>
      <w:r>
        <w:rPr>
          <w:lang w:val="es-EC"/>
        </w:rPr>
        <w:t xml:space="preserve">Cometí uno de los </w:t>
      </w:r>
      <w:r w:rsidRPr="00373F1F">
        <w:t>error</w:t>
      </w:r>
      <w:r>
        <w:t>es</w:t>
      </w:r>
      <w:r w:rsidRPr="00373F1F">
        <w:t xml:space="preserve"> más com</w:t>
      </w:r>
      <w:r>
        <w:t xml:space="preserve">unes de </w:t>
      </w:r>
      <w:r w:rsidRPr="00373F1F">
        <w:t>creer que el Valor-p es la probabilidad de que la hipótesis sea cierta</w:t>
      </w:r>
      <w:r>
        <w:t>, pero comprendí que</w:t>
      </w:r>
      <w:r w:rsidRPr="00373F1F">
        <w:t xml:space="preserve"> eso es falso</w:t>
      </w:r>
      <w:r>
        <w:t xml:space="preserve"> al analizar s</w:t>
      </w:r>
      <w:r w:rsidRPr="00373F1F">
        <w:t xml:space="preserve">u definición formal </w:t>
      </w:r>
      <w:r>
        <w:t xml:space="preserve">de que </w:t>
      </w:r>
      <w:r w:rsidRPr="00373F1F">
        <w:t>es la probabilidad de obtener unos datos tan extremos</w:t>
      </w:r>
      <w:r>
        <w:t xml:space="preserve">, </w:t>
      </w:r>
      <w:r w:rsidRPr="00373F1F">
        <w:t>asumiendo que la Hipótesis Nula (</w:t>
      </w:r>
      <w:r w:rsidRPr="00373F1F">
        <w:rPr>
          <w:i/>
          <w:iCs/>
        </w:rPr>
        <w:t>H</w:t>
      </w:r>
      <w:r w:rsidRPr="00373F1F">
        <w:t>0​) fuera verdad</w:t>
      </w:r>
      <w:r>
        <w:t>.</w:t>
      </w:r>
    </w:p>
    <w:p w14:paraId="72572677" w14:textId="517E7D29" w:rsidR="008D33B6" w:rsidRPr="00641D94" w:rsidRDefault="007367C8" w:rsidP="00641D94">
      <w:pPr>
        <w:pStyle w:val="Textoindependiente"/>
        <w:numPr>
          <w:ilvl w:val="0"/>
          <w:numId w:val="7"/>
        </w:numPr>
        <w:spacing w:before="39"/>
        <w:rPr>
          <w:lang w:val="es-EC"/>
        </w:rPr>
      </w:pPr>
      <w:r w:rsidRPr="007367C8">
        <w:rPr>
          <w:b/>
          <w:bCs/>
          <w:lang w:val="es-EC"/>
        </w:rPr>
        <w:t xml:space="preserve">Aplicación al </w:t>
      </w:r>
      <w:proofErr w:type="spellStart"/>
      <w:r w:rsidRPr="007367C8">
        <w:rPr>
          <w:b/>
          <w:bCs/>
          <w:lang w:val="es-EC"/>
        </w:rPr>
        <w:t>Dataset</w:t>
      </w:r>
      <w:proofErr w:type="spellEnd"/>
      <w:r w:rsidRPr="007367C8">
        <w:rPr>
          <w:b/>
          <w:bCs/>
          <w:lang w:val="es-EC"/>
        </w:rPr>
        <w:t xml:space="preserve"> Regional:</w:t>
      </w:r>
      <w:r w:rsidRPr="007367C8">
        <w:rPr>
          <w:lang w:val="es-EC"/>
        </w:rPr>
        <w:t xml:space="preserve"> Se construyó una nueva métrica unificada en el </w:t>
      </w:r>
      <w:proofErr w:type="spellStart"/>
      <w:r w:rsidRPr="007367C8">
        <w:rPr>
          <w:lang w:val="es-EC"/>
        </w:rPr>
        <w:t>dataframe</w:t>
      </w:r>
      <w:proofErr w:type="spellEnd"/>
      <w:r w:rsidRPr="007367C8">
        <w:rPr>
          <w:lang w:val="es-EC"/>
        </w:rPr>
        <w:t xml:space="preserve"> sumando todas las columnas anuales para crear la variable total_loss_ha_2001-2024 (pérdida forestal histórica total). Se probó la hipótesis nula de que la deforestación promedio no superaba las 5,000 hectáreas (</w:t>
      </w:r>
      <w:r w:rsidRPr="007367C8">
        <w:rPr>
          <w:i/>
          <w:iCs/>
          <w:lang w:val="es-EC"/>
        </w:rPr>
        <w:t>H</w:t>
      </w:r>
      <w:r w:rsidRPr="007367C8">
        <w:rPr>
          <w:lang w:val="es-EC"/>
        </w:rPr>
        <w:t>0</w:t>
      </w:r>
      <w:proofErr w:type="gramStart"/>
      <w:r w:rsidRPr="007367C8">
        <w:rPr>
          <w:lang w:val="es-EC"/>
        </w:rPr>
        <w:t>​:</w:t>
      </w:r>
      <w:r w:rsidRPr="007367C8">
        <w:rPr>
          <w:i/>
          <w:iCs/>
          <w:lang w:val="es-EC"/>
        </w:rPr>
        <w:t>μ</w:t>
      </w:r>
      <w:proofErr w:type="gramEnd"/>
      <w:r w:rsidRPr="007367C8">
        <w:rPr>
          <w:lang w:val="es-EC"/>
        </w:rPr>
        <w:t xml:space="preserve">≤5000). La prueba T arrojó un Valor-p extremadamente bajo (0.0000), menor al nivel de significancia </w:t>
      </w:r>
      <w:r w:rsidRPr="007367C8">
        <w:rPr>
          <w:i/>
          <w:iCs/>
          <w:lang w:val="es-EC"/>
        </w:rPr>
        <w:t>α</w:t>
      </w:r>
      <w:r w:rsidRPr="007367C8">
        <w:rPr>
          <w:lang w:val="es-EC"/>
        </w:rPr>
        <w:t>=0.05. Esto sirvió para concluir que se rechaza</w:t>
      </w:r>
      <w:r>
        <w:rPr>
          <w:lang w:val="es-EC"/>
        </w:rPr>
        <w:t xml:space="preserve"> la hipótesis nula</w:t>
      </w:r>
      <w:r w:rsidRPr="007367C8">
        <w:rPr>
          <w:lang w:val="es-EC"/>
        </w:rPr>
        <w:t xml:space="preserve">​ y que existe evidencia fuerte de que la pérdida histórica real de cobertura arbórea ha sido </w:t>
      </w:r>
      <w:proofErr w:type="gramStart"/>
      <w:r w:rsidRPr="007367C8">
        <w:rPr>
          <w:lang w:val="es-EC"/>
        </w:rPr>
        <w:t>estadísticamente y preocupantemente</w:t>
      </w:r>
      <w:proofErr w:type="gramEnd"/>
      <w:r w:rsidRPr="007367C8">
        <w:rPr>
          <w:lang w:val="es-EC"/>
        </w:rPr>
        <w:t xml:space="preserve"> superior a las 5,000 hectáreas en promedio por región</w:t>
      </w:r>
      <w:r w:rsidR="00641D94">
        <w:rPr>
          <w:lang w:val="es-EC"/>
        </w:rPr>
        <w:t>.</w:t>
      </w:r>
    </w:p>
    <w:sectPr w:rsidR="008D33B6" w:rsidRPr="00641D94">
      <w:headerReference w:type="default" r:id="rId7"/>
      <w:footerReference w:type="default" r:id="rId8"/>
      <w:pgSz w:w="11910" w:h="16840"/>
      <w:pgMar w:top="2340" w:right="1275" w:bottom="800" w:left="1275" w:header="680" w:footer="6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3BE6A" w14:textId="77777777" w:rsidR="006D7620" w:rsidRDefault="006D7620">
      <w:r>
        <w:separator/>
      </w:r>
    </w:p>
  </w:endnote>
  <w:endnote w:type="continuationSeparator" w:id="0">
    <w:p w14:paraId="1D236F33" w14:textId="77777777" w:rsidR="006D7620" w:rsidRDefault="006D7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CAE6" w14:textId="77777777" w:rsidR="00A47641" w:rsidRDefault="00000000">
    <w:pPr>
      <w:pStyle w:val="Textoindependiente"/>
      <w:spacing w:line="14" w:lineRule="auto"/>
      <w:rPr>
        <w:sz w:val="20"/>
      </w:rPr>
    </w:pPr>
    <w:r>
      <w:rPr>
        <w:noProof/>
        <w:sz w:val="20"/>
      </w:rPr>
      <mc:AlternateContent>
        <mc:Choice Requires="wps">
          <w:drawing>
            <wp:anchor distT="0" distB="0" distL="0" distR="0" simplePos="0" relativeHeight="251666432" behindDoc="1" locked="0" layoutInCell="1" allowOverlap="1" wp14:anchorId="06D79BD6" wp14:editId="18821F89">
              <wp:simplePos x="0" y="0"/>
              <wp:positionH relativeFrom="page">
                <wp:posOffset>6553022</wp:posOffset>
              </wp:positionH>
              <wp:positionV relativeFrom="page">
                <wp:posOffset>10168745</wp:posOffset>
              </wp:positionV>
              <wp:extent cx="158115" cy="2006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200660"/>
                      </a:xfrm>
                      <a:prstGeom prst="rect">
                        <a:avLst/>
                      </a:prstGeom>
                    </wps:spPr>
                    <wps:txbx>
                      <w:txbxContent>
                        <w:p w14:paraId="44886123" w14:textId="77777777" w:rsidR="00A47641" w:rsidRDefault="00000000">
                          <w:pPr>
                            <w:pStyle w:val="Textoindependien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6D79BD6" id="_x0000_t202" coordsize="21600,21600" o:spt="202" path="m,l,21600r21600,l21600,xe">
              <v:stroke joinstyle="miter"/>
              <v:path gradientshapeok="t" o:connecttype="rect"/>
            </v:shapetype>
            <v:shape id="Textbox 3" o:spid="_x0000_s1027" type="#_x0000_t202" style="position:absolute;margin-left:516pt;margin-top:800.7pt;width:12.45pt;height:15.8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" filled="f" stroked="f">
              <v:textbox inset="0,0,0,0">
                <w:txbxContent>
                  <w:p w14:paraId="44886123" w14:textId="77777777" w:rsidR="00A47641" w:rsidRDefault="00000000">
                    <w:pPr>
                      <w:pStyle w:val="Textoindependiente"/>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C52B1" w14:textId="77777777" w:rsidR="006D7620" w:rsidRDefault="006D7620">
      <w:r>
        <w:separator/>
      </w:r>
    </w:p>
  </w:footnote>
  <w:footnote w:type="continuationSeparator" w:id="0">
    <w:p w14:paraId="5839EBB4" w14:textId="77777777" w:rsidR="006D7620" w:rsidRDefault="006D7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2E19" w14:textId="77777777" w:rsidR="00A47641" w:rsidRDefault="00000000">
    <w:pPr>
      <w:pStyle w:val="Textoindependiente"/>
      <w:spacing w:line="14" w:lineRule="auto"/>
      <w:rPr>
        <w:sz w:val="20"/>
      </w:rPr>
    </w:pPr>
    <w:r>
      <w:rPr>
        <w:noProof/>
        <w:sz w:val="20"/>
      </w:rPr>
      <w:drawing>
        <wp:anchor distT="0" distB="0" distL="0" distR="0" simplePos="0" relativeHeight="251654144" behindDoc="1" locked="0" layoutInCell="1" allowOverlap="1" wp14:anchorId="1EAB91E8" wp14:editId="37093997">
          <wp:simplePos x="0" y="0"/>
          <wp:positionH relativeFrom="page">
            <wp:posOffset>5624108</wp:posOffset>
          </wp:positionH>
          <wp:positionV relativeFrom="page">
            <wp:posOffset>431938</wp:posOffset>
          </wp:positionV>
          <wp:extent cx="989932" cy="1012128"/>
          <wp:effectExtent l="0" t="0" r="0" b="0"/>
          <wp:wrapNone/>
          <wp:docPr id="17205536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9932" cy="1012128"/>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77F31431" wp14:editId="435AA0CC">
              <wp:simplePos x="0" y="0"/>
              <wp:positionH relativeFrom="page">
                <wp:posOffset>887298</wp:posOffset>
              </wp:positionH>
              <wp:positionV relativeFrom="page">
                <wp:posOffset>956699</wp:posOffset>
              </wp:positionV>
              <wp:extent cx="4529455" cy="5448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9455" cy="544830"/>
                      </a:xfrm>
                      <a:prstGeom prst="rect">
                        <a:avLst/>
                      </a:prstGeom>
                    </wps:spPr>
                    <wps:txbx>
                      <w:txbxContent>
                        <w:p w14:paraId="5300867D" w14:textId="77777777" w:rsidR="00A47641" w:rsidRDefault="00000000">
                          <w:pPr>
                            <w:pStyle w:val="Textoindependiente"/>
                            <w:spacing w:before="20" w:line="256" w:lineRule="auto"/>
                            <w:ind w:left="20" w:right="3663"/>
                          </w:pPr>
                          <w:r>
                            <w:rPr>
                              <w:w w:val="105"/>
                            </w:rPr>
                            <w:t>Universidad Nacional de Loja Carrera Computación</w:t>
                          </w:r>
                        </w:p>
                        <w:p w14:paraId="56343A55" w14:textId="77777777" w:rsidR="00A47641" w:rsidRDefault="00000000">
                          <w:pPr>
                            <w:pStyle w:val="Textoindependiente"/>
                            <w:ind w:left="20"/>
                          </w:pPr>
                          <w:r>
                            <w:rPr>
                              <w:w w:val="105"/>
                            </w:rPr>
                            <w:t>Facultad</w:t>
                          </w:r>
                          <w:r>
                            <w:rPr>
                              <w:spacing w:val="19"/>
                              <w:w w:val="105"/>
                            </w:rPr>
                            <w:t xml:space="preserve"> </w:t>
                          </w:r>
                          <w:r>
                            <w:rPr>
                              <w:w w:val="105"/>
                            </w:rPr>
                            <w:t>de</w:t>
                          </w:r>
                          <w:r>
                            <w:rPr>
                              <w:spacing w:val="19"/>
                              <w:w w:val="105"/>
                            </w:rPr>
                            <w:t xml:space="preserve"> </w:t>
                          </w:r>
                          <w:r>
                            <w:rPr>
                              <w:w w:val="105"/>
                            </w:rPr>
                            <w:t>Energía</w:t>
                          </w:r>
                          <w:r>
                            <w:rPr>
                              <w:spacing w:val="20"/>
                              <w:w w:val="105"/>
                            </w:rPr>
                            <w:t xml:space="preserve"> </w:t>
                          </w:r>
                          <w:r>
                            <w:rPr>
                              <w:w w:val="105"/>
                            </w:rPr>
                            <w:t>las</w:t>
                          </w:r>
                          <w:r>
                            <w:rPr>
                              <w:spacing w:val="19"/>
                              <w:w w:val="105"/>
                            </w:rPr>
                            <w:t xml:space="preserve"> </w:t>
                          </w:r>
                          <w:r>
                            <w:rPr>
                              <w:w w:val="105"/>
                            </w:rPr>
                            <w:t>Industrias</w:t>
                          </w:r>
                          <w:r>
                            <w:rPr>
                              <w:spacing w:val="19"/>
                              <w:w w:val="105"/>
                            </w:rPr>
                            <w:t xml:space="preserve"> </w:t>
                          </w:r>
                          <w:r>
                            <w:rPr>
                              <w:w w:val="105"/>
                            </w:rPr>
                            <w:t>y</w:t>
                          </w:r>
                          <w:r>
                            <w:rPr>
                              <w:spacing w:val="20"/>
                              <w:w w:val="105"/>
                            </w:rPr>
                            <w:t xml:space="preserve"> </w:t>
                          </w:r>
                          <w:r>
                            <w:rPr>
                              <w:w w:val="105"/>
                            </w:rPr>
                            <w:t>los</w:t>
                          </w:r>
                          <w:r>
                            <w:rPr>
                              <w:spacing w:val="19"/>
                              <w:w w:val="105"/>
                            </w:rPr>
                            <w:t xml:space="preserve"> </w:t>
                          </w:r>
                          <w:r>
                            <w:rPr>
                              <w:w w:val="105"/>
                            </w:rPr>
                            <w:t>Recursos</w:t>
                          </w:r>
                          <w:r>
                            <w:rPr>
                              <w:spacing w:val="19"/>
                              <w:w w:val="105"/>
                            </w:rPr>
                            <w:t xml:space="preserve"> </w:t>
                          </w:r>
                          <w:r>
                            <w:rPr>
                              <w:w w:val="105"/>
                            </w:rPr>
                            <w:t>Naturales</w:t>
                          </w:r>
                          <w:r>
                            <w:rPr>
                              <w:spacing w:val="20"/>
                              <w:w w:val="105"/>
                            </w:rPr>
                            <w:t xml:space="preserve"> </w:t>
                          </w:r>
                          <w:r>
                            <w:rPr>
                              <w:w w:val="105"/>
                            </w:rPr>
                            <w:t>no</w:t>
                          </w:r>
                          <w:r>
                            <w:rPr>
                              <w:spacing w:val="19"/>
                              <w:w w:val="105"/>
                            </w:rPr>
                            <w:t xml:space="preserve"> </w:t>
                          </w:r>
                          <w:r>
                            <w:rPr>
                              <w:spacing w:val="-2"/>
                              <w:w w:val="105"/>
                            </w:rPr>
                            <w:t>Renovables</w:t>
                          </w:r>
                        </w:p>
                      </w:txbxContent>
                    </wps:txbx>
                    <wps:bodyPr wrap="square" lIns="0" tIns="0" rIns="0" bIns="0" rtlCol="0">
                      <a:noAutofit/>
                    </wps:bodyPr>
                  </wps:wsp>
                </a:graphicData>
              </a:graphic>
            </wp:anchor>
          </w:drawing>
        </mc:Choice>
        <mc:Fallback>
          <w:pict>
            <v:shapetype w14:anchorId="77F31431" id="_x0000_t202" coordsize="21600,21600" o:spt="202" path="m,l,21600r21600,l21600,xe">
              <v:stroke joinstyle="miter"/>
              <v:path gradientshapeok="t" o:connecttype="rect"/>
            </v:shapetype>
            <v:shape id="Textbox 2" o:spid="_x0000_s1026" type="#_x0000_t202" style="position:absolute;margin-left:69.85pt;margin-top:75.35pt;width:356.65pt;height:42.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" filled="f" stroked="f">
              <v:textbox inset="0,0,0,0">
                <w:txbxContent>
                  <w:p w14:paraId="5300867D" w14:textId="77777777" w:rsidR="00A47641" w:rsidRDefault="00000000">
                    <w:pPr>
                      <w:pStyle w:val="Textoindependiente"/>
                      <w:spacing w:before="20" w:line="256" w:lineRule="auto"/>
                      <w:ind w:left="20" w:right="3663"/>
                    </w:pPr>
                    <w:r>
                      <w:rPr>
                        <w:w w:val="105"/>
                      </w:rPr>
                      <w:t>Universidad Nacional de Loja Carrera Computación</w:t>
                    </w:r>
                  </w:p>
                  <w:p w14:paraId="56343A55" w14:textId="77777777" w:rsidR="00A47641" w:rsidRDefault="00000000">
                    <w:pPr>
                      <w:pStyle w:val="Textoindependiente"/>
                      <w:ind w:left="20"/>
                    </w:pPr>
                    <w:r>
                      <w:rPr>
                        <w:w w:val="105"/>
                      </w:rPr>
                      <w:t>Facultad</w:t>
                    </w:r>
                    <w:r>
                      <w:rPr>
                        <w:spacing w:val="19"/>
                        <w:w w:val="105"/>
                      </w:rPr>
                      <w:t xml:space="preserve"> </w:t>
                    </w:r>
                    <w:r>
                      <w:rPr>
                        <w:w w:val="105"/>
                      </w:rPr>
                      <w:t>de</w:t>
                    </w:r>
                    <w:r>
                      <w:rPr>
                        <w:spacing w:val="19"/>
                        <w:w w:val="105"/>
                      </w:rPr>
                      <w:t xml:space="preserve"> </w:t>
                    </w:r>
                    <w:r>
                      <w:rPr>
                        <w:w w:val="105"/>
                      </w:rPr>
                      <w:t>Energía</w:t>
                    </w:r>
                    <w:r>
                      <w:rPr>
                        <w:spacing w:val="20"/>
                        <w:w w:val="105"/>
                      </w:rPr>
                      <w:t xml:space="preserve"> </w:t>
                    </w:r>
                    <w:r>
                      <w:rPr>
                        <w:w w:val="105"/>
                      </w:rPr>
                      <w:t>las</w:t>
                    </w:r>
                    <w:r>
                      <w:rPr>
                        <w:spacing w:val="19"/>
                        <w:w w:val="105"/>
                      </w:rPr>
                      <w:t xml:space="preserve"> </w:t>
                    </w:r>
                    <w:r>
                      <w:rPr>
                        <w:w w:val="105"/>
                      </w:rPr>
                      <w:t>Industrias</w:t>
                    </w:r>
                    <w:r>
                      <w:rPr>
                        <w:spacing w:val="19"/>
                        <w:w w:val="105"/>
                      </w:rPr>
                      <w:t xml:space="preserve"> </w:t>
                    </w:r>
                    <w:r>
                      <w:rPr>
                        <w:w w:val="105"/>
                      </w:rPr>
                      <w:t>y</w:t>
                    </w:r>
                    <w:r>
                      <w:rPr>
                        <w:spacing w:val="20"/>
                        <w:w w:val="105"/>
                      </w:rPr>
                      <w:t xml:space="preserve"> </w:t>
                    </w:r>
                    <w:r>
                      <w:rPr>
                        <w:w w:val="105"/>
                      </w:rPr>
                      <w:t>los</w:t>
                    </w:r>
                    <w:r>
                      <w:rPr>
                        <w:spacing w:val="19"/>
                        <w:w w:val="105"/>
                      </w:rPr>
                      <w:t xml:space="preserve"> </w:t>
                    </w:r>
                    <w:r>
                      <w:rPr>
                        <w:w w:val="105"/>
                      </w:rPr>
                      <w:t>Recursos</w:t>
                    </w:r>
                    <w:r>
                      <w:rPr>
                        <w:spacing w:val="19"/>
                        <w:w w:val="105"/>
                      </w:rPr>
                      <w:t xml:space="preserve"> </w:t>
                    </w:r>
                    <w:r>
                      <w:rPr>
                        <w:w w:val="105"/>
                      </w:rPr>
                      <w:t>Naturales</w:t>
                    </w:r>
                    <w:r>
                      <w:rPr>
                        <w:spacing w:val="20"/>
                        <w:w w:val="105"/>
                      </w:rPr>
                      <w:t xml:space="preserve"> </w:t>
                    </w:r>
                    <w:r>
                      <w:rPr>
                        <w:w w:val="105"/>
                      </w:rPr>
                      <w:t>no</w:t>
                    </w:r>
                    <w:r>
                      <w:rPr>
                        <w:spacing w:val="19"/>
                        <w:w w:val="105"/>
                      </w:rPr>
                      <w:t xml:space="preserve"> </w:t>
                    </w:r>
                    <w:r>
                      <w:rPr>
                        <w:spacing w:val="-2"/>
                        <w:w w:val="105"/>
                      </w:rPr>
                      <w:t>Renovables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6.65pt;height:6pt" o:bullet="t">
        <v:imagedata r:id="rId1" o:title="image2"/>
      </v:shape>
    </w:pict>
  </w:numPicBullet>
  <w:abstractNum w:abstractNumId="0" w15:restartNumberingAfterBreak="0">
    <w:nsid w:val="18C32A83"/>
    <w:multiLevelType w:val="multilevel"/>
    <w:tmpl w:val="039267FE"/>
    <w:lvl w:ilvl="0">
      <w:numFmt w:val="decimal"/>
      <w:lvlText w:val="%1"/>
      <w:lvlJc w:val="left"/>
      <w:pPr>
        <w:ind w:left="829" w:hanging="688"/>
      </w:pPr>
      <w:rPr>
        <w:rFonts w:hint="default"/>
        <w:lang w:val="es-ES" w:eastAsia="en-US" w:bidi="ar-SA"/>
      </w:rPr>
    </w:lvl>
    <w:lvl w:ilvl="1">
      <w:start w:val="1"/>
      <w:numFmt w:val="decimal"/>
      <w:lvlText w:val="%1.%2."/>
      <w:lvlJc w:val="left"/>
      <w:pPr>
        <w:ind w:left="829" w:hanging="688"/>
      </w:pPr>
      <w:rPr>
        <w:rFonts w:ascii="Cambria" w:eastAsia="Cambria" w:hAnsi="Cambria" w:cs="Cambria" w:hint="default"/>
        <w:b/>
        <w:bCs/>
        <w:i w:val="0"/>
        <w:iCs w:val="0"/>
        <w:spacing w:val="0"/>
        <w:w w:val="105"/>
        <w:sz w:val="24"/>
        <w:szCs w:val="24"/>
        <w:lang w:val="es-ES" w:eastAsia="en-US" w:bidi="ar-SA"/>
      </w:rPr>
    </w:lvl>
    <w:lvl w:ilvl="2">
      <w:numFmt w:val="bullet"/>
      <w:lvlText w:val="&amp;"/>
      <w:lvlPicBulletId w:val="0"/>
      <w:lvlJc w:val="left"/>
      <w:pPr>
        <w:ind w:left="687" w:hanging="199"/>
      </w:pPr>
      <w:rPr>
        <w:rFonts w:ascii="Times New Roman" w:eastAsia="Times New Roman" w:hAnsi="Times New Roman" w:cs="Times New Roman" w:hint="default"/>
        <w:b w:val="0"/>
        <w:bCs w:val="0"/>
        <w:i w:val="0"/>
        <w:iCs w:val="0"/>
        <w:w w:val="100"/>
        <w:position w:val="2"/>
        <w:sz w:val="11"/>
        <w:szCs w:val="11"/>
        <w:lang w:val="es-ES" w:eastAsia="en-US" w:bidi="ar-SA"/>
      </w:rPr>
    </w:lvl>
    <w:lvl w:ilvl="3">
      <w:numFmt w:val="bullet"/>
      <w:lvlText w:val="•"/>
      <w:lvlJc w:val="left"/>
      <w:pPr>
        <w:ind w:left="2716" w:hanging="199"/>
      </w:pPr>
      <w:rPr>
        <w:rFonts w:hint="default"/>
        <w:lang w:val="es-ES" w:eastAsia="en-US" w:bidi="ar-SA"/>
      </w:rPr>
    </w:lvl>
    <w:lvl w:ilvl="4">
      <w:numFmt w:val="bullet"/>
      <w:lvlText w:val="•"/>
      <w:lvlJc w:val="left"/>
      <w:pPr>
        <w:ind w:left="3665" w:hanging="199"/>
      </w:pPr>
      <w:rPr>
        <w:rFonts w:hint="default"/>
        <w:lang w:val="es-ES" w:eastAsia="en-US" w:bidi="ar-SA"/>
      </w:rPr>
    </w:lvl>
    <w:lvl w:ilvl="5">
      <w:numFmt w:val="bullet"/>
      <w:lvlText w:val="•"/>
      <w:lvlJc w:val="left"/>
      <w:pPr>
        <w:ind w:left="4613" w:hanging="199"/>
      </w:pPr>
      <w:rPr>
        <w:rFonts w:hint="default"/>
        <w:lang w:val="es-ES" w:eastAsia="en-US" w:bidi="ar-SA"/>
      </w:rPr>
    </w:lvl>
    <w:lvl w:ilvl="6">
      <w:numFmt w:val="bullet"/>
      <w:lvlText w:val="•"/>
      <w:lvlJc w:val="left"/>
      <w:pPr>
        <w:ind w:left="5561" w:hanging="199"/>
      </w:pPr>
      <w:rPr>
        <w:rFonts w:hint="default"/>
        <w:lang w:val="es-ES" w:eastAsia="en-US" w:bidi="ar-SA"/>
      </w:rPr>
    </w:lvl>
    <w:lvl w:ilvl="7">
      <w:numFmt w:val="bullet"/>
      <w:lvlText w:val="•"/>
      <w:lvlJc w:val="left"/>
      <w:pPr>
        <w:ind w:left="6510" w:hanging="199"/>
      </w:pPr>
      <w:rPr>
        <w:rFonts w:hint="default"/>
        <w:lang w:val="es-ES" w:eastAsia="en-US" w:bidi="ar-SA"/>
      </w:rPr>
    </w:lvl>
    <w:lvl w:ilvl="8">
      <w:numFmt w:val="bullet"/>
      <w:lvlText w:val="•"/>
      <w:lvlJc w:val="left"/>
      <w:pPr>
        <w:ind w:left="7458" w:hanging="199"/>
      </w:pPr>
      <w:rPr>
        <w:rFonts w:hint="default"/>
        <w:lang w:val="es-ES" w:eastAsia="en-US" w:bidi="ar-SA"/>
      </w:rPr>
    </w:lvl>
  </w:abstractNum>
  <w:abstractNum w:abstractNumId="1" w15:restartNumberingAfterBreak="0">
    <w:nsid w:val="1C7618C7"/>
    <w:multiLevelType w:val="multilevel"/>
    <w:tmpl w:val="6C9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6182D"/>
    <w:multiLevelType w:val="hybridMultilevel"/>
    <w:tmpl w:val="3B8CE642"/>
    <w:lvl w:ilvl="0" w:tplc="0DFA9AD4">
      <w:start w:val="1"/>
      <w:numFmt w:val="decimal"/>
      <w:lvlText w:val="[%1]"/>
      <w:lvlJc w:val="left"/>
      <w:pPr>
        <w:ind w:left="589" w:hanging="448"/>
      </w:pPr>
      <w:rPr>
        <w:rFonts w:ascii="Times New Roman" w:eastAsia="Times New Roman" w:hAnsi="Times New Roman" w:cs="Times New Roman" w:hint="default"/>
        <w:b w:val="0"/>
        <w:bCs w:val="0"/>
        <w:i w:val="0"/>
        <w:iCs w:val="0"/>
        <w:spacing w:val="0"/>
        <w:w w:val="89"/>
        <w:sz w:val="22"/>
        <w:szCs w:val="22"/>
        <w:lang w:val="es-ES" w:eastAsia="en-US" w:bidi="ar-SA"/>
      </w:rPr>
    </w:lvl>
    <w:lvl w:ilvl="1" w:tplc="4E3EFC08">
      <w:numFmt w:val="bullet"/>
      <w:lvlText w:val="•"/>
      <w:lvlJc w:val="left"/>
      <w:pPr>
        <w:ind w:left="1457" w:hanging="448"/>
      </w:pPr>
      <w:rPr>
        <w:rFonts w:hint="default"/>
        <w:lang w:val="es-ES" w:eastAsia="en-US" w:bidi="ar-SA"/>
      </w:rPr>
    </w:lvl>
    <w:lvl w:ilvl="2" w:tplc="5A780B32">
      <w:numFmt w:val="bullet"/>
      <w:lvlText w:val="•"/>
      <w:lvlJc w:val="left"/>
      <w:pPr>
        <w:ind w:left="2335" w:hanging="448"/>
      </w:pPr>
      <w:rPr>
        <w:rFonts w:hint="default"/>
        <w:lang w:val="es-ES" w:eastAsia="en-US" w:bidi="ar-SA"/>
      </w:rPr>
    </w:lvl>
    <w:lvl w:ilvl="3" w:tplc="BACA4BB8">
      <w:numFmt w:val="bullet"/>
      <w:lvlText w:val="•"/>
      <w:lvlJc w:val="left"/>
      <w:pPr>
        <w:ind w:left="3212" w:hanging="448"/>
      </w:pPr>
      <w:rPr>
        <w:rFonts w:hint="default"/>
        <w:lang w:val="es-ES" w:eastAsia="en-US" w:bidi="ar-SA"/>
      </w:rPr>
    </w:lvl>
    <w:lvl w:ilvl="4" w:tplc="3DFA1890">
      <w:numFmt w:val="bullet"/>
      <w:lvlText w:val="•"/>
      <w:lvlJc w:val="left"/>
      <w:pPr>
        <w:ind w:left="4090" w:hanging="448"/>
      </w:pPr>
      <w:rPr>
        <w:rFonts w:hint="default"/>
        <w:lang w:val="es-ES" w:eastAsia="en-US" w:bidi="ar-SA"/>
      </w:rPr>
    </w:lvl>
    <w:lvl w:ilvl="5" w:tplc="A9280CCC">
      <w:numFmt w:val="bullet"/>
      <w:lvlText w:val="•"/>
      <w:lvlJc w:val="left"/>
      <w:pPr>
        <w:ind w:left="4967" w:hanging="448"/>
      </w:pPr>
      <w:rPr>
        <w:rFonts w:hint="default"/>
        <w:lang w:val="es-ES" w:eastAsia="en-US" w:bidi="ar-SA"/>
      </w:rPr>
    </w:lvl>
    <w:lvl w:ilvl="6" w:tplc="6C0A594E">
      <w:numFmt w:val="bullet"/>
      <w:lvlText w:val="•"/>
      <w:lvlJc w:val="left"/>
      <w:pPr>
        <w:ind w:left="5845" w:hanging="448"/>
      </w:pPr>
      <w:rPr>
        <w:rFonts w:hint="default"/>
        <w:lang w:val="es-ES" w:eastAsia="en-US" w:bidi="ar-SA"/>
      </w:rPr>
    </w:lvl>
    <w:lvl w:ilvl="7" w:tplc="56D45DB0">
      <w:numFmt w:val="bullet"/>
      <w:lvlText w:val="•"/>
      <w:lvlJc w:val="left"/>
      <w:pPr>
        <w:ind w:left="6722" w:hanging="448"/>
      </w:pPr>
      <w:rPr>
        <w:rFonts w:hint="default"/>
        <w:lang w:val="es-ES" w:eastAsia="en-US" w:bidi="ar-SA"/>
      </w:rPr>
    </w:lvl>
    <w:lvl w:ilvl="8" w:tplc="B18CD414">
      <w:numFmt w:val="bullet"/>
      <w:lvlText w:val="•"/>
      <w:lvlJc w:val="left"/>
      <w:pPr>
        <w:ind w:left="7600" w:hanging="448"/>
      </w:pPr>
      <w:rPr>
        <w:rFonts w:hint="default"/>
        <w:lang w:val="es-ES" w:eastAsia="en-US" w:bidi="ar-SA"/>
      </w:rPr>
    </w:lvl>
  </w:abstractNum>
  <w:abstractNum w:abstractNumId="3" w15:restartNumberingAfterBreak="0">
    <w:nsid w:val="5D972487"/>
    <w:multiLevelType w:val="multilevel"/>
    <w:tmpl w:val="150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D4158"/>
    <w:multiLevelType w:val="multilevel"/>
    <w:tmpl w:val="215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A1E29"/>
    <w:multiLevelType w:val="multilevel"/>
    <w:tmpl w:val="039267FE"/>
    <w:lvl w:ilvl="0">
      <w:numFmt w:val="decimal"/>
      <w:lvlText w:val="%1"/>
      <w:lvlJc w:val="left"/>
      <w:pPr>
        <w:ind w:left="829" w:hanging="688"/>
      </w:pPr>
      <w:rPr>
        <w:rFonts w:hint="default"/>
        <w:lang w:val="es-ES" w:eastAsia="en-US" w:bidi="ar-SA"/>
      </w:rPr>
    </w:lvl>
    <w:lvl w:ilvl="1">
      <w:start w:val="1"/>
      <w:numFmt w:val="decimal"/>
      <w:lvlText w:val="%1.%2."/>
      <w:lvlJc w:val="left"/>
      <w:pPr>
        <w:ind w:left="829" w:hanging="688"/>
      </w:pPr>
      <w:rPr>
        <w:rFonts w:ascii="Cambria" w:eastAsia="Cambria" w:hAnsi="Cambria" w:cs="Cambria" w:hint="default"/>
        <w:b/>
        <w:bCs/>
        <w:i w:val="0"/>
        <w:iCs w:val="0"/>
        <w:spacing w:val="0"/>
        <w:w w:val="105"/>
        <w:sz w:val="24"/>
        <w:szCs w:val="24"/>
        <w:lang w:val="es-ES" w:eastAsia="en-US" w:bidi="ar-SA"/>
      </w:rPr>
    </w:lvl>
    <w:lvl w:ilvl="2">
      <w:numFmt w:val="bullet"/>
      <w:lvlText w:val="&amp;"/>
      <w:lvlPicBulletId w:val="0"/>
      <w:lvlJc w:val="left"/>
      <w:pPr>
        <w:ind w:left="687" w:hanging="199"/>
      </w:pPr>
      <w:rPr>
        <w:rFonts w:ascii="Times New Roman" w:eastAsia="Times New Roman" w:hAnsi="Times New Roman" w:cs="Times New Roman" w:hint="default"/>
        <w:b w:val="0"/>
        <w:bCs w:val="0"/>
        <w:i w:val="0"/>
        <w:iCs w:val="0"/>
        <w:w w:val="100"/>
        <w:position w:val="2"/>
        <w:sz w:val="11"/>
        <w:szCs w:val="11"/>
        <w:lang w:val="es-ES" w:eastAsia="en-US" w:bidi="ar-SA"/>
      </w:rPr>
    </w:lvl>
    <w:lvl w:ilvl="3">
      <w:numFmt w:val="bullet"/>
      <w:lvlText w:val="•"/>
      <w:lvlJc w:val="left"/>
      <w:pPr>
        <w:ind w:left="2716" w:hanging="199"/>
      </w:pPr>
      <w:rPr>
        <w:rFonts w:hint="default"/>
        <w:lang w:val="es-ES" w:eastAsia="en-US" w:bidi="ar-SA"/>
      </w:rPr>
    </w:lvl>
    <w:lvl w:ilvl="4">
      <w:numFmt w:val="bullet"/>
      <w:lvlText w:val="•"/>
      <w:lvlJc w:val="left"/>
      <w:pPr>
        <w:ind w:left="3665" w:hanging="199"/>
      </w:pPr>
      <w:rPr>
        <w:rFonts w:hint="default"/>
        <w:lang w:val="es-ES" w:eastAsia="en-US" w:bidi="ar-SA"/>
      </w:rPr>
    </w:lvl>
    <w:lvl w:ilvl="5">
      <w:numFmt w:val="bullet"/>
      <w:lvlText w:val="•"/>
      <w:lvlJc w:val="left"/>
      <w:pPr>
        <w:ind w:left="4613" w:hanging="199"/>
      </w:pPr>
      <w:rPr>
        <w:rFonts w:hint="default"/>
        <w:lang w:val="es-ES" w:eastAsia="en-US" w:bidi="ar-SA"/>
      </w:rPr>
    </w:lvl>
    <w:lvl w:ilvl="6">
      <w:numFmt w:val="bullet"/>
      <w:lvlText w:val="•"/>
      <w:lvlJc w:val="left"/>
      <w:pPr>
        <w:ind w:left="5561" w:hanging="199"/>
      </w:pPr>
      <w:rPr>
        <w:rFonts w:hint="default"/>
        <w:lang w:val="es-ES" w:eastAsia="en-US" w:bidi="ar-SA"/>
      </w:rPr>
    </w:lvl>
    <w:lvl w:ilvl="7">
      <w:numFmt w:val="bullet"/>
      <w:lvlText w:val="•"/>
      <w:lvlJc w:val="left"/>
      <w:pPr>
        <w:ind w:left="6510" w:hanging="199"/>
      </w:pPr>
      <w:rPr>
        <w:rFonts w:hint="default"/>
        <w:lang w:val="es-ES" w:eastAsia="en-US" w:bidi="ar-SA"/>
      </w:rPr>
    </w:lvl>
    <w:lvl w:ilvl="8">
      <w:numFmt w:val="bullet"/>
      <w:lvlText w:val="•"/>
      <w:lvlJc w:val="left"/>
      <w:pPr>
        <w:ind w:left="7458" w:hanging="199"/>
      </w:pPr>
      <w:rPr>
        <w:rFonts w:hint="default"/>
        <w:lang w:val="es-ES" w:eastAsia="en-US" w:bidi="ar-SA"/>
      </w:rPr>
    </w:lvl>
  </w:abstractNum>
  <w:abstractNum w:abstractNumId="6" w15:restartNumberingAfterBreak="0">
    <w:nsid w:val="72600C20"/>
    <w:multiLevelType w:val="multilevel"/>
    <w:tmpl w:val="CAF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3791">
    <w:abstractNumId w:val="2"/>
  </w:num>
  <w:num w:numId="2" w16cid:durableId="1419904903">
    <w:abstractNumId w:val="0"/>
  </w:num>
  <w:num w:numId="3" w16cid:durableId="1181239224">
    <w:abstractNumId w:val="5"/>
  </w:num>
  <w:num w:numId="4" w16cid:durableId="2020766986">
    <w:abstractNumId w:val="3"/>
  </w:num>
  <w:num w:numId="5" w16cid:durableId="473301328">
    <w:abstractNumId w:val="6"/>
  </w:num>
  <w:num w:numId="6" w16cid:durableId="700059775">
    <w:abstractNumId w:val="1"/>
  </w:num>
  <w:num w:numId="7" w16cid:durableId="651329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641"/>
    <w:rsid w:val="00034F6D"/>
    <w:rsid w:val="000A5019"/>
    <w:rsid w:val="000E0046"/>
    <w:rsid w:val="001D04CA"/>
    <w:rsid w:val="003170AF"/>
    <w:rsid w:val="00373F1F"/>
    <w:rsid w:val="003A5A25"/>
    <w:rsid w:val="00641D94"/>
    <w:rsid w:val="006D7620"/>
    <w:rsid w:val="007367C8"/>
    <w:rsid w:val="007769E9"/>
    <w:rsid w:val="007E32AF"/>
    <w:rsid w:val="00801E3D"/>
    <w:rsid w:val="0084127A"/>
    <w:rsid w:val="008D33B6"/>
    <w:rsid w:val="00A47641"/>
    <w:rsid w:val="00EB16EC"/>
    <w:rsid w:val="00ED66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4731"/>
  <w15:docId w15:val="{B672F314-1597-4AC6-8CE2-EF50A108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42"/>
      <w:outlineLvl w:val="0"/>
    </w:pPr>
    <w:rPr>
      <w:rFonts w:ascii="Palatino Linotype" w:eastAsia="Palatino Linotype" w:hAnsi="Palatino Linotype" w:cs="Palatino Linotype"/>
      <w:b/>
      <w:bCs/>
      <w:sz w:val="28"/>
      <w:szCs w:val="28"/>
    </w:rPr>
  </w:style>
  <w:style w:type="paragraph" w:styleId="Ttulo2">
    <w:name w:val="heading 2"/>
    <w:basedOn w:val="Normal"/>
    <w:link w:val="Ttulo2Car"/>
    <w:uiPriority w:val="9"/>
    <w:unhideWhenUsed/>
    <w:qFormat/>
    <w:pPr>
      <w:ind w:left="829" w:hanging="687"/>
      <w:outlineLvl w:val="1"/>
    </w:pPr>
    <w:rPr>
      <w:rFonts w:ascii="Cambria" w:eastAsia="Cambria" w:hAnsi="Cambria" w:cs="Cambria"/>
      <w:b/>
      <w:bCs/>
      <w:sz w:val="24"/>
      <w:szCs w:val="24"/>
    </w:rPr>
  </w:style>
  <w:style w:type="paragraph" w:styleId="Ttulo3">
    <w:name w:val="heading 3"/>
    <w:basedOn w:val="Normal"/>
    <w:uiPriority w:val="9"/>
    <w:unhideWhenUsed/>
    <w:qFormat/>
    <w:pPr>
      <w:spacing w:before="145" w:line="550" w:lineRule="exact"/>
      <w:ind w:left="1866" w:right="1871" w:firstLine="1263"/>
      <w:outlineLvl w:val="2"/>
    </w:pPr>
    <w:rPr>
      <w:rFonts w:ascii="Georgia" w:eastAsia="Georgia" w:hAnsi="Georgia" w:cs="Georgia"/>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687" w:right="139" w:hanging="199"/>
      <w:jc w:val="both"/>
    </w:pPr>
  </w:style>
  <w:style w:type="paragraph" w:customStyle="1" w:styleId="TableParagraph">
    <w:name w:val="Table Paragraph"/>
    <w:basedOn w:val="Normal"/>
    <w:uiPriority w:val="1"/>
    <w:qFormat/>
    <w:pPr>
      <w:spacing w:line="237" w:lineRule="exact"/>
      <w:ind w:left="118"/>
    </w:pPr>
  </w:style>
  <w:style w:type="character" w:customStyle="1" w:styleId="Ttulo2Car">
    <w:name w:val="Título 2 Car"/>
    <w:basedOn w:val="Fuentedeprrafopredeter"/>
    <w:link w:val="Ttulo2"/>
    <w:uiPriority w:val="9"/>
    <w:rsid w:val="008D33B6"/>
    <w:rPr>
      <w:rFonts w:ascii="Cambria" w:eastAsia="Cambria" w:hAnsi="Cambria" w:cs="Cambria"/>
      <w:b/>
      <w:bCs/>
      <w:sz w:val="24"/>
      <w:szCs w:val="24"/>
      <w:lang w:val="es-ES"/>
    </w:rPr>
  </w:style>
  <w:style w:type="character" w:customStyle="1" w:styleId="TextoindependienteCar">
    <w:name w:val="Texto independiente Car"/>
    <w:basedOn w:val="Fuentedeprrafopredeter"/>
    <w:link w:val="Textoindependiente"/>
    <w:uiPriority w:val="1"/>
    <w:rsid w:val="008D33B6"/>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1038</Words>
  <Characters>5709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KIARA CONDOY</dc:creator>
  <cp:lastModifiedBy>KIARA SALOMÉ CONDOY MOROCHO</cp:lastModifiedBy>
  <cp:revision>5</cp:revision>
  <dcterms:created xsi:type="dcterms:W3CDTF">2026-06-30T04:31:00Z</dcterms:created>
  <dcterms:modified xsi:type="dcterms:W3CDTF">2026-07-01T00:52:00Z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TeX</vt:lpwstr>
  </property>
  <property fmtid="{D5CDD505-2E9C-101B-9397-08002B2CF9AE}" pid="5" name="LastSaved">
    <vt:filetime>2026-06-30T00:00:00Z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