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5000" w:type="pct"/>
        <w:shd w:val="clear" w:color="auto" w:fill="0F172A"/>
        <w:tblCellMar>
          <w:top w:w="180" w:type="dxa"/>
          <w:bottom w:w="180" w:type="dxa"/>
          <w:left w:w="240" w:type="dxa"/>
          <w:right w:w="240" w:type="dxa"/>
        </w:tblCellMar>
      </w:tblPr>
      <w:tr>
        <w:tc>
          <w:tcPr>
            <w:shd w:val="clear" w:color="auto" w:fill="0F172A"/>
          </w:tcPr>
          <w:p>
            <w:pPr>
              <w:spacing w:before="0" w:after="40"/>
            </w:pPr>
            <w:r>
              <w:rPr>
                <w:b/>
                <w:color w:val="38BDF8"/>
                <w:sz w:val="18"/>
              </w:rPr>
              <w:t>GUIA DE REUNIÃO EXECUTIVA • MATERIAL DO APRESENTADOR</w:t>
            </w:r>
          </w:p>
          <w:p>
            <w:pPr>
              <w:spacing w:before="0" w:after="60"/>
            </w:pPr>
            <w:r>
              <w:rPr>
                <w:b/>
                <w:color w:val="FFFFFF"/>
                <w:sz w:val="32"/>
              </w:rPr>
              <w:t>Roteiro de Apresentação (5 Minutos) &amp; FAQ da Diretoria</w:t>
            </w:r>
          </w:p>
          <w:p>
            <w:pPr>
              <w:spacing w:before="0" w:after="0"/>
            </w:pPr>
            <w:r>
              <w:rPr>
                <w:color w:val="CBD5E1"/>
                <w:sz w:val="20"/>
              </w:rPr>
              <w:t>Guia prático do que falar em cada slide e respostas prontas para perguntas estratégicas da Diretoria (Base: Água Outubro/2026).</w:t>
            </w:r>
          </w:p>
        </w:tc>
      </w:tr>
    </w:tbl>
    <w:p>
      <w:pPr>
        <w:spacing w:before="180" w:after="80"/>
        <w:pBdr>
          <w:bottom w:val="single" w:sz="8" w:space="4" w:color="CBD5E1"/>
        </w:pBdr>
      </w:pPr>
      <w:r>
        <w:rPr>
          <w:b/>
          <w:color w:val="0F172A"/>
          <w:sz w:val="24"/>
        </w:rPr>
        <w:t>1. Abertura de Impacto (Primeiros 30 Segundos)</w:t>
      </w:r>
    </w:p>
    <w:tbl>
      <w:tblPr>
        <w:tblW w:w="5000" w:type="pct"/>
        <w:tblBorders>
          <w:top w:val="single" w:sz="4" w:space="0" w:color="16A34A"/>
          <w:left w:val="single" w:sz="18" w:space="0" w:color="16A34A"/>
          <w:bottom w:val="single" w:sz="4" w:space="0" w:color="16A34A"/>
          <w:right w:val="single" w:sz="4" w:space="0" w:color="16A34A"/>
        </w:tblBorders>
        <w:shd w:val="clear" w:color="auto" w:fill="F0FDF4"/>
        <w:tblCellMar>
          <w:top w:w="100" w:type="dxa"/>
          <w:bottom w:w="100" w:type="dxa"/>
          <w:left w:w="150" w:type="dxa"/>
          <w:right w:w="150" w:type="dxa"/>
        </w:tblCellMar>
      </w:tblPr>
      <w:tr>
        <w:tc>
          <w:tcPr>
            <w:shd w:val="clear" w:color="auto" w:fill="F0FDF4"/>
          </w:tcPr>
          <w:p>
            <w:pPr>
              <w:spacing w:before="0" w:after="30"/>
            </w:pPr>
            <w:r>
              <w:rPr>
                <w:b/>
                <w:color w:val="166534"/>
                <w:sz w:val="20"/>
              </w:rPr>
              <w:t>Fala de Abertura Recomendada:</w:t>
            </w:r>
          </w:p>
          <w:p>
            <w:pPr>
              <w:spacing w:before="0" w:after="0"/>
            </w:pPr>
            <w:r>
              <w:rPr>
                <w:color w:val="1E293B"/>
                <w:sz w:val="19"/>
              </w:rPr>
              <w:t>“Pessoal, trouxemos hoje o fechamento real de Água de Outubro/2026 (R$ 90.679,77 e 6.081 m³ em 64 lojas) já rodando no novo sistema ShopRateio. Nosso objetivo com essa ferramenta não é apenas modernizar telas: é garantir Diferença Zero (R$ 0,00) entre a fatura da concessionária e o rateio cobrado, eliminar o risco de esquecer lojas na virada do mês e acabar com as contestações por falta de foto do medidor.”</w:t>
            </w:r>
          </w:p>
        </w:tc>
      </w:tr>
    </w:tbl>
    <w:p>
      <w:pPr>
        <w:spacing w:before="0" w:after="60"/>
      </w:pPr>
    </w:p>
    <w:p>
      <w:pPr>
        <w:spacing w:before="180" w:after="80"/>
        <w:pBdr>
          <w:bottom w:val="single" w:sz="8" w:space="4" w:color="CBD5E1"/>
        </w:pBdr>
      </w:pPr>
      <w:r>
        <w:rPr>
          <w:b/>
          <w:color w:val="0F172A"/>
          <w:sz w:val="24"/>
        </w:rPr>
        <w:t>2. Roteiro Minuto a Minuto (O Que Falar em Cada Slide)</w:t>
      </w:r>
    </w:p>
    <w:p>
      <w:pPr>
        <w:spacing w:before="20" w:after="80"/>
      </w:pPr>
      <w:r>
        <w:rPr>
          <w:b/>
          <w:color w:val="0F172A"/>
          <w:sz w:val="20"/>
        </w:rPr>
        <w:t xml:space="preserve">• Minuto 1 (Slides 1 a 3 — Cenário e Visão Executiva): </w:t>
      </w:r>
      <w:r>
        <w:rPr>
          <w:color w:val="334155"/>
          <w:sz w:val="20"/>
        </w:rPr>
        <w:t>Mostre que antes a leitura em papel/planilha gerava retrabalho e risco de erro humano. Aponte para o Dashboard Executivo destacando os R$ 90.679,77 faturados, 6.081 m³ consumidos e 100% das 64 lojas lidas.</w:t>
      </w:r>
    </w:p>
    <w:p>
      <w:pPr>
        <w:spacing w:before="20" w:after="80"/>
      </w:pPr>
      <w:r>
        <w:rPr>
          <w:b/>
          <w:color w:val="0F172A"/>
          <w:sz w:val="20"/>
        </w:rPr>
        <w:t xml:space="preserve">• Minuto 2 (Slide 4 — Coleta Mobile em Campo + IA + Offline): </w:t>
      </w:r>
      <w:r>
        <w:rPr>
          <w:color w:val="334155"/>
          <w:sz w:val="20"/>
        </w:rPr>
        <w:t>Destaque a tela do celular do técnico: ele segue uma rota guiada, digita a leitura vendo o consumo na hora e tira a foto obrigatória (ou usa a IA para ler os dígitos). Tudo funciona sem internet nos subsolos.</w:t>
      </w:r>
    </w:p>
    <w:p>
      <w:pPr>
        <w:spacing w:before="20" w:after="80"/>
      </w:pPr>
      <w:r>
        <w:rPr>
          <w:b/>
          <w:color w:val="0F172A"/>
          <w:sz w:val="20"/>
        </w:rPr>
        <w:t xml:space="preserve">• Minuto 3 (Slides 5 e 6 — Cálculo Automático e Painel Anti-Esquecimento): </w:t>
      </w:r>
      <w:r>
        <w:rPr>
          <w:color w:val="334155"/>
          <w:sz w:val="20"/>
        </w:rPr>
        <w:t>Mostre a calculadora: inserimos a conta (R$ 88.836,31) + Enviro Tools (R$ 1.843,46) = R$ 90.679,77 (Tarifa de R$ 14,9120/m³). Destaque o Painel de Continuidade que garante que nenhuma das 63 lojas medidas no mês anterior seja esquecida.</w:t>
      </w:r>
    </w:p>
    <w:p>
      <w:pPr>
        <w:spacing w:before="20" w:after="80"/>
      </w:pPr>
      <w:r>
        <w:rPr>
          <w:b/>
          <w:color w:val="0F172A"/>
          <w:sz w:val="20"/>
        </w:rPr>
        <w:t xml:space="preserve">• Minuto 4 (Slide 7 — Trava de Fechamento Contábil R$ 0,00): </w:t>
      </w:r>
      <w:r>
        <w:rPr>
          <w:color w:val="334155"/>
          <w:sz w:val="20"/>
        </w:rPr>
        <w:t>Aponte o Checklist de 5 Pilares provando que Fatura da Concessionária (R$ 90.679,77) bate até o último centavo com o Total Rateado (R$ 90.679,77), permitindo congelar o mês com 1 clique.</w:t>
      </w:r>
    </w:p>
    <w:p>
      <w:pPr>
        <w:spacing w:before="20" w:after="80"/>
      </w:pPr>
      <w:r>
        <w:rPr>
          <w:b/>
          <w:color w:val="0F172A"/>
          <w:sz w:val="20"/>
        </w:rPr>
        <w:t xml:space="preserve">• Minuto 5 (Slides 8 a 10 — Espelho do Lojista, Gráficos e Expansão): </w:t>
      </w:r>
      <w:r>
        <w:rPr>
          <w:color w:val="334155"/>
          <w:sz w:val="20"/>
        </w:rPr>
        <w:t>Mostre o Espelho da PANVEL (R$ 59,65, pronto para WhatsApp/PDF com foto) e o Relatório Individual do BAH (980 m³ acumulados em 4 meses). Feche lembrando que Energia e Gás já estão inclusos sem custo extra.</w:t>
      </w:r>
    </w:p>
    <w:p>
      <w:pPr>
        <w:spacing w:before="180" w:after="80"/>
        <w:pBdr>
          <w:bottom w:val="single" w:sz="8" w:space="4" w:color="CBD5E1"/>
        </w:pBdr>
      </w:pPr>
      <w:r>
        <w:rPr>
          <w:b/>
          <w:color w:val="0F172A"/>
          <w:sz w:val="24"/>
        </w:rPr>
        <w:t>3. FAQ Executivo: Respostas para 9 Perguntas Difíceis da Diretoria</w:t>
      </w:r>
    </w:p>
    <w:p>
      <w:pPr>
        <w:spacing w:before="20" w:after="80"/>
      </w:pPr>
      <w:r>
        <w:rPr>
          <w:b/>
          <w:color w:val="0F172A"/>
          <w:sz w:val="20"/>
        </w:rPr>
        <w:t xml:space="preserve">P1. “E se o técnico estiver no subsolo onde não pega Wi-Fi nem 4G?” </w:t>
      </w:r>
      <w:r>
        <w:rPr>
          <w:color w:val="334155"/>
          <w:sz w:val="20"/>
        </w:rPr>
        <w:t>R: O sistema possui Modo Offline nativo. O técnico registra leituras e fotos sem sinal e tudo sincroniza automaticamente quando ele volta para uma área com cobertura.</w:t>
      </w:r>
    </w:p>
    <w:p>
      <w:pPr>
        <w:spacing w:before="20" w:after="80"/>
      </w:pPr>
      <w:r>
        <w:rPr>
          <w:b/>
          <w:color w:val="0F172A"/>
          <w:sz w:val="20"/>
        </w:rPr>
        <w:t xml:space="preserve">P2. “Como garantimos que o técnico não vai inventar um número sem ir até o medidor?” </w:t>
      </w:r>
      <w:r>
        <w:rPr>
          <w:color w:val="334155"/>
          <w:sz w:val="20"/>
        </w:rPr>
        <w:t>R: O sistema exige foto obrigatória no ato da leitura, conta com leitura automática por Inteligência Artificial (OCR) e trava o fechamento contábil se faltar qualquer foto.</w:t>
      </w:r>
    </w:p>
    <w:p>
      <w:pPr>
        <w:spacing w:before="20" w:after="80"/>
      </w:pPr>
      <w:r>
        <w:rPr>
          <w:b/>
          <w:color w:val="0F172A"/>
          <w:sz w:val="20"/>
        </w:rPr>
        <w:t xml:space="preserve">P3. “Como esse sistema conversa com o nosso ERP / SAP?” </w:t>
      </w:r>
      <w:r>
        <w:rPr>
          <w:color w:val="334155"/>
          <w:sz w:val="20"/>
        </w:rPr>
        <w:t>R: Importamos a planilha mensal do SAP para atualizar contratos/LUCs em segundos e, no fechamento, exportamos a planilha auditada + pacote ZIP com todas as fotos nomeadas por loja.</w:t>
      </w:r>
    </w:p>
    <w:p>
      <w:pPr>
        <w:spacing w:before="20" w:after="80"/>
      </w:pPr>
      <w:r>
        <w:rPr>
          <w:b/>
          <w:color w:val="0F172A"/>
          <w:sz w:val="20"/>
        </w:rPr>
        <w:t xml:space="preserve">P4. “O que acontece quando uma loja troca de contrato ou razão social?” </w:t>
      </w:r>
      <w:r>
        <w:rPr>
          <w:color w:val="334155"/>
          <w:sz w:val="20"/>
        </w:rPr>
        <w:t>R: O sistema possui inteligência de vínculo histórico (LUC + Contrato + Nome Fantasia), mantendo a leitura anterior do medidor e todo o histórico de consumo daquela unidade.</w:t>
      </w:r>
    </w:p>
    <w:p>
      <w:pPr>
        <w:spacing w:before="20" w:after="80"/>
      </w:pPr>
      <w:r>
        <w:rPr>
          <w:b/>
          <w:color w:val="0F172A"/>
          <w:sz w:val="20"/>
        </w:rPr>
        <w:t xml:space="preserve">P5. “E se um lojista questionar que a conta dele veio alta neste mês?” </w:t>
      </w:r>
      <w:r>
        <w:rPr>
          <w:color w:val="334155"/>
          <w:sz w:val="20"/>
        </w:rPr>
        <w:t>R: Emitimos na hora o Espelho Individual com foto do hidrômetro e o Relatório Histórico com gráficos de evolução mensal. A conversa passa a ser baseada em evidência visual.</w:t>
      </w:r>
    </w:p>
    <w:p>
      <w:pPr>
        <w:spacing w:before="20" w:after="80"/>
      </w:pPr>
      <w:r>
        <w:rPr>
          <w:b/>
          <w:color w:val="0F172A"/>
          <w:sz w:val="20"/>
        </w:rPr>
        <w:t xml:space="preserve">P6. “Como evitamos alterações acidentais depois que a cobrança foi fechada?” </w:t>
      </w:r>
      <w:r>
        <w:rPr>
          <w:color w:val="334155"/>
          <w:sz w:val="20"/>
        </w:rPr>
        <w:t>R: Ao concluir o Checklist de 5 Pilares, a Administração ativa o botão “Congelar Mês”, bloqueando leituras, tarifas e fotos para auditoria.</w:t>
      </w:r>
    </w:p>
    <w:p>
      <w:pPr>
        <w:spacing w:before="20" w:after="80"/>
      </w:pPr>
      <w:r>
        <w:rPr>
          <w:b/>
          <w:color w:val="0F172A"/>
          <w:sz w:val="20"/>
        </w:rPr>
        <w:t xml:space="preserve">P7. “E quando o consumo dá zero (loja em obras) ou dispara por vazamento?” </w:t>
      </w:r>
      <w:r>
        <w:rPr>
          <w:color w:val="334155"/>
          <w:sz w:val="20"/>
        </w:rPr>
        <w:t>R: O sistema detecta variações acima de 40%, consumo zero ou leitura regressiva na hora e exige uma justificativa padronizada de 1 toque antes de liberar o fechamento.</w:t>
      </w:r>
    </w:p>
    <w:p>
      <w:pPr>
        <w:spacing w:before="20" w:after="80"/>
      </w:pPr>
      <w:r>
        <w:rPr>
          <w:b/>
          <w:color w:val="0F172A"/>
          <w:sz w:val="20"/>
        </w:rPr>
        <w:t xml:space="preserve">P8. “Quanto tempo a equipe leva para aprender a usar?” </w:t>
      </w:r>
      <w:r>
        <w:rPr>
          <w:color w:val="334155"/>
          <w:sz w:val="20"/>
        </w:rPr>
        <w:t>R: Menos de 15 minutos. Já entregamos junto um Manual de Bolso de 1 página para o Técnico de Campo e um POP de 1 página para a Administração.</w:t>
      </w:r>
    </w:p>
    <w:p>
      <w:pPr>
        <w:spacing w:before="20" w:after="80"/>
      </w:pPr>
      <w:r>
        <w:rPr>
          <w:b/>
          <w:color w:val="0F172A"/>
          <w:sz w:val="20"/>
        </w:rPr>
        <w:t xml:space="preserve">P9. “Precisaremos comprar outro sistema para Energia Elétrica e Gás?” </w:t>
      </w:r>
      <w:r>
        <w:rPr>
          <w:color w:val="334155"/>
          <w:sz w:val="20"/>
        </w:rPr>
        <w:t>R: Não. Os módulos de Energia Elétrica e Gás já fazem parte da mesma plataforma com custo adicional zero.</w:t>
      </w:r>
    </w:p>
    <w:sectPr>
      <w:pgSz w:w="11906" w:h="16838"/>
      <w:pgMar w:top="720" w:right="720" w:bottom="720" w:left="720" w:header="400" w:footer="4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color w:val="1E293B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Roteiro de Reunião e FAQ da Diretoria — ShopRateio</dc:title>
  <dc:creator>ShopRateio</dc:creator>
</cp:coreProperties>
</file>