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h7ackn5vmsv" w:id="0"/>
      <w:bookmarkEnd w:id="0"/>
      <w:r w:rsidDel="00000000" w:rsidR="00000000" w:rsidRPr="00000000">
        <w:rPr>
          <w:rtl w:val="0"/>
        </w:rPr>
        <w:t xml:space="preserve">Communication between MES and PLC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jr0zq52dim0" w:id="1"/>
      <w:bookmarkEnd w:id="1"/>
      <w:r w:rsidDel="00000000" w:rsidR="00000000" w:rsidRPr="00000000">
        <w:rPr>
          <w:rtl w:val="0"/>
        </w:rPr>
        <w:t xml:space="preserve">1. General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mws9b4ejfys" w:id="2"/>
      <w:bookmarkEnd w:id="2"/>
      <w:r w:rsidDel="00000000" w:rsidR="00000000" w:rsidRPr="00000000">
        <w:rPr>
          <w:rtl w:val="0"/>
        </w:rPr>
        <w:t xml:space="preserve">Naming Conventions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following naming conventions are utilized throughout the integration documentation: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Mill System (MES)</w:t>
      </w:r>
      <w:r w:rsidDel="00000000" w:rsidR="00000000" w:rsidRPr="00000000">
        <w:rPr>
          <w:rtl w:val="0"/>
        </w:rPr>
        <w:t xml:space="preserve">: The central manufacturing execution server.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PLC</w:t>
      </w:r>
      <w:r w:rsidDel="00000000" w:rsidR="00000000" w:rsidRPr="00000000">
        <w:rPr>
          <w:rtl w:val="0"/>
        </w:rPr>
        <w:t xml:space="preserve">: The programmable logic controller.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Printer (LBL)</w:t>
      </w:r>
      <w:r w:rsidDel="00000000" w:rsidR="00000000" w:rsidRPr="00000000">
        <w:rPr>
          <w:rtl w:val="0"/>
        </w:rPr>
        <w:t xml:space="preserve">: The physical printing hardware for product identification.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amwddbzpc6q" w:id="3"/>
      <w:bookmarkEnd w:id="3"/>
      <w:r w:rsidDel="00000000" w:rsidR="00000000" w:rsidRPr="00000000">
        <w:rPr>
          <w:rtl w:val="0"/>
        </w:rPr>
        <w:t xml:space="preserve">PLCs, PCs, Names, IP-addresses and Ports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ced6e0" w:space="0" w:sz="8" w:val="single"/>
          <w:left w:color="ced6e0" w:space="0" w:sz="8" w:val="single"/>
          <w:bottom w:color="ced6e0" w:space="0" w:sz="8" w:val="single"/>
          <w:right w:color="ced6e0" w:space="0" w:sz="8" w:val="single"/>
          <w:insideH w:color="ced6e0" w:space="0" w:sz="8" w:val="single"/>
          <w:insideV w:color="ced6e0" w:space="0" w:sz="8" w:val="single"/>
        </w:tblBorders>
        <w:tblLayout w:type="fixed"/>
        <w:tblLook w:val="0620"/>
      </w:tblPr>
      <w:tblGrid>
        <w:gridCol w:w="1600"/>
        <w:gridCol w:w="2400"/>
        <w:gridCol w:w="2000"/>
        <w:gridCol w:w="4000"/>
        <w:tblGridChange w:id="0">
          <w:tblGrid>
            <w:gridCol w:w="1600"/>
            <w:gridCol w:w="2400"/>
            <w:gridCol w:w="20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IP-address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Port(s)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PLC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Labeling printer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Installed as a Windows printer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Mask</w:t>
      </w:r>
      <w:r w:rsidDel="00000000" w:rsidR="00000000" w:rsidRPr="00000000">
        <w:rPr>
          <w:rtl w:val="0"/>
        </w:rPr>
        <w:t xml:space="preserve">: 255.255.255.0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1mj9hm80xf7" w:id="4"/>
      <w:bookmarkEnd w:id="4"/>
      <w:r w:rsidDel="00000000" w:rsidR="00000000" w:rsidRPr="00000000">
        <w:rPr>
          <w:rtl w:val="0"/>
        </w:rPr>
        <w:t xml:space="preserve">2. Interface and Communication Details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Type</w:t>
      </w:r>
      <w:r w:rsidDel="00000000" w:rsidR="00000000" w:rsidRPr="00000000">
        <w:rPr>
          <w:rtl w:val="0"/>
        </w:rPr>
        <w:t xml:space="preserve">: Ethernet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TCP/IP Sockets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Transfer Type</w:t>
      </w:r>
      <w:r w:rsidDel="00000000" w:rsidR="00000000" w:rsidRPr="00000000">
        <w:rPr>
          <w:rtl w:val="0"/>
        </w:rPr>
        <w:t xml:space="preserve">: TCP Data Streams (ASCII-strings)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Type</w:t>
      </w:r>
      <w:r w:rsidDel="00000000" w:rsidR="00000000" w:rsidRPr="00000000">
        <w:rPr>
          <w:rtl w:val="0"/>
        </w:rPr>
        <w:t xml:space="preserve">: ASCII-string with separator character between data fields.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b92olvgkp9sv" w:id="5"/>
      <w:bookmarkEnd w:id="5"/>
      <w:r w:rsidDel="00000000" w:rsidR="00000000" w:rsidRPr="00000000">
        <w:rPr>
          <w:rtl w:val="0"/>
        </w:rPr>
        <w:t xml:space="preserve">General Specifications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data fields must be readable and printable ASCII-characters.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fields are separated by a pipe ("|") character (ASCII 124 / HEX 7C).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Length of the message (240 chars) must be the same in each message (MES ↔ PLC).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Numeric (integer, float) values must be converted to ASCII-characters.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Decimal numbers (digits after decimal point) must be separated by a dot (".").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Character data fields are padded with trailing blanks.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Numeric data fields are padded with leading zeros.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Message starts with a Start of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&lt;STX&gt;</w:t>
      </w:r>
      <w:r w:rsidDel="00000000" w:rsidR="00000000" w:rsidRPr="00000000">
        <w:rPr>
          <w:rtl w:val="0"/>
        </w:rPr>
        <w:t xml:space="preserve"> (HEX 02).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Message ends with an End of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&lt;ETX&gt;</w:t>
      </w:r>
      <w:r w:rsidDel="00000000" w:rsidR="00000000" w:rsidRPr="00000000">
        <w:rPr>
          <w:rtl w:val="0"/>
        </w:rPr>
        <w:t xml:space="preserve"> (HEX 03).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Buffering</w:t>
      </w:r>
      <w:r w:rsidDel="00000000" w:rsidR="00000000" w:rsidRPr="00000000">
        <w:rPr>
          <w:rtl w:val="0"/>
        </w:rPr>
        <w:t xml:space="preserve">: No message buffering, i.e. link down time data will not be sent later.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&lt;STX&gt;MessageID|Message|Data1|Data2|…|Data n|&lt;ETX&gt;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Message ID (4 chars) = Message ID of Message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Example: "WR01|0010|01|0000987777|…|"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q677zp8rfd86" w:id="6"/>
      <w:bookmarkEnd w:id="6"/>
      <w:r w:rsidDel="00000000" w:rsidR="00000000" w:rsidRPr="00000000">
        <w:rPr>
          <w:rtl w:val="0"/>
        </w:rPr>
        <w:t xml:space="preserve">Connection Architecture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(active)</w:t>
      </w:r>
      <w:r w:rsidDel="00000000" w:rsidR="00000000" w:rsidRPr="00000000">
        <w:rPr>
          <w:rtl w:val="0"/>
        </w:rPr>
        <w:t xml:space="preserve">: PLC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(listen)</w:t>
      </w:r>
      <w:r w:rsidDel="00000000" w:rsidR="00000000" w:rsidRPr="00000000">
        <w:rPr>
          <w:rtl w:val="0"/>
        </w:rPr>
        <w:t xml:space="preserve">: MES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>
        <w:t>Client side opens and maintains the connection, so there is no need to reopen the connection before each transmit.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client side closes and reopens the connection if it fails to transmit messages successfully.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n2pfrks2tuk7" w:id="7"/>
      <w:bookmarkEnd w:id="7"/>
      <w:r w:rsidDel="00000000" w:rsidR="00000000" w:rsidRPr="00000000">
        <w:rPr>
          <w:rtl w:val="0"/>
        </w:rPr>
        <w:t xml:space="preserve">3. Messages when Product at Conveyor Starting Position #1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hfv1baszil0" w:id="8"/>
      <w:bookmarkEnd w:id="8"/>
      <w:r w:rsidDel="00000000" w:rsidR="00000000" w:rsidRPr="00000000">
        <w:rPr>
          <w:rtl w:val="0"/>
        </w:rPr>
        <w:t xml:space="preserve">Operation &amp; Sequence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PLC sends a set data query to the MES.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MES responds with the set data message.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PLC -&gt; MES</w:t>
      </w:r>
      <w:r w:rsidDel="00000000" w:rsidR="00000000" w:rsidRPr="00000000">
        <w:rPr>
          <w:rtl w:val="0"/>
        </w:rPr>
        <w:t xml:space="preserve">: (1) Sends RW01 (Set Data Query)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-&gt; PLC</w:t>
      </w:r>
      <w:r w:rsidDel="00000000" w:rsidR="00000000" w:rsidRPr="00000000">
        <w:rPr>
          <w:rtl w:val="0"/>
        </w:rPr>
        <w:t xml:space="preserve">: (2) Sends MW01 (Set Data at stopper)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3gjpn9ob2h2u" w:id="9"/>
      <w:bookmarkEnd w:id="9"/>
      <w:r w:rsidDel="00000000" w:rsidR="00000000" w:rsidRPr="00000000">
        <w:rPr>
          <w:rtl w:val="0"/>
        </w:rPr>
        <w:t xml:space="preserve">3.1 Communication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haxa84h2nls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"RW01" Set Data Query (MES ↔ PLC)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ced6e0" w:space="0" w:sz="8" w:val="single"/>
          <w:left w:color="ced6e0" w:space="0" w:sz="8" w:val="single"/>
          <w:bottom w:color="ced6e0" w:space="0" w:sz="8" w:val="single"/>
          <w:right w:color="ced6e0" w:space="0" w:sz="8" w:val="single"/>
          <w:insideH w:color="ced6e0" w:space="0" w:sz="8" w:val="single"/>
          <w:insideV w:color="ced6e0" w:space="0" w:sz="8" w:val="single"/>
        </w:tblBorders>
        <w:tblLayout w:type="fixed"/>
        <w:tblLook w:val="0620"/>
      </w:tblPr>
      <w:tblGrid>
        <w:gridCol w:w="600"/>
        <w:gridCol w:w="3600"/>
        <w:gridCol w:w="1000"/>
        <w:gridCol w:w="2000"/>
        <w:gridCol w:w="2800"/>
        <w:tblGridChange w:id="0">
          <w:tblGrid>
            <w:gridCol w:w="600"/>
            <w:gridCol w:w="3600"/>
            <w:gridCol w:w="1000"/>
            <w:gridCol w:w="20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Start of MSG Char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STX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HEX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Message ID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RW01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End of MSG Char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ETX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HEX 03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f2k5qqcgul4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"MW01" Set Data at stopper (MES ↔ PLC)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ced6e0" w:space="0" w:sz="8" w:val="single"/>
          <w:left w:color="ced6e0" w:space="0" w:sz="8" w:val="single"/>
          <w:bottom w:color="ced6e0" w:space="0" w:sz="8" w:val="single"/>
          <w:right w:color="ced6e0" w:space="0" w:sz="8" w:val="single"/>
          <w:insideH w:color="ced6e0" w:space="0" w:sz="8" w:val="single"/>
          <w:insideV w:color="ced6e0" w:space="0" w:sz="8" w:val="single"/>
        </w:tblBorders>
        <w:tblLayout w:type="fixed"/>
        <w:tblLook w:val="0620"/>
      </w:tblPr>
      <w:tblGrid>
        <w:gridCol w:w="600"/>
        <w:gridCol w:w="3600"/>
        <w:gridCol w:w="1000"/>
        <w:gridCol w:w="2000"/>
        <w:gridCol w:w="2800"/>
        <w:tblGridChange w:id="0">
          <w:tblGrid>
            <w:gridCol w:w="600"/>
            <w:gridCol w:w="3600"/>
            <w:gridCol w:w="1000"/>
            <w:gridCol w:w="20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Start of MSG Char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STX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HEX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Message ID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MW01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Product ID (Unit ID)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0123456789aa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End of MSG Char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ETX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HEX 03</w:t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6gx8a4p7uwvb" w:id="12"/>
      <w:bookmarkEnd w:id="12"/>
      <w:r w:rsidDel="00000000" w:rsidR="00000000" w:rsidRPr="00000000">
        <w:rPr>
          <w:rtl w:val="0"/>
        </w:rPr>
        <w:t xml:space="preserve">4. Messages when Product at Scale Conveyor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qixwd2k8svkz" w:id="13"/>
      <w:bookmarkEnd w:id="13"/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PLC measures product weight.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PLC sends the product id and measured weight to MES.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MES checks that measures are within tolerances.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MES sends an acknowledgement message.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PLC -&gt; MES</w:t>
      </w:r>
      <w:r w:rsidDel="00000000" w:rsidR="00000000" w:rsidRPr="00000000">
        <w:rPr>
          <w:rtl w:val="0"/>
        </w:rPr>
        <w:t xml:space="preserve">: (1) "RG01" Roll at scale conveyor (Product ID &amp; Measured Weight)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-&gt; PLC</w:t>
      </w:r>
      <w:r w:rsidDel="00000000" w:rsidR="00000000" w:rsidRPr="00000000">
        <w:rPr>
          <w:rtl w:val="0"/>
        </w:rPr>
        <w:t xml:space="preserve">: (2) "MG01" Roll data acknowledgement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1cr5ltda4sy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"RG01" Roll is identified at scale conveyor (MES ↔ PLC)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ced6e0" w:space="0" w:sz="8" w:val="single"/>
          <w:left w:color="ced6e0" w:space="0" w:sz="8" w:val="single"/>
          <w:bottom w:color="ced6e0" w:space="0" w:sz="8" w:val="single"/>
          <w:right w:color="ced6e0" w:space="0" w:sz="8" w:val="single"/>
          <w:insideH w:color="ced6e0" w:space="0" w:sz="8" w:val="single"/>
          <w:insideV w:color="ced6e0" w:space="0" w:sz="8" w:val="single"/>
        </w:tblBorders>
        <w:tblLayout w:type="fixed"/>
        <w:tblLook w:val="0620"/>
      </w:tblPr>
      <w:tblGrid>
        <w:gridCol w:w="600"/>
        <w:gridCol w:w="3600"/>
        <w:gridCol w:w="1000"/>
        <w:gridCol w:w="2000"/>
        <w:gridCol w:w="2800"/>
        <w:tblGridChange w:id="0">
          <w:tblGrid>
            <w:gridCol w:w="600"/>
            <w:gridCol w:w="3600"/>
            <w:gridCol w:w="1000"/>
            <w:gridCol w:w="20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Start of MSG Char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STX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HEX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Message ID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RG01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Product ID (Unit ID)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0123456789af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Product weight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0000-9999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[kg]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End of MSG Char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ETX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HEX 03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f8up29ggzpo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"MG01" Roll Data acknowledgement (MES ↔ PLC)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ced6e0" w:space="0" w:sz="8" w:val="single"/>
          <w:left w:color="ced6e0" w:space="0" w:sz="8" w:val="single"/>
          <w:bottom w:color="ced6e0" w:space="0" w:sz="8" w:val="single"/>
          <w:right w:color="ced6e0" w:space="0" w:sz="8" w:val="single"/>
          <w:insideH w:color="ced6e0" w:space="0" w:sz="8" w:val="single"/>
          <w:insideV w:color="ced6e0" w:space="0" w:sz="8" w:val="single"/>
        </w:tblBorders>
        <w:tblLayout w:type="fixed"/>
        <w:tblLook w:val="0620"/>
      </w:tblPr>
      <w:tblGrid>
        <w:gridCol w:w="600"/>
        <w:gridCol w:w="3600"/>
        <w:gridCol w:w="1000"/>
        <w:gridCol w:w="2000"/>
        <w:gridCol w:w="2800"/>
        <w:tblGridChange w:id="0">
          <w:tblGrid>
            <w:gridCol w:w="600"/>
            <w:gridCol w:w="3600"/>
            <w:gridCol w:w="1000"/>
            <w:gridCol w:w="20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Start of MSG Char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STX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HEX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Message ID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MG01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HEX 7C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Roll ID (Unit_ID)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0123456789aa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HEX 7C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End of MSG Char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ETX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HEX 03</w:t>
            </w:r>
          </w:p>
        </w:tc>
      </w:tr>
    </w:tbl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8m6ig1jv6jkx" w:id="16"/>
      <w:bookmarkEnd w:id="16"/>
      <w:r w:rsidDel="00000000" w:rsidR="00000000" w:rsidRPr="00000000">
        <w:rPr>
          <w:rtl w:val="0"/>
        </w:rPr>
        <w:t xml:space="preserve">5. Messages when Product at Labeling Station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l4dquc7tvsir" w:id="17"/>
      <w:bookmarkEnd w:id="17"/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PLC sends the product id and printer number to MES.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MES prints the label via the local Windows driver.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MES sends a message to PLCinforming that the label is printed or reporting an error.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PLC sends a request for each required label.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PLC -&gt; MES</w:t>
      </w:r>
      <w:r w:rsidDel="00000000" w:rsidR="00000000" w:rsidRPr="00000000">
        <w:rPr>
          <w:rtl w:val="0"/>
        </w:rPr>
        <w:t xml:space="preserve">: (1) "RE01" Roll at Labelling station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-&gt; LBL</w:t>
      </w:r>
      <w:r w:rsidDel="00000000" w:rsidR="00000000" w:rsidRPr="00000000">
        <w:rPr>
          <w:rtl w:val="0"/>
        </w:rPr>
        <w:t xml:space="preserve">: (2) MES prints label if roll found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-&gt; PLC</w:t>
      </w:r>
      <w:r w:rsidDel="00000000" w:rsidR="00000000" w:rsidRPr="00000000">
        <w:rPr>
          <w:rtl w:val="0"/>
        </w:rPr>
        <w:t xml:space="preserve">: (3) "ME01" Roll Label Printed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mtlt02c8xxu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"RE01" Roll is identified at Labeling station (MES ↔ PLC)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left"/>
        <w:tblBorders>
          <w:top w:color="ced6e0" w:space="0" w:sz="8" w:val="single"/>
          <w:left w:color="ced6e0" w:space="0" w:sz="8" w:val="single"/>
          <w:bottom w:color="ced6e0" w:space="0" w:sz="8" w:val="single"/>
          <w:right w:color="ced6e0" w:space="0" w:sz="8" w:val="single"/>
          <w:insideH w:color="ced6e0" w:space="0" w:sz="8" w:val="single"/>
          <w:insideV w:color="ced6e0" w:space="0" w:sz="8" w:val="single"/>
        </w:tblBorders>
        <w:tblLayout w:type="fixed"/>
        <w:tblLook w:val="0620"/>
      </w:tblPr>
      <w:tblGrid>
        <w:gridCol w:w="600"/>
        <w:gridCol w:w="3600"/>
        <w:gridCol w:w="1000"/>
        <w:gridCol w:w="2000"/>
        <w:gridCol w:w="2800"/>
        <w:tblGridChange w:id="0">
          <w:tblGrid>
            <w:gridCol w:w="600"/>
            <w:gridCol w:w="3600"/>
            <w:gridCol w:w="1000"/>
            <w:gridCol w:w="20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Start of MSG Char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STX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HEX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Message ID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RE01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Roll ID (Unit_ID)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0123456789af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Label printer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Printer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End of MSG Char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ETX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HEX 03</w:t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i75v08pc7e1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"ME01" Roll label printed (MES ↔ PLC)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left"/>
        <w:tblBorders>
          <w:top w:color="ced6e0" w:space="0" w:sz="8" w:val="single"/>
          <w:left w:color="ced6e0" w:space="0" w:sz="8" w:val="single"/>
          <w:bottom w:color="ced6e0" w:space="0" w:sz="8" w:val="single"/>
          <w:right w:color="ced6e0" w:space="0" w:sz="8" w:val="single"/>
          <w:insideH w:color="ced6e0" w:space="0" w:sz="8" w:val="single"/>
          <w:insideV w:color="ced6e0" w:space="0" w:sz="8" w:val="single"/>
        </w:tblBorders>
        <w:tblLayout w:type="fixed"/>
        <w:tblLook w:val="0620"/>
      </w:tblPr>
      <w:tblGrid>
        <w:gridCol w:w="600"/>
        <w:gridCol w:w="3600"/>
        <w:gridCol w:w="1000"/>
        <w:gridCol w:w="2000"/>
        <w:gridCol w:w="2800"/>
        <w:tblGridChange w:id="0">
          <w:tblGrid>
            <w:gridCol w:w="600"/>
            <w:gridCol w:w="3600"/>
            <w:gridCol w:w="1000"/>
            <w:gridCol w:w="20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Start of MSG Char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STX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HEX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Message ID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ME01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Roll ID (Unit_ID)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0123456789aa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HEX 7C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OK, FAULT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Delimiter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HEX 7C (Pipe)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End of MSG Char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ETX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HEX 03</w:t>
            </w:r>
          </w:p>
        </w:tc>
      </w:tr>
    </w:tbl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f3542"/>
        <w:lang w:val="tr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3542"/>
      <w:sz w:val="28"/>
      <w:szCs w:val="28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3542"/>
      <w:sz w:val="24"/>
      <w:szCs w:val="24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1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7606f"/>
      <w:sz w:val="22"/>
      <w:szCs w:val="22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1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7606f"/>
      <w:sz w:val="20"/>
      <w:szCs w:val="20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1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3542"/>
      <w:sz w:val="18"/>
      <w:szCs w:val="18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3542"/>
      <w:sz w:val="16"/>
      <w:szCs w:val="16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2e"/>
      <w:sz w:val="28"/>
      <w:szCs w:val="28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1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4"/>
      <w:szCs w:val="24"/>
      <w:u w:val="none"/>
      <w:vertAlign w:val="baseline"/>
    </w:rPr>
  </w:style>
  <w:style w:type="table" w:styleId="Table1">
    <w:basedOn w:val="TableNormal"/>
    <w:rPr>
      <w:rFonts w:ascii="Arial" w:cs="Arial" w:eastAsia="Arial" w:hAnsi="Arial"/>
      <w:sz w:val="18"/>
      <w:szCs w:val="18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cPr>
      <w:vAlign w:val="center"/>
    </w:tcPr>
    <w:tblStylePr w:type="firstRow">
      <w:rPr>
        <w:rFonts w:ascii="Arial" w:cs="Arial" w:eastAsia="Arial" w:hAnsi="Arial"/>
        <w:b w:val="1"/>
        <w:bCs w:val="1"/>
        <w:sz w:val="18"/>
        <w:szCs w:val="18"/>
      </w:rPr>
      <w:tcPr>
        <w:shd w:fill="f2f4f7" w:val="clear"/>
        <w:vAlign w:val="center"/>
      </w:tcPr>
    </w:tblStylePr>
  </w:style>
  <w:style w:type="table" w:styleId="Table2">
    <w:basedOn w:val="TableNormal"/>
    <w:rPr>
      <w:rFonts w:ascii="Arial" w:cs="Arial" w:eastAsia="Arial" w:hAnsi="Arial"/>
      <w:sz w:val="18"/>
      <w:szCs w:val="18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cPr>
      <w:vAlign w:val="center"/>
    </w:tcPr>
    <w:tblStylePr w:type="firstRow">
      <w:rPr>
        <w:rFonts w:ascii="Arial" w:cs="Arial" w:eastAsia="Arial" w:hAnsi="Arial"/>
        <w:b w:val="1"/>
        <w:bCs w:val="1"/>
        <w:sz w:val="18"/>
        <w:szCs w:val="18"/>
      </w:rPr>
      <w:tcPr>
        <w:shd w:fill="f2f4f7" w:val="clear"/>
        <w:vAlign w:val="center"/>
      </w:tcPr>
    </w:tblStylePr>
  </w:style>
  <w:style w:type="table" w:styleId="Table3">
    <w:basedOn w:val="TableNormal"/>
    <w:rPr>
      <w:rFonts w:ascii="Arial" w:cs="Arial" w:eastAsia="Arial" w:hAnsi="Arial"/>
      <w:sz w:val="18"/>
      <w:szCs w:val="18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cPr>
      <w:vAlign w:val="center"/>
    </w:tcPr>
    <w:tblStylePr w:type="firstRow">
      <w:rPr>
        <w:rFonts w:ascii="Arial" w:cs="Arial" w:eastAsia="Arial" w:hAnsi="Arial"/>
        <w:b w:val="1"/>
        <w:bCs w:val="1"/>
        <w:sz w:val="18"/>
        <w:szCs w:val="18"/>
      </w:rPr>
      <w:tcPr>
        <w:shd w:fill="f2f4f7" w:val="clear"/>
        <w:vAlign w:val="center"/>
      </w:tcPr>
    </w:tblStylePr>
  </w:style>
  <w:style w:type="table" w:styleId="Table4">
    <w:basedOn w:val="TableNormal"/>
    <w:rPr>
      <w:rFonts w:ascii="Arial" w:cs="Arial" w:eastAsia="Arial" w:hAnsi="Arial"/>
      <w:sz w:val="18"/>
      <w:szCs w:val="18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cPr>
      <w:vAlign w:val="center"/>
    </w:tcPr>
    <w:tblStylePr w:type="firstRow">
      <w:rPr>
        <w:rFonts w:ascii="Arial" w:cs="Arial" w:eastAsia="Arial" w:hAnsi="Arial"/>
        <w:b w:val="1"/>
        <w:bCs w:val="1"/>
        <w:sz w:val="18"/>
        <w:szCs w:val="18"/>
      </w:rPr>
      <w:tcPr>
        <w:shd w:fill="f2f4f7" w:val="clear"/>
        <w:vAlign w:val="center"/>
      </w:tcPr>
    </w:tblStylePr>
  </w:style>
  <w:style w:type="table" w:styleId="Table5">
    <w:basedOn w:val="TableNormal"/>
    <w:rPr>
      <w:rFonts w:ascii="Arial" w:cs="Arial" w:eastAsia="Arial" w:hAnsi="Arial"/>
      <w:sz w:val="18"/>
      <w:szCs w:val="18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cPr>
      <w:vAlign w:val="center"/>
    </w:tcPr>
    <w:tblStylePr w:type="firstRow">
      <w:rPr>
        <w:rFonts w:ascii="Arial" w:cs="Arial" w:eastAsia="Arial" w:hAnsi="Arial"/>
        <w:b w:val="1"/>
        <w:bCs w:val="1"/>
        <w:sz w:val="18"/>
        <w:szCs w:val="18"/>
      </w:rPr>
      <w:tcPr>
        <w:shd w:fill="f2f4f7" w:val="clear"/>
        <w:vAlign w:val="center"/>
      </w:tcPr>
    </w:tblStylePr>
  </w:style>
  <w:style w:type="table" w:styleId="Table6">
    <w:basedOn w:val="TableNormal"/>
    <w:rPr>
      <w:rFonts w:ascii="Arial" w:cs="Arial" w:eastAsia="Arial" w:hAnsi="Arial"/>
      <w:sz w:val="18"/>
      <w:szCs w:val="18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cPr>
      <w:vAlign w:val="center"/>
    </w:tcPr>
    <w:tblStylePr w:type="firstRow">
      <w:rPr>
        <w:rFonts w:ascii="Arial" w:cs="Arial" w:eastAsia="Arial" w:hAnsi="Arial"/>
        <w:b w:val="1"/>
        <w:bCs w:val="1"/>
        <w:sz w:val="18"/>
        <w:szCs w:val="18"/>
      </w:rPr>
      <w:tcPr>
        <w:shd w:fill="f2f4f7" w:val="clear"/>
        <w:vAlign w:val="center"/>
      </w:tcPr>
    </w:tblStylePr>
  </w:style>
  <w:style w:type="table" w:styleId="Table7">
    <w:basedOn w:val="TableNormal"/>
    <w:rPr>
      <w:rFonts w:ascii="Arial" w:cs="Arial" w:eastAsia="Arial" w:hAnsi="Arial"/>
      <w:sz w:val="18"/>
      <w:szCs w:val="18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cPr>
      <w:vAlign w:val="center"/>
    </w:tcPr>
    <w:tblStylePr w:type="firstRow">
      <w:rPr>
        <w:rFonts w:ascii="Arial" w:cs="Arial" w:eastAsia="Arial" w:hAnsi="Arial"/>
        <w:b w:val="1"/>
        <w:bCs w:val="1"/>
        <w:sz w:val="18"/>
        <w:szCs w:val="18"/>
      </w:rPr>
      <w:tcPr>
        <w:shd w:fill="f2f4f7" w:val="clear"/>
        <w:vAlign w:val="center"/>
      </w:tcPr>
    </w:tblStylePr>
  </w:style>
  <w:style w:type="table" w:styleId="Table8">
    <w:basedOn w:val="TableNormal"/>
    <w:rPr>
      <w:rFonts w:ascii="Arial" w:cs="Arial" w:eastAsia="Arial" w:hAnsi="Arial"/>
      <w:sz w:val="18"/>
      <w:szCs w:val="18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cPr>
      <w:vAlign w:val="center"/>
    </w:tcPr>
    <w:tblStylePr w:type="firstRow">
      <w:rPr>
        <w:rFonts w:ascii="Arial" w:cs="Arial" w:eastAsia="Arial" w:hAnsi="Arial"/>
        <w:b w:val="1"/>
        <w:bCs w:val="1"/>
        <w:sz w:val="18"/>
        <w:szCs w:val="18"/>
      </w:rPr>
      <w:tcPr>
        <w:shd w:fill="f2f4f7" w:val="clear"/>
        <w:vAlign w:val="center"/>
      </w:tcPr>
    </w:tblStylePr>
  </w:style>
  <w:style w:type="table" w:styleId="Table9">
    <w:basedOn w:val="TableNormal"/>
    <w:rPr>
      <w:rFonts w:ascii="Arial" w:cs="Arial" w:eastAsia="Arial" w:hAnsi="Arial"/>
      <w:sz w:val="18"/>
      <w:szCs w:val="18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cPr>
      <w:vAlign w:val="center"/>
    </w:tcPr>
    <w:tblStylePr w:type="firstRow">
      <w:rPr>
        <w:rFonts w:ascii="Arial" w:cs="Arial" w:eastAsia="Arial" w:hAnsi="Arial"/>
        <w:b w:val="1"/>
        <w:bCs w:val="1"/>
        <w:sz w:val="18"/>
        <w:szCs w:val="18"/>
      </w:rPr>
      <w:tcPr>
        <w:shd w:fill="f2f4f7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