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1B69" w14:textId="77777777" w:rsidR="00950D5C" w:rsidRDefault="006F2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УТВЕРЖДАЮ</w:t>
      </w:r>
    </w:p>
    <w:p w14:paraId="43FC5639" w14:textId="77777777" w:rsidR="00950D5C" w:rsidRDefault="006F2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Руководитель АО «</w:t>
      </w:r>
      <w:r>
        <w:rPr>
          <w:rFonts w:ascii="Times New Roman" w:eastAsia="Times New Roman" w:hAnsi="Times New Roman" w:cs="Times New Roman"/>
          <w:sz w:val="28"/>
          <w:szCs w:val="28"/>
        </w:rPr>
        <w:t>РОСЭНЕРГОАТОМ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»</w:t>
      </w:r>
    </w:p>
    <w:p w14:paraId="4284A2B2" w14:textId="77777777" w:rsidR="00950D5C" w:rsidRDefault="006F2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______________/__________ /</w:t>
      </w:r>
    </w:p>
    <w:p w14:paraId="75626645" w14:textId="77777777" w:rsidR="00950D5C" w:rsidRDefault="006F2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«___» __________ 20__г.</w:t>
      </w:r>
    </w:p>
    <w:p w14:paraId="5AFA5C93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BE68D0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0C7E59B" w14:textId="77777777" w:rsidR="00950D5C" w:rsidRDefault="00950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C03051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6B0A786D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0BBAE81C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1C672D0D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3D380C03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2A31A316" w14:textId="77777777" w:rsidR="00950D5C" w:rsidRDefault="006F2BAD">
      <w:pPr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МОДЕЛЬ УГРОЗ БЕЗОПАСНОСТИ ИНФОРМАЦИИ ЗАЩИЩЁННОЙ АВТОМАТИЗИРОВАННОЙ ИНФОРМАЦИОННОЙ СИСТЕМЫ</w:t>
      </w:r>
    </w:p>
    <w:p w14:paraId="4D4A4E38" w14:textId="77777777" w:rsidR="00950D5C" w:rsidRDefault="006F2B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АО «РОСЭНЕРГОАТОМ»</w:t>
      </w:r>
    </w:p>
    <w:p w14:paraId="36A7A245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5809086F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6D955C38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15FFBEA4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0F415B72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95DCAED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E3ECDDF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A6CD3CE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C065FF9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B9CC101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7A50C45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1D482CA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0AA6369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3B49FCB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362F0C2" w14:textId="77777777" w:rsidR="00950D5C" w:rsidRDefault="00950D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5BB1D4A" w14:textId="77777777" w:rsidR="00950D5C" w:rsidRDefault="00950D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F7F6B" w14:textId="77777777" w:rsidR="00950D5C" w:rsidRDefault="00950D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7F60E" w14:textId="1A1AE2F6" w:rsidR="00950D5C" w:rsidRDefault="006F2B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9178A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 w:type="page"/>
      </w:r>
    </w:p>
    <w:p w14:paraId="2E9723D2" w14:textId="77777777" w:rsidR="00950D5C" w:rsidRDefault="006F2B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sdt>
      <w:sdtPr>
        <w:id w:val="578881112"/>
        <w:docPartObj>
          <w:docPartGallery w:val="Table of Contents"/>
          <w:docPartUnique/>
        </w:docPartObj>
      </w:sdtPr>
      <w:sdtEndPr/>
      <w:sdtContent>
        <w:p w14:paraId="7745F39F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ОБЩИЕ ПОЛОЖЕНИЯ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51A00DC7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Назначение Модели угроз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043D5E3E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Нормативные правовые акты, методические документы, нац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иональные стандарты, используемые для оценки угроз безопасности информации и разработки модели угроз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15526EC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Область применения настоящей Модели угроз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7AC300A0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Наименование обладателя информации, зака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зчика, оператора систем и сетей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25FBF29D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Подразделения, должностные лица, ответственные за обеспечение защиты информации (безопасности) систем и сетей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4D972782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 Наименование организации, привлекаемой 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ля разработки модели угроз безопасности информации (при наличии)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3AD38217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СИСТЕМ И СЕТЕЙ И ИХ ХАРАКТЕРИСТИКА КАК ОБЪЕКТОВ ЗАЩИТЫ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F327A5B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Наименование систем и сетей, для которых разработана мо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дель угроз безопасности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2E8CD245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Класс защищенности, категория значимости систем и сетей, уровень защищенности персональных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6B6B7968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Нормативные правовые акты Российской Федерации,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соответствии с которыми создаются и (или) функционируют системы и сети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151D6A8B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Назначение, задачи (функции) систем и сетей, состав обрабатываемой информации и ее правовой режим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248D0F5E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 Основные 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оцессы обладателя информации, для обеспечения которых создаются (функционируют)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52935DD1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которых не требуется авторизация)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7A82FE81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ksv4u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E6A8411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4sini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2759348D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jxsxq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2.9 Опис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bookmarkStart w:id="0" w:name="_gjdgxs" w:colFirst="0" w:colLast="0"/>
        <w:bookmarkEnd w:id="0"/>
        <w:p w14:paraId="2441DDCA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  <w:tab w:val="left" w:pos="2020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3 ВОЗМОЖНЫЕ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ОБЪЕКТЫ  ВОЗДЕЙСТВИЯ  УГРОЗ  БЕЗОПАСНОСТИ ИНФОРМАЦИИ. ВОЗ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МОЖНЫЕ НЕГАТИВНЫЕ ПОСЛЕДСТВИЯ РЕАЛИЗАЦИИ УГРОЗ БЕЗОПАСНОСТИ ИНФОРМАЦИИ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14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end"/>
          </w:r>
        </w:p>
        <w:p w14:paraId="0DE65CB0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4 ИСТОЧНИКИ УГРОЗ БЕЗОПАСНОСТИ ИНФОРМАЦИИ. СПОСОБЫ РЕАЛИЗАЦИИ УГРОЗ БЕЗОПАСНОТИ ИНФОРМАЦИИ</w:t>
            </w:r>
          </w:hyperlink>
          <w:hyperlink w:anchor="_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97E784B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y810t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СПОСОБЫ РЕАЛИЗАЦИИ (ВОЗНИКНОВЕНИЯ) УГРОЗ БЕЗОПАСНОСТИ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18</w:t>
            </w:r>
          </w:hyperlink>
        </w:p>
        <w:p w14:paraId="63D9C377" w14:textId="77777777" w:rsidR="00950D5C" w:rsidRDefault="006F2B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i7ojh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 АКТУАЛЬНЫЕ УГРОЗЫ ИНФОРМАЦИОННОЙ БЕЗОПАСНОСТИ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20</w:t>
            </w:r>
          </w:hyperlink>
        </w:p>
        <w:p w14:paraId="342C8D7D" w14:textId="77777777" w:rsidR="00950D5C" w:rsidRDefault="006F2BAD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2C3CC569" w14:textId="77777777" w:rsidR="00950D5C" w:rsidRDefault="00950D5C">
      <w:pPr>
        <w:sectPr w:rsidR="00950D5C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326E0E2F" w14:textId="77777777" w:rsidR="00950D5C" w:rsidRDefault="006F2BA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 ПРИНЯТЫХ СОКРАЩЕНИЙ</w:t>
      </w:r>
    </w:p>
    <w:p w14:paraId="4322EE07" w14:textId="77777777" w:rsidR="00950D5C" w:rsidRDefault="00950D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1"/>
          <w:szCs w:val="11"/>
        </w:rPr>
      </w:pPr>
    </w:p>
    <w:tbl>
      <w:tblPr>
        <w:tblStyle w:val="a5"/>
        <w:tblW w:w="9128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7966"/>
      </w:tblGrid>
      <w:tr w:rsidR="00950D5C" w14:paraId="097B0F4C" w14:textId="77777777">
        <w:trPr>
          <w:trHeight w:val="318"/>
        </w:trPr>
        <w:tc>
          <w:tcPr>
            <w:tcW w:w="1162" w:type="dxa"/>
          </w:tcPr>
          <w:p w14:paraId="2E124AED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СЗИ</w:t>
            </w:r>
          </w:p>
        </w:tc>
        <w:tc>
          <w:tcPr>
            <w:tcW w:w="7966" w:type="dxa"/>
          </w:tcPr>
          <w:p w14:paraId="0ED12B69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Средство защиты информации</w:t>
            </w:r>
          </w:p>
        </w:tc>
      </w:tr>
      <w:tr w:rsidR="00950D5C" w14:paraId="47BC8E88" w14:textId="77777777">
        <w:trPr>
          <w:trHeight w:val="318"/>
        </w:trPr>
        <w:tc>
          <w:tcPr>
            <w:tcW w:w="1162" w:type="dxa"/>
          </w:tcPr>
          <w:p w14:paraId="51069A45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ИБ</w:t>
            </w:r>
          </w:p>
        </w:tc>
        <w:tc>
          <w:tcPr>
            <w:tcW w:w="7966" w:type="dxa"/>
          </w:tcPr>
          <w:p w14:paraId="055923BC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Информационная безопасность </w:t>
            </w:r>
          </w:p>
        </w:tc>
      </w:tr>
      <w:tr w:rsidR="00950D5C" w14:paraId="350E672A" w14:textId="77777777">
        <w:trPr>
          <w:trHeight w:val="318"/>
        </w:trPr>
        <w:tc>
          <w:tcPr>
            <w:tcW w:w="1162" w:type="dxa"/>
          </w:tcPr>
          <w:p w14:paraId="27B4C9D4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АИС</w:t>
            </w:r>
          </w:p>
        </w:tc>
        <w:tc>
          <w:tcPr>
            <w:tcW w:w="7966" w:type="dxa"/>
          </w:tcPr>
          <w:p w14:paraId="5DAF9C5C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950D5C" w14:paraId="21B21098" w14:textId="77777777">
        <w:trPr>
          <w:trHeight w:val="318"/>
        </w:trPr>
        <w:tc>
          <w:tcPr>
            <w:tcW w:w="1162" w:type="dxa"/>
          </w:tcPr>
          <w:p w14:paraId="049885C3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БД</w:t>
            </w:r>
          </w:p>
        </w:tc>
        <w:tc>
          <w:tcPr>
            <w:tcW w:w="7966" w:type="dxa"/>
          </w:tcPr>
          <w:p w14:paraId="6A503299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База данных</w:t>
            </w:r>
          </w:p>
        </w:tc>
      </w:tr>
      <w:tr w:rsidR="00950D5C" w14:paraId="6B49A70F" w14:textId="77777777">
        <w:trPr>
          <w:trHeight w:val="321"/>
        </w:trPr>
        <w:tc>
          <w:tcPr>
            <w:tcW w:w="1162" w:type="dxa"/>
          </w:tcPr>
          <w:p w14:paraId="4733581B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966" w:type="dxa"/>
          </w:tcPr>
          <w:p w14:paraId="17C7E930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950D5C" w14:paraId="09327BEC" w14:textId="77777777">
        <w:trPr>
          <w:trHeight w:val="318"/>
        </w:trPr>
        <w:tc>
          <w:tcPr>
            <w:tcW w:w="1162" w:type="dxa"/>
          </w:tcPr>
          <w:p w14:paraId="039AD560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НСД</w:t>
            </w:r>
          </w:p>
        </w:tc>
        <w:tc>
          <w:tcPr>
            <w:tcW w:w="7966" w:type="dxa"/>
          </w:tcPr>
          <w:p w14:paraId="65F87F24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Несанкционированный доступ</w:t>
            </w:r>
          </w:p>
        </w:tc>
      </w:tr>
      <w:tr w:rsidR="00950D5C" w14:paraId="11CA738E" w14:textId="77777777">
        <w:trPr>
          <w:trHeight w:val="318"/>
        </w:trPr>
        <w:tc>
          <w:tcPr>
            <w:tcW w:w="1162" w:type="dxa"/>
          </w:tcPr>
          <w:p w14:paraId="70C8B92A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966" w:type="dxa"/>
          </w:tcPr>
          <w:p w14:paraId="5F747572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Персональные данные</w:t>
            </w:r>
          </w:p>
        </w:tc>
      </w:tr>
      <w:tr w:rsidR="00950D5C" w14:paraId="7984FDCA" w14:textId="77777777">
        <w:trPr>
          <w:trHeight w:val="318"/>
        </w:trPr>
        <w:tc>
          <w:tcPr>
            <w:tcW w:w="1162" w:type="dxa"/>
          </w:tcPr>
          <w:p w14:paraId="1EBFB999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</w:p>
        </w:tc>
        <w:tc>
          <w:tcPr>
            <w:tcW w:w="7966" w:type="dxa"/>
          </w:tcPr>
          <w:p w14:paraId="3C3FE019" w14:textId="77777777" w:rsidR="00950D5C" w:rsidRDefault="006F2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Программное обеспечение</w:t>
            </w:r>
          </w:p>
        </w:tc>
      </w:tr>
    </w:tbl>
    <w:p w14:paraId="7E091EFF" w14:textId="77777777" w:rsidR="00950D5C" w:rsidRDefault="006F2BAD">
      <w:pPr>
        <w:spacing w:after="0" w:line="360" w:lineRule="auto"/>
        <w:jc w:val="both"/>
      </w:pPr>
      <w:r>
        <w:br w:type="page"/>
      </w:r>
    </w:p>
    <w:p w14:paraId="3EF71D24" w14:textId="77777777" w:rsidR="00950D5C" w:rsidRDefault="006F2BAD">
      <w:pPr>
        <w:pStyle w:val="1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1 ОБЩИЕ ПОЛОЖЕНИЯ</w:t>
      </w:r>
    </w:p>
    <w:p w14:paraId="2925B556" w14:textId="77777777" w:rsidR="00950D5C" w:rsidRDefault="00950D5C">
      <w:pPr>
        <w:spacing w:after="0" w:line="240" w:lineRule="auto"/>
      </w:pPr>
    </w:p>
    <w:p w14:paraId="26AA741E" w14:textId="77777777" w:rsidR="00950D5C" w:rsidRDefault="006F2BAD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1.1 Назначение Модели угроз</w:t>
      </w:r>
    </w:p>
    <w:p w14:paraId="74356E80" w14:textId="77777777" w:rsidR="00950D5C" w:rsidRDefault="00950D5C">
      <w:pPr>
        <w:spacing w:after="0" w:line="240" w:lineRule="auto"/>
      </w:pPr>
    </w:p>
    <w:p w14:paraId="40DD08E7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модели угроз безопасности информации выполняется для определения актуальных угроз безопасности защищаемой информации, обрабатываемой в АИС АО «РОСЭНЕРГОАТОМ» (далее «РОСЭНЕРГОАТОМ»).</w:t>
      </w:r>
    </w:p>
    <w:p w14:paraId="7AAB6F0A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определения актуальных угроз безопасности защищаемо</w:t>
      </w:r>
      <w:r>
        <w:rPr>
          <w:rFonts w:ascii="Times New Roman" w:eastAsia="Times New Roman" w:hAnsi="Times New Roman" w:cs="Times New Roman"/>
          <w:sz w:val="28"/>
          <w:szCs w:val="28"/>
        </w:rPr>
        <w:t>й информации предназначены для формирования обоснованных требований к составу и содержанию мер по обеспечению информационной безопасности АИС РОСЭНЕРГОАТОМ.</w:t>
      </w:r>
    </w:p>
    <w:p w14:paraId="1DCFCCC5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F580A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1.2 Нормативные правовые акты, методические документы, национальные стандарты, используемые для оц</w:t>
      </w:r>
      <w:r>
        <w:rPr>
          <w:rFonts w:ascii="Times New Roman" w:eastAsia="Times New Roman" w:hAnsi="Times New Roman" w:cs="Times New Roman"/>
          <w:color w:val="000000"/>
        </w:rPr>
        <w:t>енки угроз безопасности информации и разработки модели угроз</w:t>
      </w:r>
    </w:p>
    <w:p w14:paraId="4411537F" w14:textId="77777777" w:rsidR="00950D5C" w:rsidRDefault="00950D5C">
      <w:pPr>
        <w:spacing w:after="0" w:line="240" w:lineRule="auto"/>
      </w:pPr>
    </w:p>
    <w:p w14:paraId="67BCFD23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угроз безопасности информации и разработка модели угроз осуществляется на основании нормативно правовых актов Российской Федерации. В перечень используемых нормативных источников входят:</w:t>
      </w:r>
    </w:p>
    <w:p w14:paraId="584804ED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5DF1D07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20D63873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55404C7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Указ Президента Российской Федерации от 01.05.2022 № 250 «О дополнительных мерах по обеспечению информационной безопасност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и Российской Федерации»;</w:t>
      </w:r>
    </w:p>
    <w:p w14:paraId="1EC3913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Приказ ФСТЭК России от 18 февраля 2013 г. N 21 «Об утверждении состава и содержания организационных и технических мер по обеспечению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безопасности персональных данных при их обработке в информационных системах персональных данных»;</w:t>
      </w:r>
    </w:p>
    <w:p w14:paraId="4FA77041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Методика оценки угроз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безопасности информации ФСТЭК России, утвержденная ФСТЭК России 5 февраля 2021 г;</w:t>
      </w:r>
    </w:p>
    <w:p w14:paraId="658A561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«Требования к средствам антивирусной защиты» (утвержден приказом ФСТЭК России от 20.03.2012 N 28. ДСП);</w:t>
      </w:r>
    </w:p>
    <w:p w14:paraId="07148599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«Требования к межсетевым экранам» (утвержден приказом ФСТЭК Росси</w:t>
      </w:r>
      <w:r>
        <w:rPr>
          <w:rFonts w:ascii="Times New Roman" w:eastAsia="Times New Roman" w:hAnsi="Times New Roman" w:cs="Times New Roman"/>
          <w:sz w:val="28"/>
          <w:szCs w:val="28"/>
        </w:rPr>
        <w:t>и от 09.02.2016 N 9. ДСП);</w:t>
      </w:r>
    </w:p>
    <w:p w14:paraId="3955F3A2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14:paraId="31705868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«Требования к средствам контроля съёмных машинных носителей информации» (утвержден приказом ФСТЭК Росси</w:t>
      </w:r>
      <w:r>
        <w:rPr>
          <w:rFonts w:ascii="Times New Roman" w:eastAsia="Times New Roman" w:hAnsi="Times New Roman" w:cs="Times New Roman"/>
          <w:sz w:val="28"/>
          <w:szCs w:val="28"/>
        </w:rPr>
        <w:t>и от 28.07.2014 N 87. ДСП).</w:t>
      </w:r>
    </w:p>
    <w:p w14:paraId="3DFC5D5B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64227" w14:textId="77777777" w:rsidR="00950D5C" w:rsidRDefault="006F2BA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Область применения настоящей Модели угроз</w:t>
      </w:r>
    </w:p>
    <w:p w14:paraId="4074A0B1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458DED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Областью применения настоящей модели угроз является совокупность информационных и программно-аппаратных средств, а также информационных технологий, применяемых при обработке информации в АИС РОСЭНЕРГОАТОМ.</w:t>
      </w:r>
    </w:p>
    <w:p w14:paraId="68629EF4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область применения входит:</w:t>
      </w:r>
    </w:p>
    <w:p w14:paraId="2A78D906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информация от заказ</w:t>
      </w:r>
      <w:r>
        <w:rPr>
          <w:rFonts w:ascii="Times New Roman" w:eastAsia="Times New Roman" w:hAnsi="Times New Roman" w:cs="Times New Roman"/>
          <w:sz w:val="28"/>
          <w:szCs w:val="28"/>
        </w:rPr>
        <w:t>чика, как совокупность информации и её носителей, используемых в АИС РОСЭНЕРГОАТОМ,</w:t>
      </w:r>
    </w:p>
    <w:p w14:paraId="792A819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информационные технологии, применяемые при обработке информации,</w:t>
      </w:r>
    </w:p>
    <w:p w14:paraId="6EBB33FB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технологические средства, осуществляющие обработку информации (средства вычислительной техники,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ционно-вычислительные комплексы сети, средства и системы хранения, передачи, приема и обработки информации),</w:t>
      </w:r>
    </w:p>
    <w:p w14:paraId="1EC61D32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программные средства инфраструктурного уровня (операционные системы),</w:t>
      </w:r>
    </w:p>
    <w:p w14:paraId="315AC821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–средства защиты информации,</w:t>
      </w:r>
    </w:p>
    <w:p w14:paraId="02BC5FFA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подсистемы и сервисы АИС РОСЭНЕРГОАТОМ.</w:t>
      </w:r>
    </w:p>
    <w:p w14:paraId="0FBA9FF6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</w:t>
      </w:r>
      <w:r>
        <w:rPr>
          <w:rFonts w:ascii="Times New Roman" w:eastAsia="Times New Roman" w:hAnsi="Times New Roman" w:cs="Times New Roman"/>
          <w:sz w:val="28"/>
          <w:szCs w:val="28"/>
        </w:rPr>
        <w:t>рмационная система персональных данных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РОСЭНЕРГОАТОМ обрабатывает разнообразные персональные данные. </w:t>
      </w:r>
    </w:p>
    <w:p w14:paraId="0597654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Эти данные включают: </w:t>
      </w:r>
    </w:p>
    <w:p w14:paraId="1C163003" w14:textId="77777777" w:rsidR="00950D5C" w:rsidRPr="009178A2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A2">
        <w:rPr>
          <w:rFonts w:ascii="Times New Roman" w:eastAsia="Gungsuh" w:hAnsi="Times New Roman" w:cs="Times New Roman"/>
          <w:sz w:val="28"/>
          <w:szCs w:val="28"/>
        </w:rPr>
        <w:t>−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 Персональные данные сотрудников. В них входят данные о сотрудниках организации, такие как имена, даты рождения, адреса, н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омера паспортов, контактная информация, информация о трудоустройстве, налоговые и страховые данные, медицинская информация и т. д. </w:t>
      </w:r>
    </w:p>
    <w:p w14:paraId="1A3CB24B" w14:textId="77777777" w:rsidR="00950D5C" w:rsidRPr="009178A2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A2">
        <w:rPr>
          <w:rFonts w:ascii="Times New Roman" w:eastAsia="Gungsuh" w:hAnsi="Times New Roman" w:cs="Times New Roman"/>
          <w:sz w:val="28"/>
          <w:szCs w:val="28"/>
        </w:rPr>
        <w:t>−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 Данные клиентов/заказчиков и партнеров. </w:t>
      </w:r>
      <w:proofErr w:type="spellStart"/>
      <w:r w:rsidRPr="009178A2">
        <w:rPr>
          <w:rFonts w:ascii="Times New Roman" w:eastAsia="Gungsuh" w:hAnsi="Times New Roman" w:cs="Times New Roman"/>
          <w:sz w:val="28"/>
          <w:szCs w:val="28"/>
        </w:rPr>
        <w:t>ИСПДн</w:t>
      </w:r>
      <w:proofErr w:type="spellEnd"/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содержит информацию о клиентах и партнерах предприятия, включая контактные 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данные, проекты, историю заказов материалов, финансовую информацию и другие данные, необходимые для ведения деловых отношений. </w:t>
      </w:r>
    </w:p>
    <w:p w14:paraId="25909A80" w14:textId="77777777" w:rsidR="00950D5C" w:rsidRPr="009178A2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A2">
        <w:rPr>
          <w:rFonts w:ascii="Times New Roman" w:eastAsia="Gungsuh" w:hAnsi="Times New Roman" w:cs="Times New Roman"/>
          <w:sz w:val="28"/>
          <w:szCs w:val="28"/>
        </w:rPr>
        <w:t>−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Бухгалтерская и финансовая информация. </w:t>
      </w:r>
      <w:proofErr w:type="spellStart"/>
      <w:r w:rsidRPr="009178A2">
        <w:rPr>
          <w:rFonts w:ascii="Times New Roman" w:eastAsia="Gungsuh" w:hAnsi="Times New Roman" w:cs="Times New Roman"/>
          <w:sz w:val="28"/>
          <w:szCs w:val="28"/>
        </w:rPr>
        <w:t>ИСПДн</w:t>
      </w:r>
      <w:proofErr w:type="spellEnd"/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включает в себя данные о доходах, расходах, налогообложении, финансовых операциях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и другие финансовые параметры предприятия. </w:t>
      </w:r>
    </w:p>
    <w:p w14:paraId="3783DD45" w14:textId="77777777" w:rsidR="00950D5C" w:rsidRPr="009178A2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A2">
        <w:rPr>
          <w:rFonts w:ascii="Times New Roman" w:eastAsia="Gungsuh" w:hAnsi="Times New Roman" w:cs="Times New Roman"/>
          <w:sz w:val="28"/>
          <w:szCs w:val="28"/>
        </w:rPr>
        <w:t>−</w:t>
      </w:r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Другие специфические данные: </w:t>
      </w:r>
      <w:proofErr w:type="spellStart"/>
      <w:r w:rsidRPr="009178A2">
        <w:rPr>
          <w:rFonts w:ascii="Times New Roman" w:eastAsia="Gungsuh" w:hAnsi="Times New Roman" w:cs="Times New Roman"/>
          <w:sz w:val="28"/>
          <w:szCs w:val="28"/>
        </w:rPr>
        <w:t>ИСПДн</w:t>
      </w:r>
      <w:proofErr w:type="spellEnd"/>
      <w:r w:rsidRPr="009178A2">
        <w:rPr>
          <w:rFonts w:ascii="Times New Roman" w:eastAsia="Gungsuh" w:hAnsi="Times New Roman" w:cs="Times New Roman"/>
          <w:sz w:val="28"/>
          <w:szCs w:val="28"/>
        </w:rPr>
        <w:t xml:space="preserve"> содержит другие специфические данные, связанные с деятельностью предприятия.  </w:t>
      </w:r>
    </w:p>
    <w:p w14:paraId="58CC5F74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угроз включает в себя данные по угрозам, связанные с несанкционированным, в том числе 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учайным доступом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РОСЭНЕРГОАТОМ с целью изменения, хищения, неправомерного распространения информации или деструктивных воздействий на элементы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обрабатываемых в них информации с использованием программных и программно-аппаратных средств с це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лью уничтожения или блокирования защищаемой информации. </w:t>
      </w:r>
    </w:p>
    <w:p w14:paraId="3376D89B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Модели угроз представлена оценка исходного уровня защищенности защищаемой информации в РОСЭНЕРГОАТОМ, а также анализ возможных угроз безопасности информации. </w:t>
      </w:r>
    </w:p>
    <w:p w14:paraId="716088A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угроз безопасности информации в</w:t>
      </w:r>
      <w:r>
        <w:rPr>
          <w:rFonts w:ascii="Times New Roman" w:eastAsia="Times New Roman" w:hAnsi="Times New Roman" w:cs="Times New Roman"/>
          <w:sz w:val="28"/>
          <w:szCs w:val="28"/>
        </w:rPr>
        <w:t>ключает: описание угроз; оценку вероятности возникновения угроз; оценку реализуемости угроз; оценку опасности угроз; определение актуальности угроз.</w:t>
      </w:r>
    </w:p>
    <w:p w14:paraId="1F66458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1.4 Наименование обладателя информации, заказчика, оператора систем и сетей</w:t>
      </w:r>
    </w:p>
    <w:p w14:paraId="318733ED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DFCEA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Обладателем информации являет</w:t>
      </w:r>
      <w:r>
        <w:rPr>
          <w:rFonts w:ascii="Times New Roman" w:eastAsia="Times New Roman" w:hAnsi="Times New Roman" w:cs="Times New Roman"/>
          <w:sz w:val="28"/>
          <w:szCs w:val="28"/>
        </w:rPr>
        <w:t>ся АО «РОСЭНЕРГОАТОМ».</w:t>
      </w:r>
    </w:p>
    <w:p w14:paraId="6708E344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03A3C8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1.5 Подразделения, должностные лица, ответственные за обеспечение защиты информации (безопасности) систем и сетей</w:t>
      </w:r>
    </w:p>
    <w:p w14:paraId="35AF2811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0EA0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Ответственными за обеспечение защиты информации и отвечающие за обеспечение защиты информации (безопасности) считаются: </w:t>
      </w:r>
    </w:p>
    <w:p w14:paraId="073F87F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 руководитель подразделения РОСЭНЕРГОАТОМ,</w:t>
      </w:r>
    </w:p>
    <w:p w14:paraId="2B5075D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 отдел информационной безопасности (ИБ). Отдел ИБ включает в себя руководителя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онной безопасности,</w:t>
      </w:r>
    </w:p>
    <w:p w14:paraId="48C466EE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работники, выполняющие следующие функции: администратор информационных систем, администратор локальной вычислительной сети, администратор по обеспечению безопасности информации и инженеры по безопасности (отвечают за настройку и обслу</w:t>
      </w:r>
      <w:r>
        <w:rPr>
          <w:rFonts w:ascii="Times New Roman" w:eastAsia="Times New Roman" w:hAnsi="Times New Roman" w:cs="Times New Roman"/>
          <w:sz w:val="28"/>
          <w:szCs w:val="28"/>
        </w:rPr>
        <w:t>живание технических систем и сетей с учетом безопасности, устанавливают антивирусное программное обеспечение, брандмауэры, системы мониторинга безопасности и другие технические средства для защиты информации).</w:t>
      </w:r>
    </w:p>
    <w:p w14:paraId="31ADA568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F64AA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1.6 Наименование организации, привлекаемой дл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я разработки модели угроз безопасности информации (при наличии) </w:t>
      </w:r>
    </w:p>
    <w:p w14:paraId="7CB5BE72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822C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Отсутствует, разработка произведена собственными силами.</w:t>
      </w:r>
    </w:p>
    <w:p w14:paraId="473C41BB" w14:textId="77777777" w:rsidR="00950D5C" w:rsidRDefault="006F2BA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DB2774D" w14:textId="77777777" w:rsidR="00950D5C" w:rsidRDefault="006F2BAD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lastRenderedPageBreak/>
        <w:t>2 ОПИСАНИЕ СИСТЕМ И СЕТЕЙ И ИХ ХАРАКТЕРИСТИКА КАК ОБЪЕКТОВ ЗАЩИТЫ</w:t>
      </w:r>
    </w:p>
    <w:p w14:paraId="7297B30A" w14:textId="77777777" w:rsidR="00950D5C" w:rsidRDefault="00950D5C">
      <w:pPr>
        <w:spacing w:after="0" w:line="240" w:lineRule="auto"/>
      </w:pPr>
    </w:p>
    <w:p w14:paraId="40BC8064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 xml:space="preserve">2.1 Наименование систем и сетей, для которых разработана модель </w:t>
      </w:r>
      <w:r>
        <w:rPr>
          <w:rFonts w:ascii="Times New Roman" w:eastAsia="Times New Roman" w:hAnsi="Times New Roman" w:cs="Times New Roman"/>
          <w:color w:val="000000"/>
        </w:rPr>
        <w:t>угроз безопасности информации</w:t>
      </w:r>
    </w:p>
    <w:p w14:paraId="1A965C9D" w14:textId="77777777" w:rsidR="00950D5C" w:rsidRDefault="00950D5C">
      <w:pPr>
        <w:spacing w:line="240" w:lineRule="auto"/>
      </w:pPr>
    </w:p>
    <w:p w14:paraId="156BB62D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объект 1 – информационная система персональных данных АСИ РОСЭНЕРГОАТОМ,</w:t>
      </w:r>
    </w:p>
    <w:p w14:paraId="6038863B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объект 2 – ЛВС, в рамках которой работники обеспечивают обмен информацией,</w:t>
      </w:r>
    </w:p>
    <w:p w14:paraId="738273E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объект 3 – сервер, на котором хранятся 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АСИ РОСЭНЕРГОАТОМ.</w:t>
      </w:r>
    </w:p>
    <w:p w14:paraId="6EA44E89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5C8D8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ascii="Times New Roman" w:eastAsia="Times New Roman" w:hAnsi="Times New Roman" w:cs="Times New Roman"/>
          <w:color w:val="000000"/>
        </w:rPr>
        <w:t>2 Класс защищенности, категория значимости систем и сетей, уровень защищенности персональных данных</w:t>
      </w:r>
    </w:p>
    <w:p w14:paraId="4BD6CFAC" w14:textId="77777777" w:rsidR="00950D5C" w:rsidRDefault="00950D5C">
      <w:pPr>
        <w:spacing w:after="0" w:line="240" w:lineRule="auto"/>
      </w:pPr>
    </w:p>
    <w:p w14:paraId="0AE9E516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защищенности, категория значимости систем и сетей, а также уровень защищенности персональных данных в организации зависят от специфики деятельности, </w:t>
      </w:r>
      <w:r>
        <w:rPr>
          <w:rFonts w:ascii="Times New Roman" w:eastAsia="Times New Roman" w:hAnsi="Times New Roman" w:cs="Times New Roman"/>
          <w:sz w:val="28"/>
          <w:szCs w:val="28"/>
        </w:rPr>
        <w:t>объема обрабатываемых данных и требований законодательства. В России, для определения этих параметров, могут использоваться ряд нормативных актов, включая ГОСТы и Федеральный закон «О персональных данных». Класс защищенности: Класс защищенности систем и се</w:t>
      </w:r>
      <w:r>
        <w:rPr>
          <w:rFonts w:ascii="Times New Roman" w:eastAsia="Times New Roman" w:hAnsi="Times New Roman" w:cs="Times New Roman"/>
          <w:sz w:val="28"/>
          <w:szCs w:val="28"/>
        </w:rPr>
        <w:t>тей определяет уровень и глубину мер безопасности, которые должны быть применены к информационным ресурсам.</w:t>
      </w:r>
    </w:p>
    <w:p w14:paraId="4A062A2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России классы защищенности могут определяться согласно ГОСТ ИСО/МЭК 27001-2012 и другим нормативам. </w:t>
      </w:r>
    </w:p>
    <w:p w14:paraId="698CC820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Обычно они имеют следующие обозначения: </w:t>
      </w:r>
    </w:p>
    <w:p w14:paraId="58E67447" w14:textId="77777777" w:rsidR="00950D5C" w:rsidRDefault="006F2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КС1 (критический класс защищенности). </w:t>
      </w:r>
    </w:p>
    <w:p w14:paraId="1C079CEA" w14:textId="77777777" w:rsidR="00950D5C" w:rsidRDefault="006F2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КС2 (высокий класс защищенности). </w:t>
      </w:r>
    </w:p>
    <w:p w14:paraId="6B1B7DAB" w14:textId="77777777" w:rsidR="00950D5C" w:rsidRDefault="006F2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КС3 (средний класс защищенности). </w:t>
      </w:r>
    </w:p>
    <w:p w14:paraId="18B0FFF6" w14:textId="77777777" w:rsidR="00950D5C" w:rsidRDefault="006F2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КС4 (низкий класс защищенности).</w:t>
      </w:r>
    </w:p>
    <w:p w14:paraId="59583723" w14:textId="77777777" w:rsidR="00950D5C" w:rsidRDefault="006F2BA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Уровень защищенности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АСИ РОСЭНЕРГОАТОМ – КС3 (средний класс защищенности).</w:t>
      </w:r>
    </w:p>
    <w:p w14:paraId="28483174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DECA7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color w:val="000000"/>
        </w:rPr>
        <w:t>2.3 Нормативные правовые акты Российской Федерации, в соответствии с которыми создаются и (или) функционируют системы и сети</w:t>
      </w:r>
    </w:p>
    <w:p w14:paraId="698CC7BD" w14:textId="77777777" w:rsidR="00950D5C" w:rsidRDefault="00950D5C">
      <w:pPr>
        <w:spacing w:after="0" w:line="240" w:lineRule="auto"/>
      </w:pPr>
    </w:p>
    <w:p w14:paraId="58D78E47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АСИ </w:t>
      </w:r>
      <w:r>
        <w:rPr>
          <w:rFonts w:ascii="Times New Roman" w:eastAsia="Times New Roman" w:hAnsi="Times New Roman" w:cs="Times New Roman"/>
          <w:sz w:val="28"/>
          <w:szCs w:val="28"/>
        </w:rPr>
        <w:t>РОСЭНЕРГОАТОМ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разработана в соответствии с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оложениями Федерального закона от 27.07.2006 № 152-ФЗ «О персональных данных», а также иными подзаконными нормативно-правовыми актами в сфере персональных данных.</w:t>
      </w:r>
    </w:p>
    <w:p w14:paraId="607A13DB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89F23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color w:val="000000"/>
        </w:rPr>
        <w:t>2.4 Назначение, задачи (функции) систем и сетей, состав обрабатываемой информации и ее право</w:t>
      </w:r>
      <w:r>
        <w:rPr>
          <w:rFonts w:ascii="Times New Roman" w:eastAsia="Times New Roman" w:hAnsi="Times New Roman" w:cs="Times New Roman"/>
          <w:color w:val="000000"/>
        </w:rPr>
        <w:t>вой режим</w:t>
      </w:r>
    </w:p>
    <w:p w14:paraId="50DDCEBE" w14:textId="77777777" w:rsidR="00950D5C" w:rsidRDefault="00950D5C">
      <w:pPr>
        <w:spacing w:after="0" w:line="240" w:lineRule="auto"/>
      </w:pPr>
    </w:p>
    <w:p w14:paraId="68511E5F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РОСЭНЕРГОАТОМ предназначена для обработки информации о сотрудниках и заказчиках, поставщиков и других физических лиц, связанных с деятельностью организации, с целью обеспечения безопасности от несанкционированного доступа на объект посторо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нних людей, порчи имущества, а также хранение всей информации на сервере. </w:t>
      </w:r>
    </w:p>
    <w:p w14:paraId="0B070A11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РОСЭНЕРГОАТОМ могут обрабатываться следующие персональные данные:  </w:t>
      </w:r>
    </w:p>
    <w:p w14:paraId="2819E2B4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фамилия, имя, отчество работника,</w:t>
      </w:r>
    </w:p>
    <w:p w14:paraId="041AD389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серия и номер документа, удостоверяющего личность работника, кем и </w:t>
      </w:r>
      <w:r>
        <w:rPr>
          <w:rFonts w:ascii="Times New Roman" w:eastAsia="Times New Roman" w:hAnsi="Times New Roman" w:cs="Times New Roman"/>
          <w:sz w:val="28"/>
          <w:szCs w:val="28"/>
        </w:rPr>
        <w:t>когда выдан,</w:t>
      </w:r>
    </w:p>
    <w:p w14:paraId="1431CE78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дата рождения работника,</w:t>
      </w:r>
    </w:p>
    <w:p w14:paraId="55CA7EB3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адрес проживания работника,</w:t>
      </w:r>
    </w:p>
    <w:p w14:paraId="546B8034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реквизиты ИНН,</w:t>
      </w:r>
    </w:p>
    <w:p w14:paraId="3B22294D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РФ,</w:t>
      </w:r>
    </w:p>
    <w:p w14:paraId="289743B8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сведения о доходах работника (номер банковской карты, номер лицевого счета, размер оклада, размер надбавок, премий),</w:t>
      </w:r>
    </w:p>
    <w:p w14:paraId="4E0DAE07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сведения о начислениях работников.</w:t>
      </w:r>
    </w:p>
    <w:p w14:paraId="7DDA279E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задачи (функции)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РОСЭНЕРГОАТОМ: </w:t>
      </w:r>
    </w:p>
    <w:p w14:paraId="352ED9E0" w14:textId="77777777" w:rsidR="00950D5C" w:rsidRDefault="006F2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Сбор и хранение персональные данных, включая данные сотрудников, заказчиков и других заинтересованных сторон; </w:t>
      </w:r>
    </w:p>
    <w:p w14:paraId="61693B6B" w14:textId="77777777" w:rsidR="00950D5C" w:rsidRDefault="006F2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контроля над доступом к персональным данным и информационным ресурсам в соответствии с уровнем доступа сотрудников; </w:t>
      </w:r>
    </w:p>
    <w:p w14:paraId="1D1957EE" w14:textId="77777777" w:rsidR="00950D5C" w:rsidRDefault="006F2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персон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альных данных, включая обновление, анализ и создание отчетов на основе этих данных; </w:t>
      </w:r>
    </w:p>
    <w:p w14:paraId="704F1A0D" w14:textId="77777777" w:rsidR="00950D5C" w:rsidRDefault="006F2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безопасности персональных данных, включая защиту от несанкционированного доступа, утечек и взломов; </w:t>
      </w:r>
    </w:p>
    <w:p w14:paraId="25A767B3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соблюдения законодательства о защите персональ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ных данных и других нормативных актов. </w:t>
      </w:r>
    </w:p>
    <w:p w14:paraId="224204FD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Правовой режим информации определяется законодательством о защите персональных данных и включает в себя требования к сбору, обработке, хранению и передаче персональных данных.</w:t>
      </w:r>
    </w:p>
    <w:p w14:paraId="59C611E9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9F3BC" w14:textId="77777777" w:rsidR="00950D5C" w:rsidRDefault="006F2BAD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color w:val="000000"/>
        </w:rPr>
        <w:t xml:space="preserve">2.5 Основные процессы обладателя информации, для обеспечения которых создаются (функционируют) системы </w:t>
      </w:r>
    </w:p>
    <w:p w14:paraId="78F82FD6" w14:textId="77777777" w:rsidR="00950D5C" w:rsidRDefault="00950D5C">
      <w:pPr>
        <w:spacing w:after="0" w:line="240" w:lineRule="auto"/>
      </w:pPr>
    </w:p>
    <w:p w14:paraId="64501BF4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Обладатель информации РОСЭНЕРГОАТОМ должен регулярно проводить следующие процессы для обеспечения безопасности и эффективности обработки персональных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анных: </w:t>
      </w:r>
    </w:p>
    <w:p w14:paraId="704D392D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Сбор и регистрации данных; </w:t>
      </w:r>
    </w:p>
    <w:p w14:paraId="5D9775DF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доступом; </w:t>
      </w:r>
    </w:p>
    <w:p w14:paraId="1691D60A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конфиденциальности;  </w:t>
      </w:r>
    </w:p>
    <w:p w14:paraId="73CCF1EE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Обучение и осведомленность; </w:t>
      </w:r>
    </w:p>
    <w:p w14:paraId="186A2F6D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Реагирование на инциденты безопасности и уведомление о нарушениях; </w:t>
      </w:r>
    </w:p>
    <w:p w14:paraId="3CAA14BB" w14:textId="77777777" w:rsidR="00950D5C" w:rsidRDefault="006F2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Соблюдение законодательства.</w:t>
      </w:r>
    </w:p>
    <w:p w14:paraId="63EA233F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color w:val="000000"/>
        </w:rPr>
        <w:lastRenderedPageBreak/>
        <w:t>2.6 Описание групп внешних и внутренни</w:t>
      </w:r>
      <w:r>
        <w:rPr>
          <w:rFonts w:ascii="Times New Roman" w:eastAsia="Times New Roman" w:hAnsi="Times New Roman" w:cs="Times New Roman"/>
          <w:color w:val="000000"/>
        </w:rPr>
        <w:t xml:space="preserve">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 </w:t>
      </w:r>
    </w:p>
    <w:p w14:paraId="28571582" w14:textId="77777777" w:rsidR="00950D5C" w:rsidRDefault="00950D5C">
      <w:pPr>
        <w:spacing w:after="0" w:line="240" w:lineRule="auto"/>
      </w:pPr>
    </w:p>
    <w:p w14:paraId="2FE0EC1A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групп внешних и внутренних пользователей систем и сетей, уровней их полномочий и типов доступа представлены в таблице 1.</w:t>
      </w:r>
    </w:p>
    <w:p w14:paraId="62CE6D0C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3A49C4" w14:textId="77777777" w:rsidR="00950D5C" w:rsidRDefault="006F2B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Описание групп пользователей</w:t>
      </w:r>
    </w:p>
    <w:tbl>
      <w:tblPr>
        <w:tblStyle w:val="a6"/>
        <w:tblW w:w="93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4184"/>
        <w:gridCol w:w="3079"/>
      </w:tblGrid>
      <w:tr w:rsidR="00950D5C" w14:paraId="11CBCB1B" w14:textId="77777777">
        <w:trPr>
          <w:jc w:val="center"/>
        </w:trPr>
        <w:tc>
          <w:tcPr>
            <w:tcW w:w="2082" w:type="dxa"/>
            <w:vAlign w:val="center"/>
          </w:tcPr>
          <w:p w14:paraId="6B2CA6F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Типовая роль</w:t>
            </w:r>
          </w:p>
        </w:tc>
        <w:tc>
          <w:tcPr>
            <w:tcW w:w="4184" w:type="dxa"/>
            <w:vAlign w:val="center"/>
          </w:tcPr>
          <w:p w14:paraId="2B0E2580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Уровень доступа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58C17C5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Разрешенные действия по отношению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ИСПДн</w:t>
            </w:r>
            <w:proofErr w:type="spellEnd"/>
          </w:p>
        </w:tc>
      </w:tr>
      <w:tr w:rsidR="00950D5C" w14:paraId="7DB1A2CD" w14:textId="77777777">
        <w:trPr>
          <w:jc w:val="center"/>
        </w:trPr>
        <w:tc>
          <w:tcPr>
            <w:tcW w:w="2082" w:type="dxa"/>
            <w:vAlign w:val="center"/>
          </w:tcPr>
          <w:p w14:paraId="523B98C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Администраторы систем и сетей</w:t>
            </w:r>
          </w:p>
        </w:tc>
        <w:tc>
          <w:tcPr>
            <w:tcW w:w="4184" w:type="dxa"/>
            <w:vAlign w:val="center"/>
          </w:tcPr>
          <w:p w14:paraId="53621A6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Обладает полной правами права на управление и настройку системы, полные права на настройку и конфигурацию системы, полный мониторинг и аудит системы, полное управление резервными копия и восстановлением данные</w:t>
            </w:r>
          </w:p>
        </w:tc>
        <w:tc>
          <w:tcPr>
            <w:tcW w:w="3079" w:type="dxa"/>
            <w:vAlign w:val="center"/>
          </w:tcPr>
          <w:p w14:paraId="759C067B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Полный доступ к управлению, настройкам и обслу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живаниям информационных систем и сетей организации. Полный доступ для администрирования</w:t>
            </w:r>
          </w:p>
        </w:tc>
      </w:tr>
      <w:tr w:rsidR="00950D5C" w14:paraId="0AD63979" w14:textId="77777777">
        <w:trPr>
          <w:jc w:val="center"/>
        </w:trPr>
        <w:tc>
          <w:tcPr>
            <w:tcW w:w="2082" w:type="dxa"/>
            <w:vAlign w:val="center"/>
          </w:tcPr>
          <w:p w14:paraId="22BF981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84" w:type="dxa"/>
            <w:vAlign w:val="center"/>
          </w:tcPr>
          <w:p w14:paraId="2B39BF4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Обладают полной информацией о системном и прикладном программном обеспечении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079" w:type="dxa"/>
            <w:vAlign w:val="center"/>
          </w:tcPr>
          <w:p w14:paraId="616C17B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Сбор, систематизация, хранение, уточнение, использование, распро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странение, обезличивание, блокирование, уничтожение</w:t>
            </w:r>
          </w:p>
        </w:tc>
      </w:tr>
      <w:tr w:rsidR="00950D5C" w14:paraId="74E7FB36" w14:textId="77777777">
        <w:trPr>
          <w:jc w:val="center"/>
        </w:trPr>
        <w:tc>
          <w:tcPr>
            <w:tcW w:w="2082" w:type="dxa"/>
            <w:vAlign w:val="center"/>
          </w:tcPr>
          <w:p w14:paraId="57678BB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Менеджеры и руководители</w:t>
            </w:r>
          </w:p>
        </w:tc>
        <w:tc>
          <w:tcPr>
            <w:tcW w:w="4184" w:type="dxa"/>
            <w:vAlign w:val="center"/>
          </w:tcPr>
          <w:p w14:paraId="3A6773C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Обладают полномочиями для настройки и мониторинга безопасности данных</w:t>
            </w:r>
          </w:p>
        </w:tc>
        <w:tc>
          <w:tcPr>
            <w:tcW w:w="3079" w:type="dxa"/>
            <w:vAlign w:val="center"/>
          </w:tcPr>
          <w:p w14:paraId="2DD2392B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Имеют доступ к данным и ресурсам, необходимым для принятия решений и управления бизнес-процессами</w:t>
            </w:r>
          </w:p>
        </w:tc>
      </w:tr>
      <w:tr w:rsidR="00950D5C" w14:paraId="73B15C34" w14:textId="77777777">
        <w:trPr>
          <w:jc w:val="center"/>
        </w:trPr>
        <w:tc>
          <w:tcPr>
            <w:tcW w:w="2082" w:type="dxa"/>
            <w:vAlign w:val="center"/>
          </w:tcPr>
          <w:p w14:paraId="029D499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 отдел</w:t>
            </w:r>
          </w:p>
        </w:tc>
        <w:tc>
          <w:tcPr>
            <w:tcW w:w="4184" w:type="dxa"/>
            <w:vAlign w:val="center"/>
          </w:tcPr>
          <w:p w14:paraId="671D132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финансовым данным, бухгалтерской информации и другим финансовым ресурсам организации</w:t>
            </w:r>
          </w:p>
        </w:tc>
        <w:tc>
          <w:tcPr>
            <w:tcW w:w="3079" w:type="dxa"/>
            <w:vAlign w:val="center"/>
          </w:tcPr>
          <w:p w14:paraId="61757FB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Доступ к отчетам, договорам компании  </w:t>
            </w:r>
          </w:p>
        </w:tc>
      </w:tr>
      <w:tr w:rsidR="00950D5C" w14:paraId="5F2158E7" w14:textId="77777777">
        <w:trPr>
          <w:jc w:val="center"/>
        </w:trPr>
        <w:tc>
          <w:tcPr>
            <w:tcW w:w="2082" w:type="dxa"/>
            <w:vAlign w:val="center"/>
          </w:tcPr>
          <w:p w14:paraId="762B3717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Пользователи, являющиеся внешними по отношению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84" w:type="dxa"/>
            <w:vAlign w:val="center"/>
          </w:tcPr>
          <w:p w14:paraId="72ED657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Информация относящееся к самому субъекту</w:t>
            </w:r>
          </w:p>
        </w:tc>
        <w:tc>
          <w:tcPr>
            <w:tcW w:w="3079" w:type="dxa"/>
            <w:vAlign w:val="center"/>
          </w:tcPr>
          <w:p w14:paraId="185A66AA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Уточнение</w:t>
            </w:r>
          </w:p>
        </w:tc>
      </w:tr>
      <w:tr w:rsidR="00950D5C" w14:paraId="0F97F4CF" w14:textId="77777777">
        <w:trPr>
          <w:jc w:val="center"/>
        </w:trPr>
        <w:tc>
          <w:tcPr>
            <w:tcW w:w="2082" w:type="dxa"/>
            <w:vAlign w:val="center"/>
          </w:tcPr>
          <w:p w14:paraId="1D5C8B4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Поставщики</w:t>
            </w:r>
          </w:p>
        </w:tc>
        <w:tc>
          <w:tcPr>
            <w:tcW w:w="4184" w:type="dxa"/>
            <w:vAlign w:val="center"/>
          </w:tcPr>
          <w:p w14:paraId="025727B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649A541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950D5C" w14:paraId="4BFF4B6C" w14:textId="77777777">
        <w:trPr>
          <w:jc w:val="center"/>
        </w:trPr>
        <w:tc>
          <w:tcPr>
            <w:tcW w:w="2082" w:type="dxa"/>
            <w:vAlign w:val="center"/>
          </w:tcPr>
          <w:p w14:paraId="5397718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Заказчики</w:t>
            </w:r>
          </w:p>
        </w:tc>
        <w:tc>
          <w:tcPr>
            <w:tcW w:w="4184" w:type="dxa"/>
            <w:vAlign w:val="center"/>
          </w:tcPr>
          <w:p w14:paraId="73EA4690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7DA2074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14:paraId="1BFD5377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7BEEA" w14:textId="77777777" w:rsidR="00950D5C" w:rsidRDefault="006F2BAD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  <w:color w:val="000000"/>
        </w:rPr>
        <w:lastRenderedPageBreak/>
        <w:t>2.7 Описание функционирования систем и сетей на базе информативно-телекоммуникационной инфраструктуры центра обработки данных или об</w:t>
      </w:r>
      <w:r>
        <w:rPr>
          <w:rFonts w:ascii="Times New Roman" w:eastAsia="Times New Roman" w:hAnsi="Times New Roman" w:cs="Times New Roman"/>
          <w:color w:val="000000"/>
        </w:rPr>
        <w:t xml:space="preserve">лачной инфраструктуры </w:t>
      </w:r>
    </w:p>
    <w:p w14:paraId="6CE40A2C" w14:textId="77777777" w:rsidR="00950D5C" w:rsidRDefault="00950D5C">
      <w:pPr>
        <w:spacing w:after="0" w:line="240" w:lineRule="auto"/>
      </w:pPr>
    </w:p>
    <w:p w14:paraId="03671ACC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реализовано.</w:t>
      </w:r>
    </w:p>
    <w:p w14:paraId="257BAB4C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75C60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  <w:color w:val="000000"/>
        </w:rPr>
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</w:r>
    </w:p>
    <w:p w14:paraId="5C4F9994" w14:textId="77777777" w:rsidR="00950D5C" w:rsidRDefault="00950D5C">
      <w:pPr>
        <w:spacing w:after="0" w:line="240" w:lineRule="auto"/>
      </w:pPr>
    </w:p>
    <w:p w14:paraId="74C3A046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реализовано.</w:t>
      </w:r>
    </w:p>
    <w:p w14:paraId="0FE891A6" w14:textId="77777777" w:rsidR="00950D5C" w:rsidRDefault="00950D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8364A" w14:textId="77777777" w:rsidR="00950D5C" w:rsidRDefault="006F2BAD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color w:val="000000"/>
        </w:rPr>
        <w:t>2.9 Описание условий использования информационно-теле</w:t>
      </w:r>
      <w:r>
        <w:rPr>
          <w:rFonts w:ascii="Times New Roman" w:eastAsia="Times New Roman" w:hAnsi="Times New Roman" w:cs="Times New Roman"/>
          <w:color w:val="000000"/>
        </w:rPr>
        <w:t xml:space="preserve">коммуникационной инфраструктуры обработки данных или облачной инфраструктуры поставщика услуг (при наличии) </w:t>
      </w:r>
    </w:p>
    <w:p w14:paraId="69B79C6E" w14:textId="77777777" w:rsidR="00950D5C" w:rsidRDefault="00950D5C">
      <w:pPr>
        <w:spacing w:after="0" w:line="240" w:lineRule="auto"/>
      </w:pPr>
    </w:p>
    <w:p w14:paraId="43F92936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50D5C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Не реализовано.</w:t>
      </w:r>
    </w:p>
    <w:p w14:paraId="48AEE31E" w14:textId="77777777" w:rsidR="00950D5C" w:rsidRDefault="006F2BAD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 ВОЗМОЖНЫЕ </w:t>
      </w:r>
      <w:r>
        <w:rPr>
          <w:rFonts w:ascii="Times New Roman" w:eastAsia="Times New Roman" w:hAnsi="Times New Roman" w:cs="Times New Roman"/>
          <w:color w:val="000000"/>
        </w:rPr>
        <w:tab/>
        <w:t xml:space="preserve">ОБЪЕКТЫ </w:t>
      </w:r>
      <w:r>
        <w:rPr>
          <w:rFonts w:ascii="Times New Roman" w:eastAsia="Times New Roman" w:hAnsi="Times New Roman" w:cs="Times New Roman"/>
          <w:color w:val="000000"/>
        </w:rPr>
        <w:tab/>
        <w:t xml:space="preserve">ВОЗДЕЙСТВИЯ </w:t>
      </w:r>
      <w:r>
        <w:rPr>
          <w:rFonts w:ascii="Times New Roman" w:eastAsia="Times New Roman" w:hAnsi="Times New Roman" w:cs="Times New Roman"/>
          <w:color w:val="000000"/>
        </w:rPr>
        <w:tab/>
        <w:t xml:space="preserve">УГРОЗ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БЕЗОПАСНОСТИ ИНФОРМАЦИИ. ВОЗМОЖНЫЕ НЕГАТИВНЫЕ ПОСЛЕДСТВИЯ РЕАЛИЗАЦИИ УГРОЗ БЕЗОПАСНОСТИ ИНФОРМАЦИИ  </w:t>
      </w:r>
    </w:p>
    <w:p w14:paraId="784BE251" w14:textId="77777777" w:rsidR="00950D5C" w:rsidRDefault="00950D5C">
      <w:pPr>
        <w:spacing w:after="0" w:line="240" w:lineRule="auto"/>
      </w:pPr>
    </w:p>
    <w:p w14:paraId="12363743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Возможные негативные последствия реализации (возникновения) угроз безопасности информации, способы реализации угроз отображены в таблице 2. </w:t>
      </w:r>
    </w:p>
    <w:p w14:paraId="44F2C64D" w14:textId="77777777" w:rsidR="00950D5C" w:rsidRDefault="00950D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AE6452" w14:textId="77777777" w:rsidR="00950D5C" w:rsidRDefault="006F2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Таблица 2 – Возможные негативные последствия и объекты воздействия</w:t>
      </w:r>
    </w:p>
    <w:tbl>
      <w:tblPr>
        <w:tblStyle w:val="a7"/>
        <w:tblW w:w="1559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103"/>
        <w:gridCol w:w="5811"/>
      </w:tblGrid>
      <w:tr w:rsidR="00950D5C" w14:paraId="08BF95A8" w14:textId="77777777">
        <w:tc>
          <w:tcPr>
            <w:tcW w:w="4679" w:type="dxa"/>
          </w:tcPr>
          <w:p w14:paraId="2D4B6A4B" w14:textId="77777777" w:rsidR="00950D5C" w:rsidRDefault="006F2BAD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Негативные последствия</w:t>
            </w:r>
          </w:p>
        </w:tc>
        <w:tc>
          <w:tcPr>
            <w:tcW w:w="5103" w:type="dxa"/>
          </w:tcPr>
          <w:p w14:paraId="4139842E" w14:textId="77777777" w:rsidR="00950D5C" w:rsidRDefault="006F2BAD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Объекты воздействия</w:t>
            </w:r>
          </w:p>
        </w:tc>
        <w:tc>
          <w:tcPr>
            <w:tcW w:w="5811" w:type="dxa"/>
          </w:tcPr>
          <w:p w14:paraId="5690B6BF" w14:textId="77777777" w:rsidR="00950D5C" w:rsidRDefault="006F2BAD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воздействия</w:t>
            </w:r>
          </w:p>
        </w:tc>
      </w:tr>
      <w:tr w:rsidR="00950D5C" w14:paraId="43A5704D" w14:textId="77777777">
        <w:tc>
          <w:tcPr>
            <w:tcW w:w="4679" w:type="dxa"/>
            <w:vMerge w:val="restart"/>
          </w:tcPr>
          <w:p w14:paraId="38DD0075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Потеря, изменение или хищение данных</w:t>
            </w:r>
          </w:p>
        </w:tc>
        <w:tc>
          <w:tcPr>
            <w:tcW w:w="5103" w:type="dxa"/>
          </w:tcPr>
          <w:p w14:paraId="11676BB6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5811" w:type="dxa"/>
          </w:tcPr>
          <w:p w14:paraId="479BEB7A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Подмена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данных, содержащихся на сервере</w:t>
            </w:r>
          </w:p>
        </w:tc>
      </w:tr>
      <w:tr w:rsidR="00950D5C" w14:paraId="196BD62A" w14:textId="77777777">
        <w:tc>
          <w:tcPr>
            <w:tcW w:w="4679" w:type="dxa"/>
            <w:vMerge/>
          </w:tcPr>
          <w:p w14:paraId="3CD210AA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1D629AA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АРМы сотрудников организации</w:t>
            </w:r>
          </w:p>
        </w:tc>
        <w:tc>
          <w:tcPr>
            <w:tcW w:w="5811" w:type="dxa"/>
          </w:tcPr>
          <w:p w14:paraId="70094BC7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Подмена данных, содержащих платёжную информацию, информацию о проектах</w:t>
            </w:r>
          </w:p>
          <w:p w14:paraId="2FACF626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Отправка электронных писем с недостоверной информацией или доступ к системе, с последующими заказами материалов</w:t>
            </w:r>
          </w:p>
        </w:tc>
      </w:tr>
      <w:tr w:rsidR="00950D5C" w14:paraId="1034B579" w14:textId="77777777">
        <w:tc>
          <w:tcPr>
            <w:tcW w:w="4679" w:type="dxa"/>
          </w:tcPr>
          <w:p w14:paraId="5903D23D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Нарушение работоспособности программно-аппаратных средств обработки, передачи и хранения информации</w:t>
            </w:r>
          </w:p>
        </w:tc>
        <w:tc>
          <w:tcPr>
            <w:tcW w:w="5103" w:type="dxa"/>
          </w:tcPr>
          <w:p w14:paraId="02A544DB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5811" w:type="dxa"/>
          </w:tcPr>
          <w:p w14:paraId="194F3F1B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составляющим с последующим хищением жёсткого диска, либо добавление своего USB-носителя</w:t>
            </w:r>
          </w:p>
        </w:tc>
      </w:tr>
      <w:tr w:rsidR="00950D5C" w14:paraId="6393B801" w14:textId="77777777">
        <w:tc>
          <w:tcPr>
            <w:tcW w:w="4679" w:type="dxa"/>
            <w:vMerge w:val="restart"/>
          </w:tcPr>
          <w:p w14:paraId="51229216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Хищение денежных средств со счета организации (У2)</w:t>
            </w:r>
          </w:p>
        </w:tc>
        <w:tc>
          <w:tcPr>
            <w:tcW w:w="5103" w:type="dxa"/>
          </w:tcPr>
          <w:p w14:paraId="364B397F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Банк-клиент</w:t>
            </w:r>
          </w:p>
        </w:tc>
        <w:tc>
          <w:tcPr>
            <w:tcW w:w="5811" w:type="dxa"/>
          </w:tcPr>
          <w:p w14:paraId="7EE99F5D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подмена данных, содержащихся в реквизитах платежного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ручения</w:t>
            </w:r>
          </w:p>
        </w:tc>
      </w:tr>
      <w:tr w:rsidR="00950D5C" w14:paraId="31BE3861" w14:textId="77777777">
        <w:tc>
          <w:tcPr>
            <w:tcW w:w="4679" w:type="dxa"/>
            <w:vMerge/>
          </w:tcPr>
          <w:p w14:paraId="3506FD11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82754EF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главного бухгалтера</w:t>
            </w:r>
          </w:p>
        </w:tc>
        <w:tc>
          <w:tcPr>
            <w:tcW w:w="5811" w:type="dxa"/>
          </w:tcPr>
          <w:p w14:paraId="47F233E8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950D5C" w14:paraId="00584BD8" w14:textId="77777777">
        <w:tc>
          <w:tcPr>
            <w:tcW w:w="4679" w:type="dxa"/>
            <w:vMerge w:val="restart"/>
          </w:tcPr>
          <w:p w14:paraId="6985A6B2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Срыв запланированной сделки с партнером/заказчиком (У2)</w:t>
            </w:r>
          </w:p>
        </w:tc>
        <w:tc>
          <w:tcPr>
            <w:tcW w:w="5103" w:type="dxa"/>
          </w:tcPr>
          <w:p w14:paraId="4758E31D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руководителя организации</w:t>
            </w:r>
          </w:p>
        </w:tc>
        <w:tc>
          <w:tcPr>
            <w:tcW w:w="5811" w:type="dxa"/>
          </w:tcPr>
          <w:p w14:paraId="380DB151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950D5C" w14:paraId="4623DE22" w14:textId="77777777">
        <w:tc>
          <w:tcPr>
            <w:tcW w:w="4679" w:type="dxa"/>
            <w:vMerge/>
          </w:tcPr>
          <w:p w14:paraId="566241A8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27DBFF9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почтовый ящик руководителя организации</w:t>
            </w:r>
          </w:p>
        </w:tc>
        <w:tc>
          <w:tcPr>
            <w:tcW w:w="5811" w:type="dxa"/>
          </w:tcPr>
          <w:p w14:paraId="7D3A7192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Модификация информации и отправка электронных писем с недостоверной информацией от имени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организации</w:t>
            </w:r>
          </w:p>
        </w:tc>
      </w:tr>
      <w:tr w:rsidR="00950D5C" w14:paraId="06B04B2C" w14:textId="77777777">
        <w:tc>
          <w:tcPr>
            <w:tcW w:w="4679" w:type="dxa"/>
            <w:vMerge w:val="restart"/>
          </w:tcPr>
          <w:p w14:paraId="690D8E00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Недоступность данных </w:t>
            </w:r>
          </w:p>
        </w:tc>
        <w:tc>
          <w:tcPr>
            <w:tcW w:w="5103" w:type="dxa"/>
          </w:tcPr>
          <w:p w14:paraId="480D7310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 и хранилище данных</w:t>
            </w:r>
          </w:p>
        </w:tc>
        <w:tc>
          <w:tcPr>
            <w:tcW w:w="5811" w:type="dxa"/>
          </w:tcPr>
          <w:p w14:paraId="4703F737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отправка команд, приводящая к несрабатыванию средств аварийной защиты</w:t>
            </w:r>
          </w:p>
          <w:p w14:paraId="7E2FE0FA" w14:textId="77777777" w:rsidR="00950D5C" w:rsidRDefault="00950D5C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6DB86" w14:textId="77777777" w:rsidR="00950D5C" w:rsidRDefault="00950D5C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1DD5F351" w14:textId="77777777">
        <w:tc>
          <w:tcPr>
            <w:tcW w:w="4679" w:type="dxa"/>
            <w:vMerge/>
          </w:tcPr>
          <w:p w14:paraId="34407FE5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97754C7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</w:t>
            </w:r>
          </w:p>
        </w:tc>
        <w:tc>
          <w:tcPr>
            <w:tcW w:w="5811" w:type="dxa"/>
          </w:tcPr>
          <w:p w14:paraId="61FC0EF0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источнику бесперебойного питания</w:t>
            </w:r>
          </w:p>
        </w:tc>
      </w:tr>
      <w:tr w:rsidR="00950D5C" w14:paraId="5753B4ED" w14:textId="77777777">
        <w:tc>
          <w:tcPr>
            <w:tcW w:w="4679" w:type="dxa"/>
          </w:tcPr>
          <w:p w14:paraId="33E43402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персональных данных</w:t>
            </w:r>
          </w:p>
        </w:tc>
        <w:tc>
          <w:tcPr>
            <w:tcW w:w="5103" w:type="dxa"/>
          </w:tcPr>
          <w:p w14:paraId="54ABF270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информационной системы</w:t>
            </w:r>
          </w:p>
        </w:tc>
        <w:tc>
          <w:tcPr>
            <w:tcW w:w="5811" w:type="dxa"/>
          </w:tcPr>
          <w:p w14:paraId="638097FD" w14:textId="77777777" w:rsidR="00950D5C" w:rsidRDefault="006F2BAD">
            <w:p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 граждан, содержащейся в веб-приложении информационной системы</w:t>
            </w:r>
          </w:p>
        </w:tc>
      </w:tr>
    </w:tbl>
    <w:p w14:paraId="4150D724" w14:textId="77777777" w:rsidR="00950D5C" w:rsidRDefault="00950D5C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555A6142" w14:textId="77777777" w:rsidR="00950D5C" w:rsidRDefault="00950D5C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0752115F" w14:textId="77777777" w:rsidR="00950D5C" w:rsidRDefault="00950D5C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72712EAB" w14:textId="77777777" w:rsidR="00950D5C" w:rsidRDefault="006F2BAD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1A1A1A"/>
          <w:highlight w:val="white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color w:val="1A1A1A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1A1A1A"/>
          <w:highlight w:val="white"/>
        </w:rPr>
        <w:tab/>
      </w:r>
      <w:r>
        <w:rPr>
          <w:rFonts w:ascii="Times New Roman" w:eastAsia="Times New Roman" w:hAnsi="Times New Roman" w:cs="Times New Roman"/>
          <w:color w:val="1A1A1A"/>
          <w:highlight w:val="white"/>
        </w:rPr>
        <w:t>4 ИСТОЧНИКИ УГРОЗ БЕЗОПАСНОСТИ ИНФОРМАЦИИ. СПОСОБЫ РЕАЛИЗАЦИИ УГРОЗ БЕЗОПАСНОТИ ИНФОРМАЦИИ</w:t>
      </w:r>
    </w:p>
    <w:p w14:paraId="7B18490F" w14:textId="77777777" w:rsidR="00950D5C" w:rsidRDefault="00950D5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14:paraId="6DB7B6DD" w14:textId="77777777" w:rsidR="00950D5C" w:rsidRDefault="006F2BA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Были определены источники угроз безопасности, собрана модель нарушителя, а также определены возможные цели реализации угроз в организации. Всё это представлено в 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блице 3.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br/>
      </w:r>
    </w:p>
    <w:p w14:paraId="3BEF2436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Таблица 3 – Возможные цели реализации угроз безопасности информации нарушителями</w:t>
      </w:r>
    </w:p>
    <w:tbl>
      <w:tblPr>
        <w:tblStyle w:val="a8"/>
        <w:tblW w:w="1559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5143"/>
        <w:gridCol w:w="2835"/>
        <w:gridCol w:w="6804"/>
      </w:tblGrid>
      <w:tr w:rsidR="00950D5C" w14:paraId="496CEA69" w14:textId="77777777">
        <w:tc>
          <w:tcPr>
            <w:tcW w:w="811" w:type="dxa"/>
          </w:tcPr>
          <w:p w14:paraId="604D030F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вида</w:t>
            </w:r>
          </w:p>
        </w:tc>
        <w:tc>
          <w:tcPr>
            <w:tcW w:w="5143" w:type="dxa"/>
          </w:tcPr>
          <w:p w14:paraId="057B2F51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нарушителя</w:t>
            </w:r>
          </w:p>
        </w:tc>
        <w:tc>
          <w:tcPr>
            <w:tcW w:w="2835" w:type="dxa"/>
          </w:tcPr>
          <w:p w14:paraId="61D2FA3C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Категории нарушителя</w:t>
            </w:r>
          </w:p>
        </w:tc>
        <w:tc>
          <w:tcPr>
            <w:tcW w:w="6804" w:type="dxa"/>
          </w:tcPr>
          <w:p w14:paraId="75D6B865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950D5C" w14:paraId="377292BE" w14:textId="77777777">
        <w:tc>
          <w:tcPr>
            <w:tcW w:w="811" w:type="dxa"/>
          </w:tcPr>
          <w:p w14:paraId="72699163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43" w:type="dxa"/>
          </w:tcPr>
          <w:p w14:paraId="56FB7B99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2835" w:type="dxa"/>
          </w:tcPr>
          <w:p w14:paraId="08C18782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6804" w:type="dxa"/>
          </w:tcPr>
          <w:p w14:paraId="0378416D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</w:t>
            </w:r>
          </w:p>
        </w:tc>
      </w:tr>
      <w:tr w:rsidR="00950D5C" w14:paraId="1DECE833" w14:textId="77777777">
        <w:tc>
          <w:tcPr>
            <w:tcW w:w="811" w:type="dxa"/>
          </w:tcPr>
          <w:p w14:paraId="417459F1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43" w:type="dxa"/>
          </w:tcPr>
          <w:p w14:paraId="27AB4101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 (шпионы)</w:t>
            </w:r>
          </w:p>
        </w:tc>
        <w:tc>
          <w:tcPr>
            <w:tcW w:w="2835" w:type="dxa"/>
          </w:tcPr>
          <w:p w14:paraId="6FE97DA8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6804" w:type="dxa"/>
          </w:tcPr>
          <w:p w14:paraId="6B867C02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конкурентных преимуществ</w:t>
            </w:r>
          </w:p>
          <w:p w14:paraId="21503ACF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</w:tc>
      </w:tr>
      <w:tr w:rsidR="00950D5C" w14:paraId="6EFCF3ED" w14:textId="77777777">
        <w:tc>
          <w:tcPr>
            <w:tcW w:w="811" w:type="dxa"/>
          </w:tcPr>
          <w:p w14:paraId="2494AD91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43" w:type="dxa"/>
          </w:tcPr>
          <w:p w14:paraId="76D360A0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программно-аппаратных средств</w:t>
            </w:r>
          </w:p>
        </w:tc>
        <w:tc>
          <w:tcPr>
            <w:tcW w:w="2835" w:type="dxa"/>
          </w:tcPr>
          <w:p w14:paraId="262EC8DF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6804" w:type="dxa"/>
          </w:tcPr>
          <w:p w14:paraId="6BDCD878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12695C0C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</w:tc>
      </w:tr>
      <w:tr w:rsidR="00950D5C" w14:paraId="7C2AB64F" w14:textId="77777777">
        <w:tc>
          <w:tcPr>
            <w:tcW w:w="811" w:type="dxa"/>
          </w:tcPr>
          <w:p w14:paraId="7926B472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43" w:type="dxa"/>
          </w:tcPr>
          <w:p w14:paraId="5CE5623D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2835" w:type="dxa"/>
          </w:tcPr>
          <w:p w14:paraId="66F69C7E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6804" w:type="dxa"/>
          </w:tcPr>
          <w:p w14:paraId="1DDE81EA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950D5C" w14:paraId="54E319AE" w14:textId="77777777">
        <w:tc>
          <w:tcPr>
            <w:tcW w:w="811" w:type="dxa"/>
          </w:tcPr>
          <w:p w14:paraId="0DA0FFC5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43" w:type="dxa"/>
          </w:tcPr>
          <w:p w14:paraId="7480E0D6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 АО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РОСЭНЕРГОАТОМ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14:paraId="0F3E5B65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6804" w:type="dxa"/>
          </w:tcPr>
          <w:p w14:paraId="6644E9A9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7CC4EC88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29B30C14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  <w:tr w:rsidR="00950D5C" w14:paraId="6C506866" w14:textId="77777777">
        <w:tc>
          <w:tcPr>
            <w:tcW w:w="811" w:type="dxa"/>
          </w:tcPr>
          <w:p w14:paraId="275D0DD1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43" w:type="dxa"/>
          </w:tcPr>
          <w:p w14:paraId="37E7CA17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2835" w:type="dxa"/>
          </w:tcPr>
          <w:p w14:paraId="5240B2EA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6804" w:type="dxa"/>
          </w:tcPr>
          <w:p w14:paraId="171C9DB1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3FDA4B3E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  <w:p w14:paraId="34856F5A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7E0DA3C3" w14:textId="77777777" w:rsidR="00950D5C" w:rsidRDefault="00950D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593073D7" w14:textId="77777777">
        <w:tc>
          <w:tcPr>
            <w:tcW w:w="811" w:type="dxa"/>
          </w:tcPr>
          <w:p w14:paraId="63C1F4EF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43" w:type="dxa"/>
          </w:tcPr>
          <w:p w14:paraId="22DE539C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Бывшие (уволенные) работники (пользователи) АО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РОСЭНЕРГОАТОМ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14:paraId="463A58E5" w14:textId="77777777" w:rsidR="00950D5C" w:rsidRDefault="006F2B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6804" w:type="dxa"/>
          </w:tcPr>
          <w:p w14:paraId="47711F22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59C4424D" w14:textId="77777777" w:rsidR="00950D5C" w:rsidRDefault="006F2B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</w:tbl>
    <w:p w14:paraId="32D8E037" w14:textId="77777777" w:rsidR="00950D5C" w:rsidRDefault="00950D5C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50D5C">
          <w:pgSz w:w="16838" w:h="11906" w:orient="landscape"/>
          <w:pgMar w:top="1701" w:right="1134" w:bottom="850" w:left="1134" w:header="708" w:footer="708" w:gutter="0"/>
          <w:cols w:space="720"/>
        </w:sectPr>
      </w:pPr>
    </w:p>
    <w:p w14:paraId="451E610B" w14:textId="77777777" w:rsidR="00950D5C" w:rsidRDefault="006F2BAD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  <w:color w:val="000000"/>
        </w:rPr>
        <w:lastRenderedPageBreak/>
        <w:t>5 СПОСОБЫ РЕАЛИЗАЦИИ (ВОЗНИКНОВЕНИЯ) УГРОЗ БЕЗОПАСНОСТИ ИНФОРМАЦИИ</w:t>
      </w:r>
    </w:p>
    <w:p w14:paraId="397DAC47" w14:textId="77777777" w:rsidR="00950D5C" w:rsidRDefault="00950D5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546EBFF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реализации угроз безопасности информации указаны в таблице 4.</w:t>
      </w:r>
    </w:p>
    <w:p w14:paraId="2CD86510" w14:textId="77777777" w:rsidR="00950D5C" w:rsidRDefault="00950D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9DEF9" w14:textId="77777777" w:rsidR="00950D5C" w:rsidRDefault="006F2B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 – Определение актуальных способов реализации угроз безопасности информации и соответствующие им виды нарушителей и их возможности</w:t>
      </w:r>
    </w:p>
    <w:tbl>
      <w:tblPr>
        <w:tblStyle w:val="a9"/>
        <w:tblW w:w="14843" w:type="dxa"/>
        <w:tblInd w:w="-106" w:type="dxa"/>
        <w:tblLayout w:type="fixed"/>
        <w:tblLook w:val="0400" w:firstRow="0" w:lastRow="0" w:firstColumn="0" w:lastColumn="0" w:noHBand="0" w:noVBand="1"/>
      </w:tblPr>
      <w:tblGrid>
        <w:gridCol w:w="595"/>
        <w:gridCol w:w="2919"/>
        <w:gridCol w:w="1653"/>
        <w:gridCol w:w="3007"/>
        <w:gridCol w:w="3580"/>
        <w:gridCol w:w="3089"/>
      </w:tblGrid>
      <w:tr w:rsidR="00950D5C" w14:paraId="2D632D2A" w14:textId="77777777">
        <w:trPr>
          <w:trHeight w:val="45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BA6DD" w14:textId="77777777" w:rsidR="00950D5C" w:rsidRDefault="006F2BAD">
            <w:pPr>
              <w:ind w:left="8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№ </w:t>
            </w:r>
          </w:p>
          <w:p w14:paraId="1C9D2CCD" w14:textId="77777777" w:rsidR="00950D5C" w:rsidRDefault="006F2BAD">
            <w:pPr>
              <w:ind w:left="4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C7702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Вид нарушителя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E6CF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Категория нарушителя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B5B1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Объект воздействия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141A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Доступные интерфейсы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10A42" w14:textId="77777777" w:rsidR="00950D5C" w:rsidRDefault="006F2BAD">
            <w:pPr>
              <w:ind w:right="5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Способы реализации </w:t>
            </w:r>
          </w:p>
        </w:tc>
      </w:tr>
      <w:tr w:rsidR="00950D5C" w14:paraId="1F08DFBD" w14:textId="77777777">
        <w:trPr>
          <w:trHeight w:val="1328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87E05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76E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8999C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E9E3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к базам данных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78D0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Веб-интерфейс удаленного администрирования базы данных</w:t>
            </w:r>
          </w:p>
          <w:p w14:paraId="292DAB1D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информационной системы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A526C" w14:textId="77777777" w:rsidR="00950D5C" w:rsidRDefault="006F2BAD">
            <w:pPr>
              <w:spacing w:line="230" w:lineRule="auto"/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уязвимостей конфигурации системы управления базами данных </w:t>
            </w:r>
          </w:p>
        </w:tc>
      </w:tr>
      <w:tr w:rsidR="00950D5C" w14:paraId="40A582F8" w14:textId="77777777">
        <w:trPr>
          <w:trHeight w:val="1111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1BB8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03550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A253D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3739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Удаленное рабочее место пользователя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57CC9" w14:textId="77777777" w:rsidR="00950D5C" w:rsidRDefault="006F2BAD">
            <w:pPr>
              <w:spacing w:after="2" w:line="22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через локальную вычислительную сеть организации 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EF34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Внедрение вредоносного ПО; использование уязвимостей системы</w:t>
            </w:r>
          </w:p>
        </w:tc>
      </w:tr>
      <w:tr w:rsidR="00950D5C" w14:paraId="09A22BA1" w14:textId="77777777">
        <w:trPr>
          <w:trHeight w:val="1331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3F49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892B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Конкурирующие организации (шпионы)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1128F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1CCEB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к базам данных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F2C77" w14:textId="77777777" w:rsidR="00950D5C" w:rsidRDefault="006F2BAD">
            <w:pPr>
              <w:spacing w:after="1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Веб-интерфейс удаленного администрирования базы данных информационной системы </w:t>
            </w:r>
          </w:p>
          <w:p w14:paraId="0BF98396" w14:textId="77777777" w:rsidR="00950D5C" w:rsidRDefault="006F2BAD">
            <w:pPr>
              <w:spacing w:after="1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Пользовательский веб-интерфейс доступа к базе данных информационной системы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9C75D" w14:textId="77777777" w:rsidR="00950D5C" w:rsidRDefault="006F2BAD">
            <w:pPr>
              <w:spacing w:line="230" w:lineRule="auto"/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уязвимостей конфигурации системы управления базами данных</w:t>
            </w:r>
          </w:p>
        </w:tc>
      </w:tr>
      <w:tr w:rsidR="00950D5C" w14:paraId="1787AAD5" w14:textId="77777777">
        <w:trPr>
          <w:trHeight w:val="667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883F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9AAC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A4C1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E6C03" w14:textId="77777777" w:rsidR="00950D5C" w:rsidRDefault="006F2BAD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АРМ сотрудника бухгалтерии </w:t>
            </w:r>
            <w:r>
              <w:rPr>
                <w:rFonts w:ascii="Times New Roman" w:eastAsia="Times New Roman" w:hAnsi="Times New Roman" w:cs="Times New Roman"/>
              </w:rPr>
              <w:t>РОСЭНЕРГОАТОМ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7825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Съемные машинные носители информации, содержащие </w:t>
            </w:r>
          </w:p>
          <w:p w14:paraId="2F38011A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аутентификационную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информацию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F1E3C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Извлечение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информации из постоянной памяти носителя</w:t>
            </w:r>
          </w:p>
        </w:tc>
      </w:tr>
      <w:tr w:rsidR="00950D5C" w14:paraId="46C119E2" w14:textId="77777777">
        <w:trPr>
          <w:trHeight w:val="449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16859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CF64D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1A4E5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Внутренний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F8C28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АРМ сотрудников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09F65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Съемные машинные носители информации, содержащие </w:t>
            </w:r>
          </w:p>
          <w:p w14:paraId="7E7F966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аутентификационную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информацию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97D13" w14:textId="77777777" w:rsidR="00950D5C" w:rsidRDefault="006F2BAD">
            <w:pPr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Извлечение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информации из постоянной памяти носителя;</w:t>
            </w:r>
          </w:p>
          <w:p w14:paraId="0A0040C2" w14:textId="77777777" w:rsidR="00950D5C" w:rsidRDefault="006F2BAD">
            <w:pPr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Внедрение вредоносного ПО</w:t>
            </w:r>
          </w:p>
        </w:tc>
      </w:tr>
      <w:tr w:rsidR="00950D5C" w14:paraId="01366C03" w14:textId="77777777">
        <w:trPr>
          <w:trHeight w:val="1328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AD0E9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D645F" w14:textId="77777777" w:rsidR="00950D5C" w:rsidRDefault="006F2BAD">
            <w:pPr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04F60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Внутренний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FEEE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к базам данных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D96E6" w14:textId="77777777" w:rsidR="00950D5C" w:rsidRDefault="006F2BAD">
            <w:pPr>
              <w:spacing w:after="1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Веб-интерфейс удаленного администрирования базы данных информационной системы </w:t>
            </w:r>
          </w:p>
          <w:p w14:paraId="5822D65C" w14:textId="77777777" w:rsidR="00950D5C" w:rsidRDefault="006F2BAD">
            <w:pPr>
              <w:spacing w:after="1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ский веб-интерфейс доступа к базе данных информационной системы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67B56" w14:textId="77777777" w:rsidR="00950D5C" w:rsidRDefault="006F2BAD">
            <w:pPr>
              <w:spacing w:line="230" w:lineRule="auto"/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уязвимостей конфигурации системы управления базами данных</w:t>
            </w:r>
          </w:p>
        </w:tc>
      </w:tr>
      <w:tr w:rsidR="00950D5C" w14:paraId="23EA69DA" w14:textId="77777777">
        <w:trPr>
          <w:trHeight w:val="454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536F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F807A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07B4E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63A0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Коммутационный контроллер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5ABC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Удаленный канал управления коммутационным контроллером </w:t>
            </w:r>
          </w:p>
          <w:p w14:paraId="240C6D3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Съемные машинные носители информации, содержащие </w:t>
            </w:r>
          </w:p>
          <w:p w14:paraId="0BC6314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аутентификационную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информацию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DD61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уязвимостей кода; кража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аутентификационной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информации из постоянной памяти носителя</w:t>
            </w:r>
          </w:p>
        </w:tc>
      </w:tr>
      <w:tr w:rsidR="00950D5C" w14:paraId="374C55D0" w14:textId="77777777">
        <w:trPr>
          <w:trHeight w:val="1330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B8697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974A1D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030CBB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Внутренний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C45BD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к базам данных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C3B68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Веб-интерфейс удаленного администрирования базы данных информационной системы </w:t>
            </w:r>
          </w:p>
          <w:p w14:paraId="6BDFACCA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Пользовательский веб-интерфейс доступа к базе данных информационной системы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4C16F" w14:textId="77777777" w:rsidR="00950D5C" w:rsidRDefault="006F2BAD">
            <w:pPr>
              <w:spacing w:line="230" w:lineRule="auto"/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ние уязвимостей конфигурации системы управления базами </w:t>
            </w:r>
          </w:p>
          <w:p w14:paraId="0EADA980" w14:textId="77777777" w:rsidR="00950D5C" w:rsidRDefault="006F2BAD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данных </w:t>
            </w:r>
          </w:p>
        </w:tc>
      </w:tr>
      <w:tr w:rsidR="00950D5C" w14:paraId="5BAA139F" w14:textId="77777777">
        <w:trPr>
          <w:trHeight w:val="450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DCE4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1ABF84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31F6A1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69D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Удаленное рабочее место пользователя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D01ED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через локальную вычислительную сеть организации </w:t>
            </w:r>
          </w:p>
          <w:p w14:paraId="55DFB53E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Съемные машинные носители информации, подключаемые к АРМ пользователя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8E4B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Использование уязвимостей конфигурирования системы; установка вредоносного ПО</w:t>
            </w:r>
          </w:p>
        </w:tc>
      </w:tr>
      <w:tr w:rsidR="00950D5C" w14:paraId="14E9C331" w14:textId="77777777">
        <w:trPr>
          <w:trHeight w:val="450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F92E2" w14:textId="77777777" w:rsidR="00950D5C" w:rsidRDefault="00950D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72A399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E09A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73A60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Линия связи между сервером основного центра обработки </w:t>
            </w:r>
          </w:p>
          <w:p w14:paraId="03D76B3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данных и сервером резервного центра обработки данных: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7E30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Канал передачи данных между сервером основного центра обработки данных и сервером резервного центра обработки </w:t>
            </w:r>
          </w:p>
          <w:p w14:paraId="4D0CA40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данных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CCA4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Установка закладок</w:t>
            </w:r>
          </w:p>
        </w:tc>
      </w:tr>
      <w:tr w:rsidR="00950D5C" w14:paraId="19D97217" w14:textId="77777777">
        <w:trPr>
          <w:trHeight w:val="1328"/>
        </w:trPr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F2C2" w14:textId="77777777" w:rsidR="00950D5C" w:rsidRDefault="006F2BAD">
            <w:pPr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2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F303" w14:textId="77777777" w:rsidR="00950D5C" w:rsidRDefault="006F2BAD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Бывшие (уволенные) работники/сотрудники (пользователи)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АО«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РОСЭНЕРГОАТОМ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9A191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Внешний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80BAB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Доступ к базам данных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490B6" w14:textId="77777777" w:rsidR="00950D5C" w:rsidRDefault="006F2BAD">
            <w:pPr>
              <w:spacing w:after="1" w:line="22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Веб-интерфейс удаленного администрирования базы данных информационной системы </w:t>
            </w:r>
          </w:p>
          <w:p w14:paraId="46E07E0B" w14:textId="77777777" w:rsidR="00950D5C" w:rsidRDefault="006F2BAD">
            <w:pPr>
              <w:spacing w:line="23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Пользовательский веб-интерфейс доступа к базе данных информационной </w:t>
            </w:r>
          </w:p>
          <w:p w14:paraId="2D50435D" w14:textId="77777777" w:rsidR="00950D5C" w:rsidRDefault="006F2BAD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системы 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518AE" w14:textId="77777777" w:rsidR="00950D5C" w:rsidRDefault="006F2BAD">
            <w:pPr>
              <w:spacing w:line="230" w:lineRule="auto"/>
              <w:ind w:righ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уязвимостей конфигурации системы управления базами </w:t>
            </w:r>
          </w:p>
          <w:p w14:paraId="3F00B981" w14:textId="77777777" w:rsidR="00950D5C" w:rsidRDefault="006F2BAD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данных </w:t>
            </w:r>
          </w:p>
        </w:tc>
      </w:tr>
      <w:tr w:rsidR="00950D5C" w14:paraId="084B9869" w14:textId="77777777">
        <w:trPr>
          <w:trHeight w:val="673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AA93B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436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F50C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A77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Удаленное рабочее место пользователя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FA0AF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Доступ через локальную вычислительную сеть организации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227A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Внедрение вредоносного ПО; использование уязвимостей системы</w:t>
            </w:r>
          </w:p>
        </w:tc>
      </w:tr>
      <w:tr w:rsidR="00950D5C" w14:paraId="030A8BA7" w14:textId="77777777">
        <w:trPr>
          <w:trHeight w:val="668"/>
        </w:trPr>
        <w:tc>
          <w:tcPr>
            <w:tcW w:w="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2B1CF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C3ED8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3CCD9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65547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АРМ сотрудника бухгалтерии </w:t>
            </w:r>
            <w:r>
              <w:rPr>
                <w:rFonts w:ascii="Times New Roman" w:eastAsia="Times New Roman" w:hAnsi="Times New Roman" w:cs="Times New Roman"/>
              </w:rPr>
              <w:t>РОСЭНЕРГОАТОМ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8AB0" w14:textId="77777777" w:rsidR="00950D5C" w:rsidRDefault="006F2BAD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Доступ к базам данных, информация о клиентах</w:t>
            </w:r>
          </w:p>
        </w:tc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728E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Извлечение/ кража информации из постоянной памяти носителя</w:t>
            </w:r>
          </w:p>
        </w:tc>
      </w:tr>
    </w:tbl>
    <w:p w14:paraId="469C45E2" w14:textId="77777777" w:rsidR="00950D5C" w:rsidRDefault="00950D5C">
      <w:pPr>
        <w:rPr>
          <w:rFonts w:ascii="Times New Roman" w:eastAsia="Times New Roman" w:hAnsi="Times New Roman" w:cs="Times New Roman"/>
        </w:rPr>
      </w:pPr>
    </w:p>
    <w:p w14:paraId="317E9B2A" w14:textId="77777777" w:rsidR="009178A2" w:rsidRDefault="009178A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431BC21" w14:textId="5E8BBA80" w:rsidR="00950D5C" w:rsidRDefault="006F2BAD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6 АКТУАЛЬНЫЕ УГРОЗЫ ИНФОРМАЦИОННОЙ БЕЗОПАСНОСТИ</w:t>
      </w:r>
    </w:p>
    <w:p w14:paraId="330B2457" w14:textId="77777777" w:rsidR="00950D5C" w:rsidRDefault="00950D5C">
      <w:pPr>
        <w:spacing w:after="0" w:line="240" w:lineRule="auto"/>
      </w:pPr>
    </w:p>
    <w:p w14:paraId="4D7DFC3D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Актуальной считается угроза, которая может быть реализована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представляет опасность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54299CE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уровень исходной защищенности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частота (вероятность) реализации рассматриваемой угрозы. </w:t>
      </w:r>
    </w:p>
    <w:p w14:paraId="17137863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50D5C">
          <w:pgSz w:w="16838" w:h="11906" w:orient="landscape"/>
          <w:pgMar w:top="850" w:right="1134" w:bottom="1701" w:left="1134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Исходная степень защищенности определяется следующим образом:</w:t>
      </w:r>
    </w:p>
    <w:p w14:paraId="60FE2DE1" w14:textId="77777777" w:rsidR="00950D5C" w:rsidRDefault="006F2BAD">
      <w:pPr>
        <w:numPr>
          <w:ilvl w:val="0"/>
          <w:numId w:val="4"/>
        </w:numPr>
        <w:spacing w:after="2" w:line="356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высокий уровень исходной защищенности, если не менее 70%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ищенности (положительные решения по второму столбцу). </w:t>
      </w:r>
    </w:p>
    <w:p w14:paraId="1232E842" w14:textId="77777777" w:rsidR="00950D5C" w:rsidRDefault="006F2BAD">
      <w:pPr>
        <w:numPr>
          <w:ilvl w:val="0"/>
          <w:numId w:val="4"/>
        </w:numPr>
        <w:spacing w:after="0" w:line="356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средний уровень исходной защищенности, если не выполняются условия по пункту 1 и не менее 70%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соответствуют уровню не ниже «средний» (берется отношение суммы положительн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14:paraId="4604E572" w14:textId="77777777" w:rsidR="00950D5C" w:rsidRDefault="006F2BAD">
      <w:pPr>
        <w:numPr>
          <w:ilvl w:val="0"/>
          <w:numId w:val="4"/>
        </w:numPr>
        <w:spacing w:after="2" w:line="356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низкую степень исходной защищенности, если не выполняются условия по пунктам 1 и 2. </w:t>
      </w:r>
    </w:p>
    <w:p w14:paraId="44E32C77" w14:textId="77777777" w:rsidR="00950D5C" w:rsidRDefault="006F2BAD">
      <w:pPr>
        <w:spacing w:after="0" w:line="360" w:lineRule="auto"/>
        <w:ind w:left="-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 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тотой (вероятностью) реализации угрозы понимается определяемый экспертным путём показатель, характеризующий, насколько вероятным является реализация конкретной угрозы безопасности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данной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складывающихся условиях обстановки. </w:t>
      </w:r>
    </w:p>
    <w:p w14:paraId="5A2DBA34" w14:textId="77777777" w:rsidR="00950D5C" w:rsidRDefault="006F2BAD">
      <w:pPr>
        <w:spacing w:after="0" w:line="360" w:lineRule="auto"/>
        <w:ind w:left="-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Вводятся четыре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вербальных градации этого показателя: </w:t>
      </w:r>
    </w:p>
    <w:p w14:paraId="274D4917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5AF9B5EB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вероятнос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38C4EBE9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средняя вероятность – объективные предпосылки для реализации угрозы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уществуют, но принятые меры обеспечения безопасности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недостаточны; </w:t>
      </w:r>
    </w:p>
    <w:p w14:paraId="759B26ED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высокая вероятность - объективные предпосылки для реализации угрозы существуют, и меры по обеспечению безопасности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приняты. </w:t>
      </w:r>
    </w:p>
    <w:p w14:paraId="5C3157C5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составлении перечня актуальных угроз безопасности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каждой градации вероятности возникновения угрозы ставится в соответствие числовой коэффициент, а именно: </w:t>
      </w:r>
    </w:p>
    <w:p w14:paraId="6C00FC34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– для маловероятной угрозы; </w:t>
      </w:r>
    </w:p>
    <w:p w14:paraId="7CD83659" w14:textId="77777777" w:rsidR="00950D5C" w:rsidRDefault="006F2BAD">
      <w:pPr>
        <w:spacing w:after="0" w:line="356" w:lineRule="auto"/>
        <w:ind w:left="718" w:right="41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– для низкой вероятности угрозы; </w:t>
      </w:r>
    </w:p>
    <w:p w14:paraId="0DA9DE0F" w14:textId="77777777" w:rsidR="00950D5C" w:rsidRDefault="006F2BAD">
      <w:pPr>
        <w:spacing w:after="0" w:line="356" w:lineRule="auto"/>
        <w:ind w:left="718" w:right="4176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– для средней вероятнос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 угрозы; </w:t>
      </w:r>
    </w:p>
    <w:p w14:paraId="48B8A450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– для высокой вероятности угрозы. </w:t>
      </w:r>
    </w:p>
    <w:p w14:paraId="6E847A1C" w14:textId="77777777" w:rsidR="00950D5C" w:rsidRDefault="006F2BAD">
      <w:pPr>
        <w:spacing w:after="0" w:line="358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учетом изложенного коэффициент реализуемости угрозы Y будет определяться соотношением. </w:t>
      </w:r>
    </w:p>
    <w:p w14:paraId="6B4D7756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значению коэффициента реализуемости угрозы Y формируется вербальная интерпретация реализуемости угрозы. </w:t>
      </w:r>
    </w:p>
    <w:p w14:paraId="15E7FF21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оц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Этот показатель имеет три значения: </w:t>
      </w:r>
    </w:p>
    <w:p w14:paraId="00334339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низкая опасность – 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реализация угрозы может привести к незначительным негативным последствиям для субъектов персональных данных; </w:t>
      </w:r>
    </w:p>
    <w:p w14:paraId="49A697F4" w14:textId="77777777" w:rsidR="00950D5C" w:rsidRDefault="006F2BAD">
      <w:pPr>
        <w:spacing w:after="0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средняя опасность – если реализация угрозы может привести к </w:t>
      </w:r>
    </w:p>
    <w:p w14:paraId="172058F7" w14:textId="77777777" w:rsidR="00950D5C" w:rsidRDefault="006F2BAD">
      <w:pPr>
        <w:spacing w:after="0" w:line="356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негативным последствиям для субъектов персональных данных; </w:t>
      </w:r>
    </w:p>
    <w:p w14:paraId="4F01BE1E" w14:textId="77777777" w:rsidR="00950D5C" w:rsidRDefault="006F2BAD">
      <w:pPr>
        <w:spacing w:after="0" w:line="356" w:lineRule="auto"/>
        <w:ind w:left="-5" w:firstLine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высокая опасность – 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реализация угрозы может привести к значительным негативным последствиям для субъектов персональных данных. </w:t>
      </w:r>
    </w:p>
    <w:p w14:paraId="10E75C31" w14:textId="77777777" w:rsidR="00950D5C" w:rsidRDefault="006F2BAD">
      <w:pPr>
        <w:spacing w:after="0" w:line="357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составлении перечня актуальных угроз безопасности персональных данных каждой степени исходного уровня защищенности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ставится в соответст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вие числовой коэффициент Y₁, а именно:  </w:t>
      </w:r>
    </w:p>
    <w:p w14:paraId="16C88EBB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– для высокой степени исходной защищенности;  </w:t>
      </w:r>
    </w:p>
    <w:p w14:paraId="271867FD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– для средней степени исходной защищенности;  </w:t>
      </w:r>
    </w:p>
    <w:p w14:paraId="6E5A1665" w14:textId="77777777" w:rsidR="00950D5C" w:rsidRDefault="006F2BAD">
      <w:pPr>
        <w:spacing w:after="129" w:line="265" w:lineRule="auto"/>
        <w:ind w:left="718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 – для низкой степени исходной защищенности.</w:t>
      </w:r>
    </w:p>
    <w:p w14:paraId="111A1775" w14:textId="77777777" w:rsidR="00950D5C" w:rsidRDefault="006F2BAD">
      <w:pPr>
        <w:spacing w:after="129" w:line="265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Правила актуальности представлены в таблице 5. </w:t>
      </w:r>
    </w:p>
    <w:p w14:paraId="3102933C" w14:textId="77777777" w:rsidR="00950D5C" w:rsidRDefault="00950D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D73352" w14:textId="77777777" w:rsidR="00950D5C" w:rsidRDefault="006F2B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5 - Правила отнесения угрозы безопасности к актуальной</w:t>
      </w:r>
    </w:p>
    <w:tbl>
      <w:tblPr>
        <w:tblStyle w:val="aa"/>
        <w:tblW w:w="9571" w:type="dxa"/>
        <w:tblInd w:w="313" w:type="dxa"/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950D5C" w14:paraId="47A67E2A" w14:textId="77777777">
        <w:trPr>
          <w:trHeight w:val="518"/>
        </w:trPr>
        <w:tc>
          <w:tcPr>
            <w:tcW w:w="2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B86A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Возможность реализации угрозы </w:t>
            </w:r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9C5D" w14:textId="77777777" w:rsidR="00950D5C" w:rsidRDefault="006F2BAD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Показатель опасности угрозы </w:t>
            </w:r>
          </w:p>
        </w:tc>
      </w:tr>
      <w:tr w:rsidR="00950D5C" w14:paraId="4127E535" w14:textId="77777777">
        <w:trPr>
          <w:trHeight w:val="694"/>
        </w:trPr>
        <w:tc>
          <w:tcPr>
            <w:tcW w:w="2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FE0D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2F08" w14:textId="77777777" w:rsidR="00950D5C" w:rsidRDefault="006F2BAD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Низкая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3ED7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Средняя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9E8B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Высокая </w:t>
            </w:r>
          </w:p>
        </w:tc>
      </w:tr>
      <w:tr w:rsidR="00950D5C" w14:paraId="639A6C57" w14:textId="77777777">
        <w:trPr>
          <w:trHeight w:val="518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EA43" w14:textId="77777777" w:rsidR="00950D5C" w:rsidRDefault="006F2BAD">
            <w:pPr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Низкая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D52B" w14:textId="77777777" w:rsidR="00950D5C" w:rsidRDefault="006F2BAD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неактуальна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C1BE" w14:textId="77777777" w:rsidR="00950D5C" w:rsidRDefault="006F2BAD">
            <w:pPr>
              <w:ind w:lef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7E2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</w:tr>
      <w:tr w:rsidR="00950D5C" w14:paraId="659E0223" w14:textId="77777777">
        <w:trPr>
          <w:trHeight w:val="518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2D88" w14:textId="77777777" w:rsidR="00950D5C" w:rsidRDefault="006F2BAD">
            <w:pPr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Средняя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91C7" w14:textId="77777777" w:rsidR="00950D5C" w:rsidRDefault="006F2BAD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2AD4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CEF2" w14:textId="77777777" w:rsidR="00950D5C" w:rsidRDefault="006F2BAD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</w:tr>
      <w:tr w:rsidR="00950D5C" w14:paraId="58BEF29B" w14:textId="77777777">
        <w:trPr>
          <w:trHeight w:val="51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EBF4" w14:textId="77777777" w:rsidR="00950D5C" w:rsidRDefault="006F2BAD">
            <w:pPr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Высокая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D76B" w14:textId="77777777" w:rsidR="00950D5C" w:rsidRDefault="006F2BAD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ED61" w14:textId="77777777" w:rsidR="00950D5C" w:rsidRDefault="006F2BAD">
            <w:pPr>
              <w:ind w:lef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5CFC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</w:tr>
      <w:tr w:rsidR="00950D5C" w14:paraId="5BF6E619" w14:textId="77777777">
        <w:trPr>
          <w:trHeight w:val="518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13F4" w14:textId="77777777" w:rsidR="00950D5C" w:rsidRDefault="006F2BAD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Очень высокая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43D9" w14:textId="77777777" w:rsidR="00950D5C" w:rsidRDefault="006F2BAD">
            <w:pPr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84E5" w14:textId="77777777" w:rsidR="00950D5C" w:rsidRDefault="006F2BAD">
            <w:pPr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0D59" w14:textId="77777777" w:rsidR="00950D5C" w:rsidRDefault="006F2BAD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актуальная </w:t>
            </w:r>
          </w:p>
        </w:tc>
      </w:tr>
    </w:tbl>
    <w:p w14:paraId="29E633F6" w14:textId="77777777" w:rsidR="00950D5C" w:rsidRDefault="00950D5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6426E6" w14:textId="77777777" w:rsidR="00950D5C" w:rsidRDefault="006F2BAD">
      <w:pPr>
        <w:spacing w:after="34" w:line="356" w:lineRule="auto"/>
        <w:ind w:left="-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выявления из всего перечня угроз безопасности персональных данных актуальных для информационной системы персональных данных оцениваются два показателя: уровень исходной защищенности информационной системы персональных данных и частота (вероятность) реа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лизации рассматриваемой угрозы. </w:t>
      </w:r>
    </w:p>
    <w:p w14:paraId="40355125" w14:textId="77777777" w:rsidR="00950D5C" w:rsidRDefault="006F2BAD">
      <w:pPr>
        <w:spacing w:after="55" w:line="35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 уровнем исходной защищенности информационной системы персональных данных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понимается обобщенный показатель, зависящий от технических и эксплуатационных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именно: </w:t>
      </w:r>
    </w:p>
    <w:p w14:paraId="5876E191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территориальное размещение,</w:t>
      </w:r>
    </w:p>
    <w:p w14:paraId="63B84B72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наличие соединения сетями общего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пользования, </w:t>
      </w:r>
    </w:p>
    <w:p w14:paraId="3033311A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встроенные (легальные) операции с записями баз персональных данных, </w:t>
      </w:r>
    </w:p>
    <w:p w14:paraId="36EF805F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разграничение доступа к персональным данным, </w:t>
      </w:r>
    </w:p>
    <w:p w14:paraId="1D1C92C2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наличие соединений с другими базами персональных данных иных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14:paraId="6C36D293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уровень обобщения (обезличивания) персональных данных, </w:t>
      </w:r>
    </w:p>
    <w:p w14:paraId="0E3930CA" w14:textId="77777777" w:rsidR="00950D5C" w:rsidRDefault="006F2B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ъем персональных данных, который предоставляется сторонним пользователям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предварительной обработки. </w:t>
      </w:r>
    </w:p>
    <w:p w14:paraId="431171B3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Показатели исходной защищенности отображены в таблице 6.</w:t>
      </w:r>
    </w:p>
    <w:p w14:paraId="0F43C256" w14:textId="77777777" w:rsidR="00950D5C" w:rsidRDefault="006F2B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6 – Показатели исходной защищенности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РОСЭНЕРГОАТОМ</w:t>
      </w:r>
    </w:p>
    <w:tbl>
      <w:tblPr>
        <w:tblStyle w:val="ab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4"/>
        <w:gridCol w:w="1275"/>
        <w:gridCol w:w="1305"/>
        <w:gridCol w:w="1559"/>
      </w:tblGrid>
      <w:tr w:rsidR="00950D5C" w14:paraId="1A5EB3DA" w14:textId="77777777">
        <w:trPr>
          <w:trHeight w:val="630"/>
        </w:trPr>
        <w:tc>
          <w:tcPr>
            <w:tcW w:w="6204" w:type="dxa"/>
            <w:vMerge w:val="restart"/>
            <w:shd w:val="clear" w:color="auto" w:fill="auto"/>
          </w:tcPr>
          <w:p w14:paraId="35831CB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41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F11FD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Уровень защищенности</w:t>
            </w:r>
          </w:p>
        </w:tc>
      </w:tr>
      <w:tr w:rsidR="00950D5C" w14:paraId="62299672" w14:textId="77777777">
        <w:trPr>
          <w:trHeight w:val="720"/>
        </w:trPr>
        <w:tc>
          <w:tcPr>
            <w:tcW w:w="6204" w:type="dxa"/>
            <w:vMerge/>
            <w:shd w:val="clear" w:color="auto" w:fill="auto"/>
          </w:tcPr>
          <w:p w14:paraId="3E266FA4" w14:textId="77777777" w:rsidR="00950D5C" w:rsidRDefault="0095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395AEF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D8AE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363F5C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Низкий</w:t>
            </w:r>
          </w:p>
        </w:tc>
      </w:tr>
      <w:tr w:rsidR="00950D5C" w14:paraId="7E20D98F" w14:textId="77777777">
        <w:trPr>
          <w:trHeight w:val="669"/>
        </w:trPr>
        <w:tc>
          <w:tcPr>
            <w:tcW w:w="6204" w:type="dxa"/>
            <w:tcBorders>
              <w:bottom w:val="single" w:sz="4" w:space="0" w:color="000000"/>
            </w:tcBorders>
            <w:shd w:val="clear" w:color="auto" w:fill="auto"/>
          </w:tcPr>
          <w:p w14:paraId="707D7C76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 По территориальному размещению:</w:t>
            </w:r>
          </w:p>
        </w:tc>
        <w:tc>
          <w:tcPr>
            <w:tcW w:w="1275" w:type="dxa"/>
            <w:tcBorders>
              <w:right w:val="single" w:sz="4" w:space="0" w:color="000000"/>
            </w:tcBorders>
            <w:shd w:val="clear" w:color="auto" w:fill="auto"/>
          </w:tcPr>
          <w:p w14:paraId="191CAE09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4D49C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C149EE7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70B9B740" w14:textId="77777777">
        <w:tc>
          <w:tcPr>
            <w:tcW w:w="62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473464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распределенная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которая охватывает несколько областей, краев, округов или государство в целом;</w:t>
            </w:r>
          </w:p>
        </w:tc>
        <w:tc>
          <w:tcPr>
            <w:tcW w:w="1275" w:type="dxa"/>
            <w:shd w:val="clear" w:color="auto" w:fill="auto"/>
          </w:tcPr>
          <w:p w14:paraId="3FB1BA78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204B54C7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05001F3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449DC89A" w14:textId="77777777">
        <w:tc>
          <w:tcPr>
            <w:tcW w:w="62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B7F648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городская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охватывающая не более одного населенного пункта (города, поселка);</w:t>
            </w:r>
          </w:p>
        </w:tc>
        <w:tc>
          <w:tcPr>
            <w:tcW w:w="1275" w:type="dxa"/>
            <w:shd w:val="clear" w:color="auto" w:fill="auto"/>
          </w:tcPr>
          <w:p w14:paraId="6F6FEE8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341E06E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7EFCD5AA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3970CD30" w14:textId="77777777">
        <w:tc>
          <w:tcPr>
            <w:tcW w:w="62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425A0DF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охватывающая многие подразделения одной организации;</w:t>
            </w:r>
          </w:p>
        </w:tc>
        <w:tc>
          <w:tcPr>
            <w:tcW w:w="1275" w:type="dxa"/>
            <w:shd w:val="clear" w:color="auto" w:fill="auto"/>
          </w:tcPr>
          <w:p w14:paraId="62997E8D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3598C4A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40BD4E47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0DFC6008" w14:textId="77777777">
        <w:tc>
          <w:tcPr>
            <w:tcW w:w="62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7C8AA5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локальная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кампусная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развернутая в пределах нескольких близко расположенных зданий;</w:t>
            </w:r>
          </w:p>
        </w:tc>
        <w:tc>
          <w:tcPr>
            <w:tcW w:w="1275" w:type="dxa"/>
            <w:shd w:val="clear" w:color="auto" w:fill="auto"/>
          </w:tcPr>
          <w:p w14:paraId="3FDFBE7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059AFC5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25CEEA3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4FBFD7A0" w14:textId="77777777">
        <w:tc>
          <w:tcPr>
            <w:tcW w:w="6204" w:type="dxa"/>
            <w:tcBorders>
              <w:top w:val="single" w:sz="4" w:space="0" w:color="000000"/>
            </w:tcBorders>
            <w:shd w:val="clear" w:color="auto" w:fill="auto"/>
          </w:tcPr>
          <w:p w14:paraId="25FCC5C9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локальная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развернутая в пределах одного здания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</w:tcPr>
          <w:p w14:paraId="6D3C704E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val="clear" w:color="auto" w:fill="auto"/>
          </w:tcPr>
          <w:p w14:paraId="42AD5AB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F7D29F8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4E41BEE1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0DBFE860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 По наличию соединения с сетями общего пользования:</w:t>
            </w:r>
          </w:p>
        </w:tc>
        <w:tc>
          <w:tcPr>
            <w:tcW w:w="1275" w:type="dxa"/>
            <w:shd w:val="clear" w:color="auto" w:fill="auto"/>
          </w:tcPr>
          <w:p w14:paraId="164256C9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0A08216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74F74C94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0AA838D1" w14:textId="77777777">
        <w:tc>
          <w:tcPr>
            <w:tcW w:w="6204" w:type="dxa"/>
            <w:shd w:val="clear" w:color="auto" w:fill="auto"/>
          </w:tcPr>
          <w:p w14:paraId="4B4493FB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имеющая многоточечный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20EDE0A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60CFF95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259CC7C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04084B04" w14:textId="77777777">
        <w:tc>
          <w:tcPr>
            <w:tcW w:w="6204" w:type="dxa"/>
            <w:shd w:val="clear" w:color="auto" w:fill="auto"/>
          </w:tcPr>
          <w:p w14:paraId="72986D82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имеющая одноточечный выход в сеть общего пользования;</w:t>
            </w:r>
          </w:p>
        </w:tc>
        <w:tc>
          <w:tcPr>
            <w:tcW w:w="1275" w:type="dxa"/>
            <w:shd w:val="clear" w:color="auto" w:fill="auto"/>
          </w:tcPr>
          <w:p w14:paraId="5CAE0E49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1C66DC51" w14:textId="77777777" w:rsidR="00950D5C" w:rsidRDefault="006F2BAD">
            <w:pPr>
              <w:tabs>
                <w:tab w:val="left" w:pos="390"/>
                <w:tab w:val="center" w:pos="45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311EC214" w14:textId="77777777" w:rsidR="00950D5C" w:rsidRDefault="006F2BAD">
            <w:pPr>
              <w:ind w:right="-1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024E7F1C" w14:textId="77777777">
        <w:tc>
          <w:tcPr>
            <w:tcW w:w="6204" w:type="dxa"/>
            <w:shd w:val="clear" w:color="auto" w:fill="auto"/>
          </w:tcPr>
          <w:p w14:paraId="4D329272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физически отделенная от сети общего пользования</w:t>
            </w:r>
          </w:p>
        </w:tc>
        <w:tc>
          <w:tcPr>
            <w:tcW w:w="1275" w:type="dxa"/>
            <w:shd w:val="clear" w:color="auto" w:fill="auto"/>
          </w:tcPr>
          <w:p w14:paraId="28290FE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4A531D3A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719528E3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5201206B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186F055A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 По встроенным (легальным) операциям с записями баз персональных данных:</w:t>
            </w:r>
          </w:p>
        </w:tc>
        <w:tc>
          <w:tcPr>
            <w:tcW w:w="1275" w:type="dxa"/>
            <w:shd w:val="clear" w:color="auto" w:fill="auto"/>
          </w:tcPr>
          <w:p w14:paraId="762D1FAB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3C24C906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A40C637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50D5C" w14:paraId="351F585B" w14:textId="77777777">
        <w:tc>
          <w:tcPr>
            <w:tcW w:w="6204" w:type="dxa"/>
            <w:shd w:val="clear" w:color="auto" w:fill="auto"/>
          </w:tcPr>
          <w:p w14:paraId="10458D0E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чтение, поиск;</w:t>
            </w:r>
          </w:p>
        </w:tc>
        <w:tc>
          <w:tcPr>
            <w:tcW w:w="1275" w:type="dxa"/>
            <w:shd w:val="clear" w:color="auto" w:fill="auto"/>
          </w:tcPr>
          <w:p w14:paraId="5740FFF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73A7A0AE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00CC352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50D5C" w14:paraId="31869E27" w14:textId="77777777">
        <w:tc>
          <w:tcPr>
            <w:tcW w:w="6204" w:type="dxa"/>
            <w:shd w:val="clear" w:color="auto" w:fill="auto"/>
          </w:tcPr>
          <w:p w14:paraId="0E8D7055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запись, удаление, сортировка;</w:t>
            </w:r>
          </w:p>
        </w:tc>
        <w:tc>
          <w:tcPr>
            <w:tcW w:w="1275" w:type="dxa"/>
            <w:shd w:val="clear" w:color="auto" w:fill="auto"/>
          </w:tcPr>
          <w:p w14:paraId="631B209D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22BF2448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19DF95E8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01C4A9E0" w14:textId="77777777">
        <w:tc>
          <w:tcPr>
            <w:tcW w:w="6204" w:type="dxa"/>
            <w:shd w:val="clear" w:color="auto" w:fill="auto"/>
          </w:tcPr>
          <w:p w14:paraId="146E12D7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модификация, передача</w:t>
            </w:r>
          </w:p>
        </w:tc>
        <w:tc>
          <w:tcPr>
            <w:tcW w:w="1275" w:type="dxa"/>
            <w:shd w:val="clear" w:color="auto" w:fill="auto"/>
          </w:tcPr>
          <w:p w14:paraId="5DD57F5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628255FD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3D29A5A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50D5C" w14:paraId="04309E2E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70B59E4F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4.По разграничению доступа к персональным данным:</w:t>
            </w:r>
          </w:p>
        </w:tc>
        <w:tc>
          <w:tcPr>
            <w:tcW w:w="1275" w:type="dxa"/>
            <w:shd w:val="clear" w:color="auto" w:fill="auto"/>
          </w:tcPr>
          <w:p w14:paraId="028735CA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18273EF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34A6F5CE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5CD1DB5F" w14:textId="77777777">
        <w:tc>
          <w:tcPr>
            <w:tcW w:w="6204" w:type="dxa"/>
            <w:shd w:val="clear" w:color="auto" w:fill="auto"/>
          </w:tcPr>
          <w:p w14:paraId="583102FB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либо субъект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6B4C40D5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67600990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6A5BBF9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639BA479" w14:textId="77777777">
        <w:tc>
          <w:tcPr>
            <w:tcW w:w="6204" w:type="dxa"/>
            <w:shd w:val="clear" w:color="auto" w:fill="auto"/>
          </w:tcPr>
          <w:p w14:paraId="79D9AB58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к которой имеют доступ все сотрудники организации, являющейся владельцем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2E8F3506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46F1E9F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49A8965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5ABEC180" w14:textId="77777777">
        <w:tc>
          <w:tcPr>
            <w:tcW w:w="6204" w:type="dxa"/>
            <w:shd w:val="clear" w:color="auto" w:fill="auto"/>
          </w:tcPr>
          <w:p w14:paraId="6501AA3E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открытым доступом</w:t>
            </w:r>
          </w:p>
        </w:tc>
        <w:tc>
          <w:tcPr>
            <w:tcW w:w="1275" w:type="dxa"/>
            <w:shd w:val="clear" w:color="auto" w:fill="auto"/>
          </w:tcPr>
          <w:p w14:paraId="0BED092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1F84137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28EB022A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521B9F1B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631226D6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иных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14:paraId="4A68C9B1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310E5EFF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0F5F325C" w14:textId="77777777" w:rsidR="00950D5C" w:rsidRDefault="00950D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0D5C" w14:paraId="1C4F31AB" w14:textId="77777777">
        <w:tc>
          <w:tcPr>
            <w:tcW w:w="6204" w:type="dxa"/>
            <w:shd w:val="clear" w:color="auto" w:fill="auto"/>
          </w:tcPr>
          <w:p w14:paraId="08B3A4AE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интегрированная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(организация использует несколько баз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при этом организация не является владельцем всех используемых баз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275" w:type="dxa"/>
            <w:shd w:val="clear" w:color="auto" w:fill="auto"/>
          </w:tcPr>
          <w:p w14:paraId="6EC160D4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0BAC990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</w:tcPr>
          <w:p w14:paraId="77769C18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6C5C9745" w14:textId="77777777">
        <w:tc>
          <w:tcPr>
            <w:tcW w:w="6204" w:type="dxa"/>
            <w:shd w:val="clear" w:color="auto" w:fill="auto"/>
          </w:tcPr>
          <w:p w14:paraId="253124CB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в которой используется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одна база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принадлежащая организации – владельцу данной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95D580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3D0643E1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3466F1F2" w14:textId="77777777" w:rsidR="00950D5C" w:rsidRDefault="006F2B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4B7680CC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37242169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shd w:val="clear" w:color="auto" w:fill="auto"/>
          </w:tcPr>
          <w:p w14:paraId="00228FFE" w14:textId="77777777" w:rsidR="00950D5C" w:rsidRDefault="0095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</w:tcPr>
          <w:p w14:paraId="48FAA464" w14:textId="77777777" w:rsidR="00950D5C" w:rsidRDefault="0095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281751B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50D5C" w14:paraId="4B981B08" w14:textId="77777777">
        <w:tc>
          <w:tcPr>
            <w:tcW w:w="6204" w:type="dxa"/>
            <w:shd w:val="clear" w:color="auto" w:fill="auto"/>
          </w:tcPr>
          <w:p w14:paraId="1C37F2D8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</w:tc>
        <w:tc>
          <w:tcPr>
            <w:tcW w:w="1275" w:type="dxa"/>
            <w:shd w:val="clear" w:color="auto" w:fill="auto"/>
          </w:tcPr>
          <w:p w14:paraId="296C0F0E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318A439C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20508201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950D5C" w14:paraId="41334E11" w14:textId="77777777">
        <w:tc>
          <w:tcPr>
            <w:tcW w:w="6204" w:type="dxa"/>
            <w:shd w:val="clear" w:color="auto" w:fill="auto"/>
          </w:tcPr>
          <w:p w14:paraId="2551E45D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</w:tc>
        <w:tc>
          <w:tcPr>
            <w:tcW w:w="1275" w:type="dxa"/>
            <w:shd w:val="clear" w:color="auto" w:fill="auto"/>
          </w:tcPr>
          <w:p w14:paraId="51B2912F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4A78AA4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1228C5A7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50D5C" w14:paraId="64C4C37A" w14:textId="77777777">
        <w:tc>
          <w:tcPr>
            <w:tcW w:w="6204" w:type="dxa"/>
            <w:shd w:val="clear" w:color="auto" w:fill="auto"/>
          </w:tcPr>
          <w:p w14:paraId="6846B711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 которой предоставляемые пользователю данные не являются обезличенными (т.е. присутствует информац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ия, позволяющая идентифицировать субъекта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BE9FFA8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5B01D33B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70115A5E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39B1EDDF" w14:textId="77777777">
        <w:trPr>
          <w:trHeight w:val="669"/>
        </w:trPr>
        <w:tc>
          <w:tcPr>
            <w:tcW w:w="6204" w:type="dxa"/>
            <w:shd w:val="clear" w:color="auto" w:fill="auto"/>
          </w:tcPr>
          <w:p w14:paraId="6B8C1EEC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7. По объему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без предварительной обработки:</w:t>
            </w:r>
          </w:p>
        </w:tc>
        <w:tc>
          <w:tcPr>
            <w:tcW w:w="1275" w:type="dxa"/>
            <w:shd w:val="clear" w:color="auto" w:fill="auto"/>
          </w:tcPr>
          <w:p w14:paraId="798B2A62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305" w:type="dxa"/>
            <w:shd w:val="clear" w:color="auto" w:fill="auto"/>
          </w:tcPr>
          <w:p w14:paraId="6AE5EC1B" w14:textId="77777777" w:rsidR="00950D5C" w:rsidRDefault="0095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19FC76A" w14:textId="77777777" w:rsidR="00950D5C" w:rsidRDefault="00950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0D5C" w14:paraId="6285AC19" w14:textId="77777777">
        <w:tc>
          <w:tcPr>
            <w:tcW w:w="6204" w:type="dxa"/>
            <w:shd w:val="clear" w:color="auto" w:fill="auto"/>
          </w:tcPr>
          <w:p w14:paraId="79FF5EF9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предоставляющая всю базу данных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54EB63ED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65656379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7DA5F3C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950D5C" w14:paraId="40F8178B" w14:textId="77777777">
        <w:tc>
          <w:tcPr>
            <w:tcW w:w="6204" w:type="dxa"/>
            <w:shd w:val="clear" w:color="auto" w:fill="auto"/>
          </w:tcPr>
          <w:p w14:paraId="3D282BB3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предоставляющая часть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1275" w:type="dxa"/>
            <w:shd w:val="clear" w:color="auto" w:fill="auto"/>
          </w:tcPr>
          <w:p w14:paraId="49214C17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305" w:type="dxa"/>
            <w:shd w:val="clear" w:color="auto" w:fill="auto"/>
          </w:tcPr>
          <w:p w14:paraId="1D70F4EF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117141DB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 w:rsidR="00950D5C" w14:paraId="0F437C70" w14:textId="77777777">
        <w:tc>
          <w:tcPr>
            <w:tcW w:w="6204" w:type="dxa"/>
            <w:shd w:val="clear" w:color="auto" w:fill="auto"/>
          </w:tcPr>
          <w:p w14:paraId="08AC170D" w14:textId="77777777" w:rsidR="00950D5C" w:rsidRDefault="006F2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ИСПДн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не предоставляющая никакой информации.</w:t>
            </w:r>
          </w:p>
        </w:tc>
        <w:tc>
          <w:tcPr>
            <w:tcW w:w="1275" w:type="dxa"/>
            <w:shd w:val="clear" w:color="auto" w:fill="auto"/>
          </w:tcPr>
          <w:p w14:paraId="4CFD023F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305" w:type="dxa"/>
            <w:shd w:val="clear" w:color="auto" w:fill="auto"/>
          </w:tcPr>
          <w:p w14:paraId="214C116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1559" w:type="dxa"/>
            <w:shd w:val="clear" w:color="auto" w:fill="auto"/>
          </w:tcPr>
          <w:p w14:paraId="7E43EF62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 w14:paraId="2B0995A7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BEEDA7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Числовой коэффициент исходной защищенности (Y1) соответствует значению 5 – средняя степень исходной защищенности.</w:t>
      </w:r>
    </w:p>
    <w:p w14:paraId="1CAFEC2C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угрозы определяется вероятность реализации угрозы Y2 и соответствующий коэффициент:</w:t>
      </w:r>
    </w:p>
    <w:p w14:paraId="240418EC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2 - для низкой вероятности угрозы;</w:t>
      </w:r>
    </w:p>
    <w:p w14:paraId="4C3CCD68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5 - для сред</w:t>
      </w:r>
      <w:r>
        <w:rPr>
          <w:rFonts w:ascii="Times New Roman" w:eastAsia="Times New Roman" w:hAnsi="Times New Roman" w:cs="Times New Roman"/>
          <w:sz w:val="28"/>
          <w:szCs w:val="28"/>
        </w:rPr>
        <w:t>ней вероятности угрозы;</w:t>
      </w:r>
    </w:p>
    <w:p w14:paraId="53A0E70C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10 - для высокой вероятности угрозы.</w:t>
      </w:r>
    </w:p>
    <w:p w14:paraId="5ECC9026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учетом этого реализуемость каждой угрозы Y рассчитывается по формуле:</w:t>
      </w:r>
    </w:p>
    <w:p w14:paraId="68C2E502" w14:textId="77777777" w:rsidR="00950D5C" w:rsidRDefault="006F2BA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 (Yl+Y2)/20.</w:t>
      </w:r>
    </w:p>
    <w:p w14:paraId="17D86A73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50D5C">
          <w:pgSz w:w="11906" w:h="16838"/>
          <w:pgMar w:top="1134" w:right="1134" w:bottom="1134" w:left="85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По значению коэффициента реализуемости угрозы Y формируется вербальная интерпретация реализуем</w:t>
      </w:r>
      <w:r>
        <w:rPr>
          <w:rFonts w:ascii="Times New Roman" w:eastAsia="Times New Roman" w:hAnsi="Times New Roman" w:cs="Times New Roman"/>
          <w:sz w:val="28"/>
          <w:szCs w:val="28"/>
        </w:rPr>
        <w:t>ости угрозы следующим образом:</w:t>
      </w:r>
    </w:p>
    <w:p w14:paraId="647886C1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 0,3, то возможность реализации угрозы признается низкой;</w:t>
      </w:r>
    </w:p>
    <w:p w14:paraId="7ED6972A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0,3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 0,6 , то возможность реализации угрозы признается средней;</w:t>
      </w:r>
    </w:p>
    <w:p w14:paraId="09722C88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0,6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 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 0,8, то возможность реализации угрозы признается высокой;</w:t>
      </w:r>
    </w:p>
    <w:p w14:paraId="7C23240F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,8, то возможность реализации угрозы признается очень высокой.</w:t>
      </w:r>
    </w:p>
    <w:p w14:paraId="6B2B5EAA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Типовая модель реализации следующих угроз безопасности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(табл. 7).</w:t>
      </w:r>
    </w:p>
    <w:p w14:paraId="79DB8C7A" w14:textId="77777777" w:rsidR="00950D5C" w:rsidRDefault="00950D5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913BC" w14:textId="77777777" w:rsidR="00950D5C" w:rsidRDefault="006F2B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7 – Таблица угроз и коэффициент возможной реализации</w:t>
      </w:r>
    </w:p>
    <w:tbl>
      <w:tblPr>
        <w:tblStyle w:val="ac"/>
        <w:tblpPr w:leftFromText="180" w:rightFromText="180" w:vertAnchor="text" w:tblpY="133"/>
        <w:tblW w:w="13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975"/>
        <w:gridCol w:w="1843"/>
        <w:gridCol w:w="1984"/>
        <w:gridCol w:w="1985"/>
      </w:tblGrid>
      <w:tr w:rsidR="00950D5C" w14:paraId="16D93AC3" w14:textId="77777777">
        <w:trPr>
          <w:trHeight w:val="1710"/>
        </w:trPr>
        <w:tc>
          <w:tcPr>
            <w:tcW w:w="5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71765" w14:textId="77777777" w:rsidR="00950D5C" w:rsidRDefault="006F2BA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угрозы</w:t>
            </w:r>
          </w:p>
        </w:tc>
        <w:tc>
          <w:tcPr>
            <w:tcW w:w="297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96086" w14:textId="77777777" w:rsidR="00950D5C" w:rsidRDefault="006F2BA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угрозы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8BE8F" w14:textId="77777777" w:rsidR="00950D5C" w:rsidRDefault="006F2BA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Возможность реализации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угрозы (Y2)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3518A" w14:textId="77777777" w:rsidR="00950D5C" w:rsidRDefault="006F2BA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Показатель опасности угрозы (0-1)</w:t>
            </w:r>
          </w:p>
        </w:tc>
        <w:tc>
          <w:tcPr>
            <w:tcW w:w="1985" w:type="dxa"/>
          </w:tcPr>
          <w:p w14:paraId="784BC996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защищенности</w:t>
            </w:r>
          </w:p>
          <w:p w14:paraId="0E817103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(Y)</w:t>
            </w:r>
          </w:p>
        </w:tc>
      </w:tr>
      <w:tr w:rsidR="00950D5C" w14:paraId="5F0C074F" w14:textId="77777777">
        <w:trPr>
          <w:trHeight w:val="2489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006EF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УБИ 8. Угроза нарушения функционирования (работоспособности)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6CC3A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заключается в частичной или полной утрате работоспособности или функциональности компонента или информационной системы в целом.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598E7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7827F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A36454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50D5C" w14:paraId="11034F53" w14:textId="77777777">
        <w:trPr>
          <w:trHeight w:val="1064"/>
        </w:trPr>
        <w:tc>
          <w:tcPr>
            <w:tcW w:w="51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15815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УБИ 1. Угроза утечки информации</w:t>
            </w:r>
          </w:p>
        </w:tc>
        <w:tc>
          <w:tcPr>
            <w:tcW w:w="2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D1D88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Общая угроза, связанная с утечкой, компрометацией, кражей, разглашением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информации, специальной (умышленной) или случайной. 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2C6A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8B726B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55B161D7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950D5C" w14:paraId="486C1EA7" w14:textId="77777777">
        <w:trPr>
          <w:trHeight w:val="1064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6CAF0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изменения компонентов информационной (автоматизированной) системы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44455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заключается в возможности получения нарушителем доступа к сети, файлам, внедрения закладок и т.п. путём несанкционированного изменения состава программных или аппаратных средст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информационной системы.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E6757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2F551E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11194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950D5C" w14:paraId="0F8AB7F4" w14:textId="77777777">
        <w:trPr>
          <w:trHeight w:val="1064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0C15F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УБИ 2. Угроза несанкционированного доступа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753CC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заключается в получении доступа к информационным ресурсам, нарушающего установленные в информационной системе правила разграничения доступа. Например, несанкционированный доступ к информации, хранимой на файловом хранилище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67D5F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46B33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A913428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950D5C" w14:paraId="0B489E2D" w14:textId="77777777">
        <w:trPr>
          <w:trHeight w:val="1064"/>
        </w:trPr>
        <w:tc>
          <w:tcPr>
            <w:tcW w:w="51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FC1D0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УБИ 5. Угроза удаления информационных ресурсов</w:t>
            </w:r>
          </w:p>
        </w:tc>
        <w:tc>
          <w:tcPr>
            <w:tcW w:w="29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B2EE9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Угроза заключается в несанкционированном удалении обрабатываемой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информационной системе информации. Например, удаление информации, обрабатываемой в базе данных, в обход существующих механизмов разграничения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3A57D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0AE90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1B25916C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0,35</w:t>
            </w:r>
          </w:p>
        </w:tc>
      </w:tr>
      <w:tr w:rsidR="00950D5C" w14:paraId="3D786F3C" w14:textId="77777777">
        <w:trPr>
          <w:trHeight w:val="1064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8D1D3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УБИ 6. Угроза отказа в обслуживании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95AC" w14:textId="77777777" w:rsidR="00950D5C" w:rsidRDefault="006F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Угроза заключается в недоступности информационной системы или ее компонентов и (или) приостановлении оказания услуг.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8B171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BFA3D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BED38" w14:textId="77777777" w:rsidR="00950D5C" w:rsidRDefault="006F2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50502E3B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0A7AAE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1389B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B57284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7147C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9AD7F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18973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2CFFB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D1836F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C1C74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C73E4" w14:textId="77777777" w:rsidR="00950D5C" w:rsidRDefault="006F2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РОСЭНЕРГОАТОМ соответствует среднему уровню защищенности.</w:t>
      </w:r>
    </w:p>
    <w:p w14:paraId="0786E54C" w14:textId="77777777" w:rsidR="00950D5C" w:rsidRDefault="00950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50D5C">
      <w:pgSz w:w="16838" w:h="11906" w:orient="landscape"/>
      <w:pgMar w:top="1134" w:right="1134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656B" w14:textId="77777777" w:rsidR="006F2BAD" w:rsidRDefault="006F2BAD">
      <w:pPr>
        <w:spacing w:after="0" w:line="240" w:lineRule="auto"/>
      </w:pPr>
      <w:r>
        <w:separator/>
      </w:r>
    </w:p>
  </w:endnote>
  <w:endnote w:type="continuationSeparator" w:id="0">
    <w:p w14:paraId="369BD3AF" w14:textId="77777777" w:rsidR="006F2BAD" w:rsidRDefault="006F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981" w14:textId="77777777" w:rsidR="00950D5C" w:rsidRDefault="006F2B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78A2">
      <w:rPr>
        <w:noProof/>
        <w:color w:val="000000"/>
      </w:rPr>
      <w:t>2</w:t>
    </w:r>
    <w:r>
      <w:rPr>
        <w:color w:val="000000"/>
      </w:rPr>
      <w:fldChar w:fldCharType="end"/>
    </w:r>
  </w:p>
  <w:p w14:paraId="4BEDE101" w14:textId="77777777" w:rsidR="00950D5C" w:rsidRDefault="00950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7A583" w14:textId="263B2963" w:rsidR="00950D5C" w:rsidRDefault="006F2B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78A2">
      <w:rPr>
        <w:noProof/>
        <w:color w:val="000000"/>
      </w:rPr>
      <w:t>4</w:t>
    </w:r>
    <w:r>
      <w:rPr>
        <w:color w:val="000000"/>
      </w:rPr>
      <w:fldChar w:fldCharType="end"/>
    </w:r>
  </w:p>
  <w:p w14:paraId="72257485" w14:textId="77777777" w:rsidR="00950D5C" w:rsidRDefault="00950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1DB2" w14:textId="77777777" w:rsidR="006F2BAD" w:rsidRDefault="006F2BAD">
      <w:pPr>
        <w:spacing w:after="0" w:line="240" w:lineRule="auto"/>
      </w:pPr>
      <w:r>
        <w:separator/>
      </w:r>
    </w:p>
  </w:footnote>
  <w:footnote w:type="continuationSeparator" w:id="0">
    <w:p w14:paraId="51022263" w14:textId="77777777" w:rsidR="006F2BAD" w:rsidRDefault="006F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5523" w14:textId="77777777" w:rsidR="00950D5C" w:rsidRDefault="006F2B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2135573.ТЗ </w:t>
    </w:r>
  </w:p>
  <w:p w14:paraId="525806E4" w14:textId="77777777" w:rsidR="00950D5C" w:rsidRDefault="006F2B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60D3751" w14:textId="77777777" w:rsidR="00950D5C" w:rsidRDefault="00950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395B" w14:textId="77777777" w:rsidR="00950D5C" w:rsidRDefault="00950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27713D83" w14:textId="77777777" w:rsidR="00950D5C" w:rsidRDefault="00950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F85"/>
    <w:multiLevelType w:val="multilevel"/>
    <w:tmpl w:val="B1048AAC"/>
    <w:lvl w:ilvl="0">
      <w:start w:val="1"/>
      <w:numFmt w:val="bullet"/>
      <w:lvlText w:val="●"/>
      <w:lvlJc w:val="left"/>
      <w:pPr>
        <w:ind w:left="10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851E87"/>
    <w:multiLevelType w:val="multilevel"/>
    <w:tmpl w:val="A84AC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96130D"/>
    <w:multiLevelType w:val="multilevel"/>
    <w:tmpl w:val="05CCC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FC5A16"/>
    <w:multiLevelType w:val="multilevel"/>
    <w:tmpl w:val="7BE22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D771E8"/>
    <w:multiLevelType w:val="multilevel"/>
    <w:tmpl w:val="2646A31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5C"/>
    <w:rsid w:val="006F2BAD"/>
    <w:rsid w:val="009178A2"/>
    <w:rsid w:val="009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C623"/>
  <w15:docId w15:val="{EEA76952-0788-45A3-88A4-F283181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42" w:type="dxa"/>
        <w:left w:w="115" w:type="dxa"/>
        <w:bottom w:w="0" w:type="dxa"/>
        <w:right w:w="66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4928</Words>
  <Characters>28094</Characters>
  <Application>Microsoft Office Word</Application>
  <DocSecurity>0</DocSecurity>
  <Lines>234</Lines>
  <Paragraphs>65</Paragraphs>
  <ScaleCrop>false</ScaleCrop>
  <Company/>
  <LinksUpToDate>false</LinksUpToDate>
  <CharactersWithSpaces>32957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2024-12-21T11:03:00Z</dcterms:created>
  <dcterms:modified xsi:type="dcterms:W3CDTF">2024-12-21T11:03:00Z</dcterms:modified>
</cp:coreProperties>
</file>