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3E40" w14:textId="13A485D0" w:rsidR="0058362A" w:rsidRDefault="006E7A27" w:rsidP="00494504">
      <w:pPr>
        <w:pStyle w:val="Title"/>
      </w:pPr>
      <w:r>
        <w:t>TYPES OF CASES HANDLE</w:t>
      </w:r>
      <w:r w:rsidR="00B47E8F">
        <w:t>D</w:t>
      </w:r>
      <w:r>
        <w:t xml:space="preserve"> IN THE HIGH COURT SYTEM</w:t>
      </w:r>
    </w:p>
    <w:p w14:paraId="2C1FB4BC" w14:textId="3F237281" w:rsidR="006E7A27" w:rsidRDefault="006E7A27">
      <w:pPr>
        <w:rPr>
          <w:b/>
          <w:bCs/>
          <w:u w:val="single"/>
        </w:rPr>
      </w:pPr>
    </w:p>
    <w:p w14:paraId="5BDB46D9" w14:textId="34956402" w:rsidR="005F7A8A" w:rsidRDefault="005F7A8A">
      <w:r>
        <w:t xml:space="preserve">Kenya Law Reports publishes decisions from the superior courts, </w:t>
      </w:r>
      <w:proofErr w:type="spellStart"/>
      <w:r>
        <w:t>Kadhi</w:t>
      </w:r>
      <w:proofErr w:type="spellEnd"/>
      <w:r>
        <w:t xml:space="preserve"> courts, and some tribunals. </w:t>
      </w:r>
      <w:r w:rsidR="004943C9">
        <w:t xml:space="preserve">  </w:t>
      </w:r>
    </w:p>
    <w:p w14:paraId="73A7060F" w14:textId="77777777" w:rsidR="005F7A8A" w:rsidRDefault="005F7A8A"/>
    <w:p w14:paraId="1DFD42D7" w14:textId="3D3C21A4" w:rsidR="00414597" w:rsidRDefault="005F7A8A">
      <w:r>
        <w:t>Cases from lower courts (Magistrates) are not published.</w:t>
      </w:r>
    </w:p>
    <w:p w14:paraId="0952A5A6" w14:textId="0BD20E97" w:rsidR="00414597" w:rsidRDefault="00414597" w:rsidP="00494504">
      <w:pPr>
        <w:pStyle w:val="Heading1"/>
      </w:pPr>
      <w:r>
        <w:t>CRIMINAL CASES:</w:t>
      </w:r>
    </w:p>
    <w:p w14:paraId="14867952" w14:textId="1FDC38D9" w:rsidR="00414597" w:rsidRDefault="00414597" w:rsidP="004943C9">
      <w:pPr>
        <w:pStyle w:val="Heading2"/>
      </w:pPr>
      <w:r>
        <w:t>Murder cases</w:t>
      </w:r>
    </w:p>
    <w:p w14:paraId="5E7DA67C" w14:textId="7C45068F" w:rsidR="004943C9" w:rsidRDefault="004943C9" w:rsidP="004943C9">
      <w:pPr>
        <w:pStyle w:val="ListParagraph"/>
        <w:numPr>
          <w:ilvl w:val="0"/>
          <w:numId w:val="14"/>
        </w:numPr>
      </w:pPr>
      <w:hyperlink r:id="rId5" w:history="1">
        <w:r w:rsidRPr="004943C9">
          <w:rPr>
            <w:rStyle w:val="Hyperlink"/>
          </w:rPr>
          <w:t xml:space="preserve">Republic v Alice </w:t>
        </w:r>
        <w:proofErr w:type="spellStart"/>
        <w:r w:rsidRPr="004943C9">
          <w:rPr>
            <w:rStyle w:val="Hyperlink"/>
          </w:rPr>
          <w:t>Nyabonyi</w:t>
        </w:r>
        <w:proofErr w:type="spellEnd"/>
        <w:r w:rsidRPr="004943C9">
          <w:rPr>
            <w:rStyle w:val="Hyperlink"/>
          </w:rPr>
          <w:t xml:space="preserve"> </w:t>
        </w:r>
        <w:proofErr w:type="spellStart"/>
        <w:r w:rsidRPr="004943C9">
          <w:rPr>
            <w:rStyle w:val="Hyperlink"/>
          </w:rPr>
          <w:t>Ondiba</w:t>
        </w:r>
        <w:proofErr w:type="spellEnd"/>
        <w:r w:rsidRPr="004943C9">
          <w:rPr>
            <w:rStyle w:val="Hyperlink"/>
          </w:rPr>
          <w:t xml:space="preserve"> [2021] </w:t>
        </w:r>
        <w:proofErr w:type="spellStart"/>
        <w:r w:rsidRPr="004943C9">
          <w:rPr>
            <w:rStyle w:val="Hyperlink"/>
          </w:rPr>
          <w:t>eKLR</w:t>
        </w:r>
        <w:proofErr w:type="spellEnd"/>
      </w:hyperlink>
    </w:p>
    <w:p w14:paraId="7F1984D8" w14:textId="3762B7A2" w:rsidR="004943C9" w:rsidRDefault="004943C9" w:rsidP="004943C9">
      <w:pPr>
        <w:pStyle w:val="ListParagraph"/>
        <w:numPr>
          <w:ilvl w:val="0"/>
          <w:numId w:val="14"/>
        </w:numPr>
      </w:pPr>
      <w:hyperlink r:id="rId6" w:history="1">
        <w:r w:rsidRPr="004943C9">
          <w:rPr>
            <w:rStyle w:val="Hyperlink"/>
          </w:rPr>
          <w:t>Republic v E</w:t>
        </w:r>
        <w:r w:rsidRPr="004943C9">
          <w:rPr>
            <w:rStyle w:val="Hyperlink"/>
          </w:rPr>
          <w:t>m</w:t>
        </w:r>
        <w:r w:rsidRPr="004943C9">
          <w:rPr>
            <w:rStyle w:val="Hyperlink"/>
          </w:rPr>
          <w:t xml:space="preserve">manuel Otieno </w:t>
        </w:r>
        <w:proofErr w:type="spellStart"/>
        <w:r w:rsidRPr="004943C9">
          <w:rPr>
            <w:rStyle w:val="Hyperlink"/>
          </w:rPr>
          <w:t>Pamba</w:t>
        </w:r>
        <w:proofErr w:type="spellEnd"/>
        <w:r w:rsidRPr="004943C9">
          <w:rPr>
            <w:rStyle w:val="Hyperlink"/>
          </w:rPr>
          <w:t xml:space="preserve"> [2019] </w:t>
        </w:r>
        <w:proofErr w:type="spellStart"/>
        <w:r w:rsidRPr="004943C9">
          <w:rPr>
            <w:rStyle w:val="Hyperlink"/>
          </w:rPr>
          <w:t>eKLR</w:t>
        </w:r>
        <w:proofErr w:type="spellEnd"/>
      </w:hyperlink>
    </w:p>
    <w:p w14:paraId="612B9A61" w14:textId="1F5155F6" w:rsidR="004943C9" w:rsidRDefault="004943C9" w:rsidP="004943C9">
      <w:pPr>
        <w:pStyle w:val="ListParagraph"/>
        <w:numPr>
          <w:ilvl w:val="0"/>
          <w:numId w:val="14"/>
        </w:numPr>
      </w:pPr>
      <w:hyperlink r:id="rId7" w:history="1">
        <w:r w:rsidRPr="004943C9">
          <w:rPr>
            <w:rStyle w:val="Hyperlink"/>
          </w:rPr>
          <w:t xml:space="preserve">Republic v Henry </w:t>
        </w:r>
        <w:proofErr w:type="spellStart"/>
        <w:r w:rsidRPr="004943C9">
          <w:rPr>
            <w:rStyle w:val="Hyperlink"/>
          </w:rPr>
          <w:t>Obisa</w:t>
        </w:r>
        <w:proofErr w:type="spellEnd"/>
        <w:r w:rsidRPr="004943C9">
          <w:rPr>
            <w:rStyle w:val="Hyperlink"/>
          </w:rPr>
          <w:t xml:space="preserve"> </w:t>
        </w:r>
        <w:proofErr w:type="spellStart"/>
        <w:r w:rsidRPr="004943C9">
          <w:rPr>
            <w:rStyle w:val="Hyperlink"/>
          </w:rPr>
          <w:t>Auko</w:t>
        </w:r>
        <w:proofErr w:type="spellEnd"/>
        <w:r w:rsidRPr="004943C9">
          <w:rPr>
            <w:rStyle w:val="Hyperlink"/>
          </w:rPr>
          <w:t xml:space="preserve"> [2018] </w:t>
        </w:r>
        <w:proofErr w:type="spellStart"/>
        <w:r w:rsidRPr="004943C9">
          <w:rPr>
            <w:rStyle w:val="Hyperlink"/>
          </w:rPr>
          <w:t>eKLR</w:t>
        </w:r>
        <w:proofErr w:type="spellEnd"/>
      </w:hyperlink>
    </w:p>
    <w:p w14:paraId="2171F42A" w14:textId="76F2D4DE" w:rsidR="004943C9" w:rsidRPr="004943C9" w:rsidRDefault="007B5EE7" w:rsidP="007B5EE7">
      <w:pPr>
        <w:pStyle w:val="ListParagraph"/>
        <w:numPr>
          <w:ilvl w:val="0"/>
          <w:numId w:val="14"/>
        </w:numPr>
      </w:pPr>
      <w:hyperlink r:id="rId8" w:history="1">
        <w:r w:rsidRPr="007B5EE7">
          <w:rPr>
            <w:rStyle w:val="Hyperlink"/>
          </w:rPr>
          <w:t xml:space="preserve">Republic v </w:t>
        </w:r>
        <w:proofErr w:type="spellStart"/>
        <w:r w:rsidRPr="007B5EE7">
          <w:rPr>
            <w:rStyle w:val="Hyperlink"/>
          </w:rPr>
          <w:t>Abdulahi</w:t>
        </w:r>
        <w:proofErr w:type="spellEnd"/>
        <w:r w:rsidRPr="007B5EE7">
          <w:rPr>
            <w:rStyle w:val="Hyperlink"/>
          </w:rPr>
          <w:t xml:space="preserve"> Noor Mohamed (alias Arab) [2016] </w:t>
        </w:r>
        <w:proofErr w:type="spellStart"/>
        <w:r w:rsidRPr="007B5EE7">
          <w:rPr>
            <w:rStyle w:val="Hyperlink"/>
          </w:rPr>
          <w:t>eKLR</w:t>
        </w:r>
        <w:proofErr w:type="spellEnd"/>
      </w:hyperlink>
    </w:p>
    <w:p w14:paraId="47C3C43E" w14:textId="77777777" w:rsidR="005F7A8A" w:rsidRDefault="00414597" w:rsidP="008A300A">
      <w:pPr>
        <w:pStyle w:val="Heading2"/>
      </w:pPr>
      <w:r>
        <w:t>Applications</w:t>
      </w:r>
      <w:r w:rsidR="005F7A8A">
        <w:t xml:space="preserve"> include:</w:t>
      </w:r>
    </w:p>
    <w:p w14:paraId="47259223" w14:textId="634663CB" w:rsidR="00EC7452" w:rsidRDefault="00F53392" w:rsidP="00EC7452">
      <w:pPr>
        <w:pStyle w:val="ListParagraph"/>
        <w:numPr>
          <w:ilvl w:val="0"/>
          <w:numId w:val="15"/>
        </w:numPr>
      </w:pPr>
      <w:r>
        <w:t xml:space="preserve">application for bail and bond, </w:t>
      </w:r>
    </w:p>
    <w:p w14:paraId="1E6F4D39" w14:textId="5A7DCF4F" w:rsidR="00DA7AAC" w:rsidRPr="00DA7AAC" w:rsidRDefault="00DA7AAC" w:rsidP="00DA7AAC">
      <w:pPr>
        <w:pStyle w:val="ListParagraph"/>
        <w:numPr>
          <w:ilvl w:val="0"/>
          <w:numId w:val="16"/>
        </w:numPr>
        <w:rPr>
          <w:lang w:val="pt-BR"/>
        </w:rPr>
      </w:pPr>
      <w:hyperlink r:id="rId9" w:history="1">
        <w:r w:rsidRPr="00DA7AAC">
          <w:rPr>
            <w:rStyle w:val="Hyperlink"/>
            <w:lang w:val="pt-BR"/>
          </w:rPr>
          <w:t xml:space="preserve">Cyril </w:t>
        </w:r>
        <w:proofErr w:type="spellStart"/>
        <w:r w:rsidRPr="00DA7AAC">
          <w:rPr>
            <w:rStyle w:val="Hyperlink"/>
            <w:lang w:val="pt-BR"/>
          </w:rPr>
          <w:t>Kipruto</w:t>
        </w:r>
        <w:proofErr w:type="spellEnd"/>
        <w:r w:rsidRPr="00DA7AAC">
          <w:rPr>
            <w:rStyle w:val="Hyperlink"/>
            <w:lang w:val="pt-BR"/>
          </w:rPr>
          <w:t xml:space="preserve"> Serem v </w:t>
        </w:r>
        <w:proofErr w:type="spellStart"/>
        <w:r w:rsidRPr="00DA7AAC">
          <w:rPr>
            <w:rStyle w:val="Hyperlink"/>
            <w:lang w:val="pt-BR"/>
          </w:rPr>
          <w:t>Republic</w:t>
        </w:r>
        <w:proofErr w:type="spellEnd"/>
        <w:r w:rsidRPr="00DA7AAC">
          <w:rPr>
            <w:rStyle w:val="Hyperlink"/>
            <w:lang w:val="pt-BR"/>
          </w:rPr>
          <w:t xml:space="preserve"> [2020] </w:t>
        </w:r>
        <w:proofErr w:type="spellStart"/>
        <w:r w:rsidRPr="00DA7AAC">
          <w:rPr>
            <w:rStyle w:val="Hyperlink"/>
            <w:lang w:val="pt-BR"/>
          </w:rPr>
          <w:t>eKLR</w:t>
        </w:r>
        <w:proofErr w:type="spellEnd"/>
      </w:hyperlink>
    </w:p>
    <w:p w14:paraId="27870136" w14:textId="0ACBE2A9" w:rsidR="00DA7AAC" w:rsidRPr="00DA7AAC" w:rsidRDefault="00DA7AAC" w:rsidP="00DA7AAC">
      <w:pPr>
        <w:pStyle w:val="ListParagraph"/>
        <w:numPr>
          <w:ilvl w:val="0"/>
          <w:numId w:val="16"/>
        </w:numPr>
        <w:rPr>
          <w:lang w:val="en-US"/>
        </w:rPr>
      </w:pPr>
      <w:hyperlink r:id="rId10" w:history="1">
        <w:r w:rsidRPr="00DA7AAC">
          <w:rPr>
            <w:rStyle w:val="Hyperlink"/>
            <w:lang w:val="en-US"/>
          </w:rPr>
          <w:t xml:space="preserve">Republic v </w:t>
        </w:r>
        <w:proofErr w:type="spellStart"/>
        <w:r w:rsidRPr="00DA7AAC">
          <w:rPr>
            <w:rStyle w:val="Hyperlink"/>
            <w:lang w:val="en-US"/>
          </w:rPr>
          <w:t>Sabit</w:t>
        </w:r>
        <w:proofErr w:type="spellEnd"/>
        <w:r w:rsidRPr="00DA7AAC">
          <w:rPr>
            <w:rStyle w:val="Hyperlink"/>
            <w:lang w:val="en-US"/>
          </w:rPr>
          <w:t xml:space="preserve"> </w:t>
        </w:r>
        <w:proofErr w:type="spellStart"/>
        <w:r w:rsidRPr="00DA7AAC">
          <w:rPr>
            <w:rStyle w:val="Hyperlink"/>
            <w:lang w:val="en-US"/>
          </w:rPr>
          <w:t>Mamuor</w:t>
        </w:r>
        <w:proofErr w:type="spellEnd"/>
        <w:r w:rsidRPr="00DA7AAC">
          <w:rPr>
            <w:rStyle w:val="Hyperlink"/>
            <w:lang w:val="en-US"/>
          </w:rPr>
          <w:t xml:space="preserve"> Deng &amp; another [2020] </w:t>
        </w:r>
        <w:proofErr w:type="spellStart"/>
        <w:r w:rsidRPr="00DA7AAC">
          <w:rPr>
            <w:rStyle w:val="Hyperlink"/>
            <w:lang w:val="en-US"/>
          </w:rPr>
          <w:t>eKLR</w:t>
        </w:r>
        <w:proofErr w:type="spellEnd"/>
      </w:hyperlink>
    </w:p>
    <w:p w14:paraId="4AC32418" w14:textId="404876EC" w:rsidR="00DA7AAC" w:rsidRDefault="00DA7AAC" w:rsidP="00DA7AAC">
      <w:pPr>
        <w:pStyle w:val="ListParagraph"/>
        <w:numPr>
          <w:ilvl w:val="0"/>
          <w:numId w:val="16"/>
        </w:numPr>
        <w:rPr>
          <w:lang w:val="en-US"/>
        </w:rPr>
      </w:pPr>
      <w:hyperlink r:id="rId11" w:history="1">
        <w:r w:rsidRPr="00DA7AAC">
          <w:rPr>
            <w:rStyle w:val="Hyperlink"/>
            <w:lang w:val="en-US"/>
          </w:rPr>
          <w:t xml:space="preserve">Republic v Naomi </w:t>
        </w:r>
        <w:proofErr w:type="spellStart"/>
        <w:r w:rsidRPr="00DA7AAC">
          <w:rPr>
            <w:rStyle w:val="Hyperlink"/>
            <w:lang w:val="en-US"/>
          </w:rPr>
          <w:t>Nechesa</w:t>
        </w:r>
        <w:proofErr w:type="spellEnd"/>
        <w:r w:rsidRPr="00DA7AAC">
          <w:rPr>
            <w:rStyle w:val="Hyperlink"/>
            <w:lang w:val="en-US"/>
          </w:rPr>
          <w:t xml:space="preserve"> </w:t>
        </w:r>
        <w:proofErr w:type="spellStart"/>
        <w:r w:rsidRPr="00DA7AAC">
          <w:rPr>
            <w:rStyle w:val="Hyperlink"/>
            <w:lang w:val="en-US"/>
          </w:rPr>
          <w:t>Sanya</w:t>
        </w:r>
        <w:proofErr w:type="spellEnd"/>
        <w:r w:rsidRPr="00DA7AAC">
          <w:rPr>
            <w:rStyle w:val="Hyperlink"/>
            <w:lang w:val="en-US"/>
          </w:rPr>
          <w:t xml:space="preserve"> &amp; another [2020] </w:t>
        </w:r>
        <w:proofErr w:type="spellStart"/>
        <w:r w:rsidRPr="00DA7AAC">
          <w:rPr>
            <w:rStyle w:val="Hyperlink"/>
            <w:lang w:val="en-US"/>
          </w:rPr>
          <w:t>eKLR</w:t>
        </w:r>
        <w:proofErr w:type="spellEnd"/>
      </w:hyperlink>
    </w:p>
    <w:p w14:paraId="37071DAB" w14:textId="307EE740" w:rsidR="00DA7AAC" w:rsidRPr="00DA7AAC" w:rsidRDefault="00DA7AAC" w:rsidP="00DA7AAC">
      <w:pPr>
        <w:pStyle w:val="ListParagraph"/>
        <w:numPr>
          <w:ilvl w:val="0"/>
          <w:numId w:val="16"/>
        </w:numPr>
        <w:rPr>
          <w:lang w:val="en-US"/>
        </w:rPr>
      </w:pPr>
      <w:hyperlink r:id="rId12" w:history="1">
        <w:proofErr w:type="spellStart"/>
        <w:r w:rsidRPr="00DA7AAC">
          <w:rPr>
            <w:rStyle w:val="Hyperlink"/>
            <w:lang w:val="en-US"/>
          </w:rPr>
          <w:t>Kigoro</w:t>
        </w:r>
        <w:proofErr w:type="spellEnd"/>
        <w:r w:rsidRPr="00DA7AAC">
          <w:rPr>
            <w:rStyle w:val="Hyperlink"/>
            <w:lang w:val="en-US"/>
          </w:rPr>
          <w:t xml:space="preserve"> </w:t>
        </w:r>
        <w:proofErr w:type="spellStart"/>
        <w:r w:rsidRPr="00DA7AAC">
          <w:rPr>
            <w:rStyle w:val="Hyperlink"/>
            <w:lang w:val="en-US"/>
          </w:rPr>
          <w:t>Machoro</w:t>
        </w:r>
        <w:proofErr w:type="spellEnd"/>
        <w:r w:rsidRPr="00DA7AAC">
          <w:rPr>
            <w:rStyle w:val="Hyperlink"/>
            <w:lang w:val="en-US"/>
          </w:rPr>
          <w:t xml:space="preserve"> v Republic [2019] </w:t>
        </w:r>
        <w:proofErr w:type="spellStart"/>
        <w:r w:rsidRPr="00DA7AAC">
          <w:rPr>
            <w:rStyle w:val="Hyperlink"/>
            <w:lang w:val="en-US"/>
          </w:rPr>
          <w:t>eKLR</w:t>
        </w:r>
        <w:proofErr w:type="spellEnd"/>
      </w:hyperlink>
    </w:p>
    <w:p w14:paraId="5F36B396" w14:textId="385A9685" w:rsidR="00EC7452" w:rsidRDefault="00F53392" w:rsidP="00EC7452">
      <w:pPr>
        <w:pStyle w:val="ListParagraph"/>
        <w:numPr>
          <w:ilvl w:val="0"/>
          <w:numId w:val="15"/>
        </w:numPr>
      </w:pPr>
      <w:r>
        <w:t xml:space="preserve">application for leave to appeal out of time, </w:t>
      </w:r>
    </w:p>
    <w:p w14:paraId="064D3646" w14:textId="32AA8677" w:rsidR="000E7A01" w:rsidRDefault="000E7A01" w:rsidP="000E7A01">
      <w:pPr>
        <w:pStyle w:val="ListParagraph"/>
        <w:numPr>
          <w:ilvl w:val="0"/>
          <w:numId w:val="17"/>
        </w:numPr>
      </w:pPr>
      <w:hyperlink r:id="rId13" w:history="1">
        <w:r w:rsidRPr="000E7A01">
          <w:rPr>
            <w:rStyle w:val="Hyperlink"/>
          </w:rPr>
          <w:t xml:space="preserve">Republic v Devraj Manji </w:t>
        </w:r>
        <w:proofErr w:type="spellStart"/>
        <w:r w:rsidRPr="000E7A01">
          <w:rPr>
            <w:rStyle w:val="Hyperlink"/>
          </w:rPr>
          <w:t>Sergani</w:t>
        </w:r>
        <w:proofErr w:type="spellEnd"/>
        <w:r w:rsidRPr="000E7A01">
          <w:rPr>
            <w:rStyle w:val="Hyperlink"/>
          </w:rPr>
          <w:t xml:space="preserve"> &amp; 3 others [2018] </w:t>
        </w:r>
        <w:proofErr w:type="spellStart"/>
        <w:r w:rsidRPr="000E7A01">
          <w:rPr>
            <w:rStyle w:val="Hyperlink"/>
          </w:rPr>
          <w:t>eKLR</w:t>
        </w:r>
        <w:proofErr w:type="spellEnd"/>
      </w:hyperlink>
    </w:p>
    <w:p w14:paraId="52F54012" w14:textId="28AEFFD8" w:rsidR="000E7A01" w:rsidRDefault="000E7A01" w:rsidP="000E7A01">
      <w:pPr>
        <w:pStyle w:val="ListParagraph"/>
        <w:numPr>
          <w:ilvl w:val="0"/>
          <w:numId w:val="17"/>
        </w:numPr>
      </w:pPr>
      <w:hyperlink r:id="rId14" w:history="1">
        <w:r w:rsidRPr="000E7A01">
          <w:rPr>
            <w:rStyle w:val="Hyperlink"/>
          </w:rPr>
          <w:t xml:space="preserve">Silas Okumu </w:t>
        </w:r>
        <w:proofErr w:type="spellStart"/>
        <w:r w:rsidRPr="000E7A01">
          <w:rPr>
            <w:rStyle w:val="Hyperlink"/>
          </w:rPr>
          <w:t>Diang’a</w:t>
        </w:r>
        <w:proofErr w:type="spellEnd"/>
        <w:r w:rsidRPr="000E7A01">
          <w:rPr>
            <w:rStyle w:val="Hyperlink"/>
          </w:rPr>
          <w:t xml:space="preserve">/ODPP v George </w:t>
        </w:r>
        <w:proofErr w:type="spellStart"/>
        <w:r w:rsidRPr="000E7A01">
          <w:rPr>
            <w:rStyle w:val="Hyperlink"/>
          </w:rPr>
          <w:t>Anyona</w:t>
        </w:r>
        <w:proofErr w:type="spellEnd"/>
        <w:r w:rsidRPr="000E7A01">
          <w:rPr>
            <w:rStyle w:val="Hyperlink"/>
          </w:rPr>
          <w:t xml:space="preserve"> </w:t>
        </w:r>
        <w:proofErr w:type="spellStart"/>
        <w:r w:rsidRPr="000E7A01">
          <w:rPr>
            <w:rStyle w:val="Hyperlink"/>
          </w:rPr>
          <w:t>Arek</w:t>
        </w:r>
        <w:proofErr w:type="spellEnd"/>
        <w:r w:rsidRPr="000E7A01">
          <w:rPr>
            <w:rStyle w:val="Hyperlink"/>
          </w:rPr>
          <w:t xml:space="preserve"> [2020] </w:t>
        </w:r>
        <w:proofErr w:type="spellStart"/>
        <w:r w:rsidRPr="000E7A01">
          <w:rPr>
            <w:rStyle w:val="Hyperlink"/>
          </w:rPr>
          <w:t>eKLR</w:t>
        </w:r>
        <w:proofErr w:type="spellEnd"/>
      </w:hyperlink>
    </w:p>
    <w:p w14:paraId="5C99CF51" w14:textId="53310E19" w:rsidR="000E7A01" w:rsidRDefault="007513AE" w:rsidP="000E7A01">
      <w:pPr>
        <w:pStyle w:val="ListParagraph"/>
        <w:numPr>
          <w:ilvl w:val="0"/>
          <w:numId w:val="17"/>
        </w:numPr>
      </w:pPr>
      <w:hyperlink r:id="rId15" w:history="1">
        <w:r w:rsidRPr="007513AE">
          <w:rPr>
            <w:rStyle w:val="Hyperlink"/>
          </w:rPr>
          <w:t xml:space="preserve">Charles </w:t>
        </w:r>
        <w:proofErr w:type="spellStart"/>
        <w:r w:rsidRPr="007513AE">
          <w:rPr>
            <w:rStyle w:val="Hyperlink"/>
          </w:rPr>
          <w:t>Keago</w:t>
        </w:r>
        <w:proofErr w:type="spellEnd"/>
        <w:r w:rsidRPr="007513AE">
          <w:rPr>
            <w:rStyle w:val="Hyperlink"/>
          </w:rPr>
          <w:t xml:space="preserve"> </w:t>
        </w:r>
        <w:proofErr w:type="spellStart"/>
        <w:r w:rsidRPr="007513AE">
          <w:rPr>
            <w:rStyle w:val="Hyperlink"/>
          </w:rPr>
          <w:t>Areba</w:t>
        </w:r>
        <w:proofErr w:type="spellEnd"/>
        <w:r w:rsidRPr="007513AE">
          <w:rPr>
            <w:rStyle w:val="Hyperlink"/>
          </w:rPr>
          <w:t xml:space="preserve"> v Republic [2007] </w:t>
        </w:r>
        <w:proofErr w:type="spellStart"/>
        <w:r w:rsidRPr="007513AE">
          <w:rPr>
            <w:rStyle w:val="Hyperlink"/>
          </w:rPr>
          <w:t>eKLR</w:t>
        </w:r>
        <w:proofErr w:type="spellEnd"/>
      </w:hyperlink>
    </w:p>
    <w:p w14:paraId="1BF6A8DB" w14:textId="36062B67" w:rsidR="007513AE" w:rsidRDefault="007513AE" w:rsidP="000E7A01">
      <w:pPr>
        <w:pStyle w:val="ListParagraph"/>
        <w:numPr>
          <w:ilvl w:val="0"/>
          <w:numId w:val="17"/>
        </w:numPr>
      </w:pPr>
      <w:hyperlink r:id="rId16" w:history="1">
        <w:r w:rsidRPr="007513AE">
          <w:rPr>
            <w:rStyle w:val="Hyperlink"/>
          </w:rPr>
          <w:t xml:space="preserve">Kenneth </w:t>
        </w:r>
        <w:proofErr w:type="spellStart"/>
        <w:r w:rsidRPr="007513AE">
          <w:rPr>
            <w:rStyle w:val="Hyperlink"/>
          </w:rPr>
          <w:t>Kipngetich</w:t>
        </w:r>
        <w:proofErr w:type="spellEnd"/>
        <w:r w:rsidRPr="007513AE">
          <w:rPr>
            <w:rStyle w:val="Hyperlink"/>
          </w:rPr>
          <w:t xml:space="preserve"> </w:t>
        </w:r>
        <w:proofErr w:type="spellStart"/>
        <w:r w:rsidRPr="007513AE">
          <w:rPr>
            <w:rStyle w:val="Hyperlink"/>
          </w:rPr>
          <w:t>Kirui</w:t>
        </w:r>
        <w:proofErr w:type="spellEnd"/>
        <w:r w:rsidRPr="007513AE">
          <w:rPr>
            <w:rStyle w:val="Hyperlink"/>
          </w:rPr>
          <w:t xml:space="preserve"> v Republic [2009] </w:t>
        </w:r>
        <w:proofErr w:type="spellStart"/>
        <w:r w:rsidRPr="007513AE">
          <w:rPr>
            <w:rStyle w:val="Hyperlink"/>
          </w:rPr>
          <w:t>eKLR</w:t>
        </w:r>
        <w:proofErr w:type="spellEnd"/>
      </w:hyperlink>
    </w:p>
    <w:p w14:paraId="0EF9EBA0" w14:textId="25BBE423" w:rsidR="00EC7452" w:rsidRDefault="00F53392" w:rsidP="00EC7452">
      <w:pPr>
        <w:pStyle w:val="ListParagraph"/>
        <w:numPr>
          <w:ilvl w:val="0"/>
          <w:numId w:val="15"/>
        </w:numPr>
      </w:pPr>
      <w:r>
        <w:t xml:space="preserve">application for stay of proceedings in the lower court, </w:t>
      </w:r>
    </w:p>
    <w:p w14:paraId="342BE4C3" w14:textId="3ED5BE7C" w:rsidR="007513AE" w:rsidRDefault="001B4C17" w:rsidP="007513AE">
      <w:pPr>
        <w:pStyle w:val="ListParagraph"/>
        <w:numPr>
          <w:ilvl w:val="0"/>
          <w:numId w:val="18"/>
        </w:numPr>
      </w:pPr>
      <w:hyperlink r:id="rId17" w:history="1">
        <w:r w:rsidRPr="001B4C17">
          <w:rPr>
            <w:rStyle w:val="Hyperlink"/>
          </w:rPr>
          <w:t xml:space="preserve">Ian </w:t>
        </w:r>
        <w:proofErr w:type="spellStart"/>
        <w:r w:rsidRPr="001B4C17">
          <w:rPr>
            <w:rStyle w:val="Hyperlink"/>
          </w:rPr>
          <w:t>Gakoi</w:t>
        </w:r>
        <w:proofErr w:type="spellEnd"/>
        <w:r w:rsidRPr="001B4C17">
          <w:rPr>
            <w:rStyle w:val="Hyperlink"/>
          </w:rPr>
          <w:t xml:space="preserve"> </w:t>
        </w:r>
        <w:proofErr w:type="spellStart"/>
        <w:r w:rsidRPr="001B4C17">
          <w:rPr>
            <w:rStyle w:val="Hyperlink"/>
          </w:rPr>
          <w:t>Maina</w:t>
        </w:r>
        <w:proofErr w:type="spellEnd"/>
        <w:r w:rsidRPr="001B4C17">
          <w:rPr>
            <w:rStyle w:val="Hyperlink"/>
          </w:rPr>
          <w:t xml:space="preserve"> &amp; 3 others v Republic &amp; another [2020] </w:t>
        </w:r>
        <w:proofErr w:type="spellStart"/>
        <w:r w:rsidRPr="001B4C17">
          <w:rPr>
            <w:rStyle w:val="Hyperlink"/>
          </w:rPr>
          <w:t>eKLR</w:t>
        </w:r>
        <w:proofErr w:type="spellEnd"/>
      </w:hyperlink>
    </w:p>
    <w:p w14:paraId="28F9684D" w14:textId="09362A3A" w:rsidR="001B4C17" w:rsidRDefault="001B4C17" w:rsidP="007513AE">
      <w:pPr>
        <w:pStyle w:val="ListParagraph"/>
        <w:numPr>
          <w:ilvl w:val="0"/>
          <w:numId w:val="18"/>
        </w:numPr>
      </w:pPr>
      <w:hyperlink r:id="rId18" w:history="1">
        <w:r w:rsidRPr="001B4C17">
          <w:rPr>
            <w:rStyle w:val="Hyperlink"/>
          </w:rPr>
          <w:t xml:space="preserve">Raymond </w:t>
        </w:r>
        <w:proofErr w:type="spellStart"/>
        <w:r w:rsidRPr="001B4C17">
          <w:rPr>
            <w:rStyle w:val="Hyperlink"/>
          </w:rPr>
          <w:t>Kipchirchir</w:t>
        </w:r>
        <w:proofErr w:type="spellEnd"/>
        <w:r w:rsidRPr="001B4C17">
          <w:rPr>
            <w:rStyle w:val="Hyperlink"/>
          </w:rPr>
          <w:t xml:space="preserve"> Cheruiyot &amp; another v Republic [2021] </w:t>
        </w:r>
        <w:proofErr w:type="spellStart"/>
        <w:r w:rsidRPr="001B4C17">
          <w:rPr>
            <w:rStyle w:val="Hyperlink"/>
          </w:rPr>
          <w:t>eKLR</w:t>
        </w:r>
        <w:proofErr w:type="spellEnd"/>
      </w:hyperlink>
    </w:p>
    <w:p w14:paraId="7DFE95FC" w14:textId="7A586D91" w:rsidR="001B4C17" w:rsidRDefault="001B4C17" w:rsidP="007513AE">
      <w:pPr>
        <w:pStyle w:val="ListParagraph"/>
        <w:numPr>
          <w:ilvl w:val="0"/>
          <w:numId w:val="18"/>
        </w:numPr>
      </w:pPr>
      <w:hyperlink r:id="rId19" w:history="1">
        <w:proofErr w:type="spellStart"/>
        <w:r w:rsidRPr="001B4C17">
          <w:rPr>
            <w:rStyle w:val="Hyperlink"/>
          </w:rPr>
          <w:t>Prasul</w:t>
        </w:r>
        <w:proofErr w:type="spellEnd"/>
        <w:r w:rsidRPr="001B4C17">
          <w:rPr>
            <w:rStyle w:val="Hyperlink"/>
          </w:rPr>
          <w:t xml:space="preserve"> </w:t>
        </w:r>
        <w:proofErr w:type="spellStart"/>
        <w:r w:rsidRPr="001B4C17">
          <w:rPr>
            <w:rStyle w:val="Hyperlink"/>
          </w:rPr>
          <w:t>Jayantilal</w:t>
        </w:r>
        <w:proofErr w:type="spellEnd"/>
        <w:r w:rsidRPr="001B4C17">
          <w:rPr>
            <w:rStyle w:val="Hyperlink"/>
          </w:rPr>
          <w:t xml:space="preserve"> Shah v Republic; Joseph </w:t>
        </w:r>
        <w:proofErr w:type="spellStart"/>
        <w:r w:rsidRPr="001B4C17">
          <w:rPr>
            <w:rStyle w:val="Hyperlink"/>
          </w:rPr>
          <w:t>Karuoro</w:t>
        </w:r>
        <w:proofErr w:type="spellEnd"/>
        <w:r w:rsidRPr="001B4C17">
          <w:rPr>
            <w:rStyle w:val="Hyperlink"/>
          </w:rPr>
          <w:t xml:space="preserve"> Claudio (Interested Party) [2022] </w:t>
        </w:r>
        <w:proofErr w:type="spellStart"/>
        <w:r w:rsidRPr="001B4C17">
          <w:rPr>
            <w:rStyle w:val="Hyperlink"/>
          </w:rPr>
          <w:t>eKLR</w:t>
        </w:r>
        <w:proofErr w:type="spellEnd"/>
      </w:hyperlink>
    </w:p>
    <w:p w14:paraId="2D704CFC" w14:textId="618F4B99" w:rsidR="001B4C17" w:rsidRDefault="001B4C17" w:rsidP="007513AE">
      <w:pPr>
        <w:pStyle w:val="ListParagraph"/>
        <w:numPr>
          <w:ilvl w:val="0"/>
          <w:numId w:val="18"/>
        </w:numPr>
      </w:pPr>
      <w:hyperlink r:id="rId20" w:history="1">
        <w:proofErr w:type="spellStart"/>
        <w:r w:rsidRPr="001B4C17">
          <w:rPr>
            <w:rStyle w:val="Hyperlink"/>
          </w:rPr>
          <w:t>Manilal</w:t>
        </w:r>
        <w:proofErr w:type="spellEnd"/>
        <w:r w:rsidRPr="001B4C17">
          <w:rPr>
            <w:rStyle w:val="Hyperlink"/>
          </w:rPr>
          <w:t xml:space="preserve"> </w:t>
        </w:r>
        <w:proofErr w:type="spellStart"/>
        <w:r w:rsidRPr="001B4C17">
          <w:rPr>
            <w:rStyle w:val="Hyperlink"/>
          </w:rPr>
          <w:t>Jamnandas</w:t>
        </w:r>
        <w:proofErr w:type="spellEnd"/>
        <w:r w:rsidRPr="001B4C17">
          <w:rPr>
            <w:rStyle w:val="Hyperlink"/>
          </w:rPr>
          <w:t xml:space="preserve"> Ramji Gohil v Director of Public Prosecution [2014] </w:t>
        </w:r>
        <w:proofErr w:type="spellStart"/>
        <w:r w:rsidRPr="001B4C17">
          <w:rPr>
            <w:rStyle w:val="Hyperlink"/>
          </w:rPr>
          <w:t>eKLR</w:t>
        </w:r>
        <w:proofErr w:type="spellEnd"/>
      </w:hyperlink>
    </w:p>
    <w:p w14:paraId="0E6FB732" w14:textId="51541508" w:rsidR="00EC7452" w:rsidRDefault="00F53392" w:rsidP="00EC7452">
      <w:pPr>
        <w:pStyle w:val="ListParagraph"/>
        <w:numPr>
          <w:ilvl w:val="0"/>
          <w:numId w:val="15"/>
        </w:numPr>
      </w:pPr>
      <w:r>
        <w:t xml:space="preserve">application for anticipatory bail, </w:t>
      </w:r>
    </w:p>
    <w:p w14:paraId="21B7B5B1" w14:textId="5F56021F" w:rsidR="001B4C17" w:rsidRDefault="00924A04" w:rsidP="001B4C17">
      <w:pPr>
        <w:pStyle w:val="ListParagraph"/>
        <w:numPr>
          <w:ilvl w:val="0"/>
          <w:numId w:val="19"/>
        </w:numPr>
      </w:pPr>
      <w:hyperlink r:id="rId21" w:history="1">
        <w:r w:rsidRPr="00924A04">
          <w:rPr>
            <w:rStyle w:val="Hyperlink"/>
          </w:rPr>
          <w:t xml:space="preserve">Paul Ole </w:t>
        </w:r>
        <w:proofErr w:type="spellStart"/>
        <w:r w:rsidRPr="00924A04">
          <w:rPr>
            <w:rStyle w:val="Hyperlink"/>
          </w:rPr>
          <w:t>Kuyana</w:t>
        </w:r>
        <w:proofErr w:type="spellEnd"/>
        <w:r w:rsidRPr="00924A04">
          <w:rPr>
            <w:rStyle w:val="Hyperlink"/>
          </w:rPr>
          <w:t xml:space="preserve"> &amp; another v Director of Public Prosecution &amp; 2 others [2021] </w:t>
        </w:r>
        <w:proofErr w:type="spellStart"/>
        <w:r w:rsidRPr="00924A04">
          <w:rPr>
            <w:rStyle w:val="Hyperlink"/>
          </w:rPr>
          <w:t>eKLR</w:t>
        </w:r>
        <w:proofErr w:type="spellEnd"/>
      </w:hyperlink>
    </w:p>
    <w:p w14:paraId="019C36EF" w14:textId="38E7A88F" w:rsidR="00924A04" w:rsidRDefault="00924A04" w:rsidP="001B4C17">
      <w:pPr>
        <w:pStyle w:val="ListParagraph"/>
        <w:numPr>
          <w:ilvl w:val="0"/>
          <w:numId w:val="19"/>
        </w:numPr>
      </w:pPr>
      <w:hyperlink r:id="rId22" w:history="1">
        <w:r w:rsidRPr="00924A04">
          <w:rPr>
            <w:rStyle w:val="Hyperlink"/>
          </w:rPr>
          <w:t xml:space="preserve">Patel </w:t>
        </w:r>
        <w:proofErr w:type="spellStart"/>
        <w:r w:rsidRPr="00924A04">
          <w:rPr>
            <w:rStyle w:val="Hyperlink"/>
          </w:rPr>
          <w:t>Ravji</w:t>
        </w:r>
        <w:proofErr w:type="spellEnd"/>
        <w:r w:rsidRPr="00924A04">
          <w:rPr>
            <w:rStyle w:val="Hyperlink"/>
          </w:rPr>
          <w:t xml:space="preserve"> </w:t>
        </w:r>
        <w:proofErr w:type="spellStart"/>
        <w:r w:rsidRPr="00924A04">
          <w:rPr>
            <w:rStyle w:val="Hyperlink"/>
          </w:rPr>
          <w:t>Ralji</w:t>
        </w:r>
        <w:proofErr w:type="spellEnd"/>
        <w:r w:rsidRPr="00924A04">
          <w:rPr>
            <w:rStyle w:val="Hyperlink"/>
          </w:rPr>
          <w:t xml:space="preserve"> &amp; another v Director of Public Criminal Investigation &amp; 2 others [2020] </w:t>
        </w:r>
        <w:proofErr w:type="spellStart"/>
        <w:r w:rsidRPr="00924A04">
          <w:rPr>
            <w:rStyle w:val="Hyperlink"/>
          </w:rPr>
          <w:t>eKLR</w:t>
        </w:r>
        <w:proofErr w:type="spellEnd"/>
      </w:hyperlink>
    </w:p>
    <w:p w14:paraId="2A3A42FA" w14:textId="28E135F4" w:rsidR="00924A04" w:rsidRDefault="00924A04" w:rsidP="001B4C17">
      <w:pPr>
        <w:pStyle w:val="ListParagraph"/>
        <w:numPr>
          <w:ilvl w:val="0"/>
          <w:numId w:val="19"/>
        </w:numPr>
      </w:pPr>
      <w:hyperlink r:id="rId23" w:history="1">
        <w:r w:rsidRPr="00924A04">
          <w:rPr>
            <w:rStyle w:val="Hyperlink"/>
          </w:rPr>
          <w:t xml:space="preserve">Peter Mutua </w:t>
        </w:r>
        <w:proofErr w:type="spellStart"/>
        <w:r w:rsidRPr="00924A04">
          <w:rPr>
            <w:rStyle w:val="Hyperlink"/>
          </w:rPr>
          <w:t>Kanyi</w:t>
        </w:r>
        <w:proofErr w:type="spellEnd"/>
        <w:r w:rsidRPr="00924A04">
          <w:rPr>
            <w:rStyle w:val="Hyperlink"/>
          </w:rPr>
          <w:t xml:space="preserve"> v Director of Public Prosecutions &amp; 2 others [2019] </w:t>
        </w:r>
        <w:proofErr w:type="spellStart"/>
        <w:r w:rsidRPr="00924A04">
          <w:rPr>
            <w:rStyle w:val="Hyperlink"/>
          </w:rPr>
          <w:t>eKLR</w:t>
        </w:r>
        <w:proofErr w:type="spellEnd"/>
      </w:hyperlink>
    </w:p>
    <w:p w14:paraId="62DF9659" w14:textId="380016B9" w:rsidR="00924A04" w:rsidRPr="00924A04" w:rsidRDefault="00924A04" w:rsidP="001B4C17">
      <w:pPr>
        <w:pStyle w:val="ListParagraph"/>
        <w:numPr>
          <w:ilvl w:val="0"/>
          <w:numId w:val="19"/>
        </w:numPr>
        <w:rPr>
          <w:lang w:val="es-US"/>
        </w:rPr>
      </w:pPr>
      <w:hyperlink r:id="rId24" w:history="1">
        <w:r w:rsidRPr="00924A04">
          <w:rPr>
            <w:rStyle w:val="Hyperlink"/>
            <w:lang w:val="es-US"/>
          </w:rPr>
          <w:t xml:space="preserve">Samuel </w:t>
        </w:r>
        <w:proofErr w:type="spellStart"/>
        <w:r w:rsidRPr="00924A04">
          <w:rPr>
            <w:rStyle w:val="Hyperlink"/>
            <w:lang w:val="es-US"/>
          </w:rPr>
          <w:t>Muciri</w:t>
        </w:r>
        <w:proofErr w:type="spellEnd"/>
        <w:r w:rsidRPr="00924A04">
          <w:rPr>
            <w:rStyle w:val="Hyperlink"/>
            <w:lang w:val="es-US"/>
          </w:rPr>
          <w:t xml:space="preserve"> </w:t>
        </w:r>
        <w:proofErr w:type="spellStart"/>
        <w:r w:rsidRPr="00924A04">
          <w:rPr>
            <w:rStyle w:val="Hyperlink"/>
            <w:lang w:val="es-US"/>
          </w:rPr>
          <w:t>W’Njuguna</w:t>
        </w:r>
        <w:proofErr w:type="spellEnd"/>
        <w:r w:rsidRPr="00924A04">
          <w:rPr>
            <w:rStyle w:val="Hyperlink"/>
            <w:lang w:val="es-US"/>
          </w:rPr>
          <w:t xml:space="preserve"> v </w:t>
        </w:r>
        <w:proofErr w:type="spellStart"/>
        <w:r w:rsidRPr="00924A04">
          <w:rPr>
            <w:rStyle w:val="Hyperlink"/>
            <w:lang w:val="es-US"/>
          </w:rPr>
          <w:t>Republic</w:t>
        </w:r>
        <w:proofErr w:type="spellEnd"/>
        <w:r w:rsidRPr="00924A04">
          <w:rPr>
            <w:rStyle w:val="Hyperlink"/>
            <w:lang w:val="es-US"/>
          </w:rPr>
          <w:t xml:space="preserve"> [2004] </w:t>
        </w:r>
        <w:proofErr w:type="spellStart"/>
        <w:r w:rsidRPr="00924A04">
          <w:rPr>
            <w:rStyle w:val="Hyperlink"/>
            <w:lang w:val="es-US"/>
          </w:rPr>
          <w:t>eKLR</w:t>
        </w:r>
        <w:proofErr w:type="spellEnd"/>
      </w:hyperlink>
    </w:p>
    <w:p w14:paraId="4A1E1816" w14:textId="2DA80801" w:rsidR="00E64DF5" w:rsidRPr="008A300A" w:rsidRDefault="00E64DF5" w:rsidP="00EC7452">
      <w:pPr>
        <w:pStyle w:val="ListParagraph"/>
        <w:numPr>
          <w:ilvl w:val="0"/>
          <w:numId w:val="15"/>
        </w:numPr>
      </w:pPr>
      <w:r w:rsidRPr="00EC7452">
        <w:rPr>
          <w:lang w:val="en-US"/>
        </w:rPr>
        <w:t>An application for the issue of directions in the nature of habeas corpus</w:t>
      </w:r>
    </w:p>
    <w:p w14:paraId="2247D912" w14:textId="1CA1F13E" w:rsidR="008A300A" w:rsidRPr="00EC7452" w:rsidRDefault="008A300A" w:rsidP="008A300A">
      <w:pPr>
        <w:pStyle w:val="ListParagraph"/>
        <w:numPr>
          <w:ilvl w:val="0"/>
          <w:numId w:val="20"/>
        </w:numPr>
      </w:pPr>
      <w:r>
        <w:t xml:space="preserve">It's more of a </w:t>
      </w:r>
      <w:r w:rsidR="00E43661">
        <w:t>constitutional issue</w:t>
      </w:r>
      <w:r>
        <w:t xml:space="preserve"> than a criminal issue (Gray area)</w:t>
      </w:r>
    </w:p>
    <w:p w14:paraId="1427557D" w14:textId="77777777" w:rsidR="00E64DF5" w:rsidRDefault="00E64DF5" w:rsidP="00EC7452">
      <w:pPr>
        <w:pStyle w:val="ListParagraph"/>
        <w:ind w:left="1440"/>
      </w:pPr>
    </w:p>
    <w:p w14:paraId="63CB95E6" w14:textId="6BAE6044" w:rsidR="00414597" w:rsidRDefault="00646F93" w:rsidP="008A300A">
      <w:pPr>
        <w:pStyle w:val="Heading2"/>
      </w:pPr>
      <w:r>
        <w:t xml:space="preserve">Appeals and Revisions from the decisions of the </w:t>
      </w:r>
      <w:r w:rsidR="001B29B7">
        <w:t>M</w:t>
      </w:r>
      <w:r>
        <w:t>agistrates’ Courts and Court Martial trials</w:t>
      </w:r>
      <w:r w:rsidR="00F53392">
        <w:t>.</w:t>
      </w:r>
    </w:p>
    <w:p w14:paraId="1BB011F5" w14:textId="2C37CA54" w:rsidR="00CF5176" w:rsidRDefault="00CF5176" w:rsidP="00CF5176">
      <w:pPr>
        <w:pStyle w:val="ListParagraph"/>
        <w:numPr>
          <w:ilvl w:val="0"/>
          <w:numId w:val="21"/>
        </w:numPr>
      </w:pPr>
      <w:r>
        <w:t>Appeals</w:t>
      </w:r>
    </w:p>
    <w:p w14:paraId="7359BFFF" w14:textId="43F2500C" w:rsidR="00CF5176" w:rsidRDefault="00AF55C3" w:rsidP="00CF5176">
      <w:pPr>
        <w:pStyle w:val="ListParagraph"/>
        <w:numPr>
          <w:ilvl w:val="0"/>
          <w:numId w:val="20"/>
        </w:numPr>
      </w:pPr>
      <w:hyperlink r:id="rId25" w:history="1">
        <w:r w:rsidRPr="00AF55C3">
          <w:rPr>
            <w:rStyle w:val="Hyperlink"/>
          </w:rPr>
          <w:t xml:space="preserve">Benson </w:t>
        </w:r>
        <w:proofErr w:type="spellStart"/>
        <w:r w:rsidRPr="00AF55C3">
          <w:rPr>
            <w:rStyle w:val="Hyperlink"/>
          </w:rPr>
          <w:t>Ouma</w:t>
        </w:r>
        <w:proofErr w:type="spellEnd"/>
        <w:r w:rsidRPr="00AF55C3">
          <w:rPr>
            <w:rStyle w:val="Hyperlink"/>
          </w:rPr>
          <w:t xml:space="preserve"> </w:t>
        </w:r>
        <w:proofErr w:type="spellStart"/>
        <w:r w:rsidRPr="00AF55C3">
          <w:rPr>
            <w:rStyle w:val="Hyperlink"/>
          </w:rPr>
          <w:t>Oudia</w:t>
        </w:r>
        <w:proofErr w:type="spellEnd"/>
        <w:r w:rsidRPr="00AF55C3">
          <w:rPr>
            <w:rStyle w:val="Hyperlink"/>
          </w:rPr>
          <w:t xml:space="preserve"> v Republic </w:t>
        </w:r>
        <w:r w:rsidRPr="00AF55C3">
          <w:rPr>
            <w:rStyle w:val="Hyperlink"/>
          </w:rPr>
          <w:t>[</w:t>
        </w:r>
        <w:r w:rsidRPr="00AF55C3">
          <w:rPr>
            <w:rStyle w:val="Hyperlink"/>
          </w:rPr>
          <w:t xml:space="preserve">2020] </w:t>
        </w:r>
        <w:proofErr w:type="spellStart"/>
        <w:r w:rsidRPr="00AF55C3">
          <w:rPr>
            <w:rStyle w:val="Hyperlink"/>
          </w:rPr>
          <w:t>eKLR</w:t>
        </w:r>
        <w:proofErr w:type="spellEnd"/>
      </w:hyperlink>
    </w:p>
    <w:p w14:paraId="41F5C4A9" w14:textId="5DFF402E" w:rsidR="00AF55C3" w:rsidRDefault="00AF55C3" w:rsidP="00CF5176">
      <w:pPr>
        <w:pStyle w:val="ListParagraph"/>
        <w:numPr>
          <w:ilvl w:val="0"/>
          <w:numId w:val="20"/>
        </w:numPr>
      </w:pPr>
      <w:hyperlink r:id="rId26" w:history="1">
        <w:r w:rsidRPr="00AF55C3">
          <w:rPr>
            <w:rStyle w:val="Hyperlink"/>
          </w:rPr>
          <w:t xml:space="preserve">Peter </w:t>
        </w:r>
        <w:proofErr w:type="spellStart"/>
        <w:r w:rsidRPr="00AF55C3">
          <w:rPr>
            <w:rStyle w:val="Hyperlink"/>
          </w:rPr>
          <w:t>Muriungi</w:t>
        </w:r>
        <w:proofErr w:type="spellEnd"/>
        <w:r w:rsidRPr="00AF55C3">
          <w:rPr>
            <w:rStyle w:val="Hyperlink"/>
          </w:rPr>
          <w:t xml:space="preserve"> </w:t>
        </w:r>
        <w:proofErr w:type="spellStart"/>
        <w:r w:rsidRPr="00AF55C3">
          <w:rPr>
            <w:rStyle w:val="Hyperlink"/>
          </w:rPr>
          <w:t>Kirii</w:t>
        </w:r>
        <w:proofErr w:type="spellEnd"/>
        <w:r w:rsidRPr="00AF55C3">
          <w:rPr>
            <w:rStyle w:val="Hyperlink"/>
          </w:rPr>
          <w:t xml:space="preserve"> v Republic [2021] </w:t>
        </w:r>
        <w:proofErr w:type="spellStart"/>
        <w:r w:rsidRPr="00AF55C3">
          <w:rPr>
            <w:rStyle w:val="Hyperlink"/>
          </w:rPr>
          <w:t>eKLR</w:t>
        </w:r>
        <w:proofErr w:type="spellEnd"/>
      </w:hyperlink>
    </w:p>
    <w:p w14:paraId="244DFCC1" w14:textId="0D37AF4D" w:rsidR="00AF55C3" w:rsidRDefault="00435550" w:rsidP="00CF5176">
      <w:pPr>
        <w:pStyle w:val="ListParagraph"/>
        <w:numPr>
          <w:ilvl w:val="0"/>
          <w:numId w:val="20"/>
        </w:numPr>
      </w:pPr>
      <w:hyperlink r:id="rId27" w:history="1">
        <w:r w:rsidRPr="00435550">
          <w:rPr>
            <w:rStyle w:val="Hyperlink"/>
          </w:rPr>
          <w:t xml:space="preserve">G O v Republic [2017] </w:t>
        </w:r>
        <w:proofErr w:type="spellStart"/>
        <w:r w:rsidRPr="00435550">
          <w:rPr>
            <w:rStyle w:val="Hyperlink"/>
          </w:rPr>
          <w:t>eKLR</w:t>
        </w:r>
        <w:proofErr w:type="spellEnd"/>
      </w:hyperlink>
    </w:p>
    <w:p w14:paraId="2C4CCDAD" w14:textId="301285FA" w:rsidR="00435550" w:rsidRPr="00CF5176" w:rsidRDefault="00435550" w:rsidP="00CF5176">
      <w:pPr>
        <w:pStyle w:val="ListParagraph"/>
        <w:numPr>
          <w:ilvl w:val="0"/>
          <w:numId w:val="20"/>
        </w:numPr>
      </w:pPr>
      <w:hyperlink r:id="rId28" w:history="1">
        <w:r w:rsidRPr="00435550">
          <w:rPr>
            <w:rStyle w:val="Hyperlink"/>
          </w:rPr>
          <w:t xml:space="preserve">Joseph </w:t>
        </w:r>
        <w:proofErr w:type="spellStart"/>
        <w:r w:rsidRPr="00435550">
          <w:rPr>
            <w:rStyle w:val="Hyperlink"/>
          </w:rPr>
          <w:t>Waruinge</w:t>
        </w:r>
        <w:proofErr w:type="spellEnd"/>
        <w:r w:rsidRPr="00435550">
          <w:rPr>
            <w:rStyle w:val="Hyperlink"/>
          </w:rPr>
          <w:t xml:space="preserve"> </w:t>
        </w:r>
        <w:proofErr w:type="spellStart"/>
        <w:r w:rsidRPr="00435550">
          <w:rPr>
            <w:rStyle w:val="Hyperlink"/>
          </w:rPr>
          <w:t>Njenga</w:t>
        </w:r>
        <w:proofErr w:type="spellEnd"/>
        <w:r w:rsidRPr="00435550">
          <w:rPr>
            <w:rStyle w:val="Hyperlink"/>
          </w:rPr>
          <w:t xml:space="preserve"> v Republic [1980] </w:t>
        </w:r>
        <w:proofErr w:type="spellStart"/>
        <w:r w:rsidRPr="00435550">
          <w:rPr>
            <w:rStyle w:val="Hyperlink"/>
          </w:rPr>
          <w:t>eKLR</w:t>
        </w:r>
        <w:proofErr w:type="spellEnd"/>
      </w:hyperlink>
    </w:p>
    <w:p w14:paraId="635828CC" w14:textId="36A09E8F" w:rsidR="008A300A" w:rsidRDefault="00435550" w:rsidP="00435550">
      <w:pPr>
        <w:pStyle w:val="ListParagraph"/>
        <w:numPr>
          <w:ilvl w:val="0"/>
          <w:numId w:val="21"/>
        </w:numPr>
      </w:pPr>
      <w:r>
        <w:t>Revisions</w:t>
      </w:r>
    </w:p>
    <w:p w14:paraId="3E83E126" w14:textId="77777777" w:rsidR="00E43661" w:rsidRDefault="00E43661" w:rsidP="00435550">
      <w:pPr>
        <w:pStyle w:val="ListParagraph"/>
        <w:numPr>
          <w:ilvl w:val="0"/>
          <w:numId w:val="22"/>
        </w:numPr>
      </w:pPr>
      <w:hyperlink r:id="rId29" w:history="1">
        <w:r w:rsidRPr="00E43661">
          <w:rPr>
            <w:rStyle w:val="Hyperlink"/>
          </w:rPr>
          <w:t xml:space="preserve">Newton </w:t>
        </w:r>
        <w:proofErr w:type="spellStart"/>
        <w:r w:rsidRPr="00E43661">
          <w:rPr>
            <w:rStyle w:val="Hyperlink"/>
          </w:rPr>
          <w:t>Mwiti</w:t>
        </w:r>
        <w:proofErr w:type="spellEnd"/>
        <w:r w:rsidRPr="00E43661">
          <w:rPr>
            <w:rStyle w:val="Hyperlink"/>
          </w:rPr>
          <w:t xml:space="preserve"> v Republic [2021] </w:t>
        </w:r>
        <w:proofErr w:type="spellStart"/>
        <w:r w:rsidRPr="00E43661">
          <w:rPr>
            <w:rStyle w:val="Hyperlink"/>
          </w:rPr>
          <w:t>eKLR</w:t>
        </w:r>
        <w:proofErr w:type="spellEnd"/>
        <w:r w:rsidRPr="00E43661">
          <w:rPr>
            <w:rStyle w:val="Hyperlink"/>
          </w:rPr>
          <w:t xml:space="preserve"> </w:t>
        </w:r>
      </w:hyperlink>
    </w:p>
    <w:p w14:paraId="11ABB33E" w14:textId="77777777" w:rsidR="00E43661" w:rsidRPr="00E43661" w:rsidRDefault="00E43661" w:rsidP="00435550">
      <w:pPr>
        <w:pStyle w:val="ListParagraph"/>
        <w:numPr>
          <w:ilvl w:val="0"/>
          <w:numId w:val="22"/>
        </w:numPr>
        <w:rPr>
          <w:lang w:val="fr-FR"/>
        </w:rPr>
      </w:pPr>
      <w:hyperlink r:id="rId30" w:history="1">
        <w:r w:rsidRPr="00E43661">
          <w:rPr>
            <w:rStyle w:val="Hyperlink"/>
            <w:lang w:val="fr-FR"/>
          </w:rPr>
          <w:t xml:space="preserve">DPP v Jackson </w:t>
        </w:r>
        <w:proofErr w:type="spellStart"/>
        <w:r w:rsidRPr="00E43661">
          <w:rPr>
            <w:rStyle w:val="Hyperlink"/>
            <w:lang w:val="fr-FR"/>
          </w:rPr>
          <w:t>Cherono</w:t>
        </w:r>
        <w:proofErr w:type="spellEnd"/>
        <w:r w:rsidRPr="00E43661">
          <w:rPr>
            <w:rStyle w:val="Hyperlink"/>
            <w:lang w:val="fr-FR"/>
          </w:rPr>
          <w:t xml:space="preserve"> [2019] </w:t>
        </w:r>
        <w:proofErr w:type="spellStart"/>
        <w:r w:rsidRPr="00E43661">
          <w:rPr>
            <w:rStyle w:val="Hyperlink"/>
            <w:lang w:val="fr-FR"/>
          </w:rPr>
          <w:t>eKLR</w:t>
        </w:r>
        <w:proofErr w:type="spellEnd"/>
        <w:r w:rsidRPr="00E43661">
          <w:rPr>
            <w:rStyle w:val="Hyperlink"/>
            <w:lang w:val="fr-FR"/>
          </w:rPr>
          <w:t xml:space="preserve"> </w:t>
        </w:r>
      </w:hyperlink>
    </w:p>
    <w:p w14:paraId="06D82E2A" w14:textId="77777777" w:rsidR="00E43661" w:rsidRPr="00E43661" w:rsidRDefault="00E43661" w:rsidP="00435550">
      <w:pPr>
        <w:pStyle w:val="ListParagraph"/>
        <w:numPr>
          <w:ilvl w:val="0"/>
          <w:numId w:val="22"/>
        </w:numPr>
        <w:rPr>
          <w:lang w:val="en-US"/>
        </w:rPr>
      </w:pPr>
      <w:hyperlink r:id="rId31" w:history="1">
        <w:r w:rsidRPr="00E43661">
          <w:rPr>
            <w:rStyle w:val="Hyperlink"/>
            <w:lang w:val="en-US"/>
          </w:rPr>
          <w:t xml:space="preserve">Director of Public Prosecution v Joseph </w:t>
        </w:r>
        <w:proofErr w:type="spellStart"/>
        <w:r w:rsidRPr="00E43661">
          <w:rPr>
            <w:rStyle w:val="Hyperlink"/>
            <w:lang w:val="en-US"/>
          </w:rPr>
          <w:t>Murimi</w:t>
        </w:r>
        <w:proofErr w:type="spellEnd"/>
        <w:r w:rsidRPr="00E43661">
          <w:rPr>
            <w:rStyle w:val="Hyperlink"/>
            <w:lang w:val="en-US"/>
          </w:rPr>
          <w:t xml:space="preserve"> </w:t>
        </w:r>
        <w:proofErr w:type="spellStart"/>
        <w:r w:rsidRPr="00E43661">
          <w:rPr>
            <w:rStyle w:val="Hyperlink"/>
            <w:lang w:val="en-US"/>
          </w:rPr>
          <w:t>Mugweru</w:t>
        </w:r>
        <w:proofErr w:type="spellEnd"/>
        <w:r w:rsidRPr="00E43661">
          <w:rPr>
            <w:rStyle w:val="Hyperlink"/>
            <w:lang w:val="en-US"/>
          </w:rPr>
          <w:t xml:space="preserve"> [2020] </w:t>
        </w:r>
        <w:proofErr w:type="spellStart"/>
        <w:r w:rsidRPr="00E43661">
          <w:rPr>
            <w:rStyle w:val="Hyperlink"/>
            <w:lang w:val="en-US"/>
          </w:rPr>
          <w:t>eKLR</w:t>
        </w:r>
        <w:proofErr w:type="spellEnd"/>
        <w:r w:rsidRPr="00E43661">
          <w:rPr>
            <w:rStyle w:val="Hyperlink"/>
            <w:lang w:val="en-US"/>
          </w:rPr>
          <w:t xml:space="preserve"> </w:t>
        </w:r>
      </w:hyperlink>
    </w:p>
    <w:p w14:paraId="4AEFB68E" w14:textId="4A464ED3" w:rsidR="00435550" w:rsidRPr="00E43661" w:rsidRDefault="00E43661" w:rsidP="00435550">
      <w:pPr>
        <w:pStyle w:val="ListParagraph"/>
        <w:numPr>
          <w:ilvl w:val="0"/>
          <w:numId w:val="22"/>
        </w:numPr>
        <w:rPr>
          <w:lang w:val="en-US"/>
        </w:rPr>
      </w:pPr>
      <w:hyperlink r:id="rId32" w:history="1">
        <w:r w:rsidRPr="00E43661">
          <w:rPr>
            <w:rStyle w:val="Hyperlink"/>
            <w:lang w:val="en-US"/>
          </w:rPr>
          <w:t xml:space="preserve">Republic v John </w:t>
        </w:r>
        <w:proofErr w:type="spellStart"/>
        <w:r w:rsidRPr="00E43661">
          <w:rPr>
            <w:rStyle w:val="Hyperlink"/>
            <w:lang w:val="en-US"/>
          </w:rPr>
          <w:t>Wambua</w:t>
        </w:r>
        <w:proofErr w:type="spellEnd"/>
        <w:r w:rsidRPr="00E43661">
          <w:rPr>
            <w:rStyle w:val="Hyperlink"/>
            <w:lang w:val="en-US"/>
          </w:rPr>
          <w:t xml:space="preserve"> </w:t>
        </w:r>
        <w:proofErr w:type="spellStart"/>
        <w:r w:rsidRPr="00E43661">
          <w:rPr>
            <w:rStyle w:val="Hyperlink"/>
            <w:lang w:val="en-US"/>
          </w:rPr>
          <w:t>Munyao</w:t>
        </w:r>
        <w:proofErr w:type="spellEnd"/>
        <w:r w:rsidRPr="00E43661">
          <w:rPr>
            <w:rStyle w:val="Hyperlink"/>
            <w:lang w:val="en-US"/>
          </w:rPr>
          <w:t xml:space="preserve"> &amp; 3 others [2018] </w:t>
        </w:r>
        <w:proofErr w:type="spellStart"/>
        <w:r w:rsidRPr="00E43661">
          <w:rPr>
            <w:rStyle w:val="Hyperlink"/>
            <w:lang w:val="en-US"/>
          </w:rPr>
          <w:t>eKLR</w:t>
        </w:r>
        <w:proofErr w:type="spellEnd"/>
        <w:r w:rsidRPr="00E43661">
          <w:rPr>
            <w:rStyle w:val="Hyperlink"/>
            <w:lang w:val="en-US"/>
          </w:rPr>
          <w:t xml:space="preserve"> </w:t>
        </w:r>
      </w:hyperlink>
      <w:r>
        <w:rPr>
          <w:lang w:val="en-US"/>
        </w:rPr>
        <w:t xml:space="preserve"> </w:t>
      </w:r>
      <w:r w:rsidRPr="00E43661">
        <w:rPr>
          <w:lang w:val="en-US"/>
        </w:rPr>
        <w:t xml:space="preserve">   </w:t>
      </w:r>
    </w:p>
    <w:p w14:paraId="0D3321F7" w14:textId="6456C081" w:rsidR="00AC6F18" w:rsidRDefault="00AC6F18" w:rsidP="00221ACB">
      <w:pPr>
        <w:pStyle w:val="Heading2"/>
      </w:pPr>
      <w:r>
        <w:t>Treason</w:t>
      </w:r>
      <w:r w:rsidR="00A22017">
        <w:t xml:space="preserve"> </w:t>
      </w:r>
    </w:p>
    <w:p w14:paraId="2A40A4D9" w14:textId="7A354CBD" w:rsidR="00A22017" w:rsidRDefault="00A22017" w:rsidP="00494504">
      <w:pPr>
        <w:pStyle w:val="Heading1"/>
      </w:pPr>
      <w:r>
        <w:t>CIVIL CASES</w:t>
      </w:r>
    </w:p>
    <w:p w14:paraId="110728E1" w14:textId="29324B7C" w:rsidR="00A22017" w:rsidRDefault="00A22017" w:rsidP="00A22017">
      <w:r>
        <w:t>Civil cases include the following:</w:t>
      </w:r>
    </w:p>
    <w:p w14:paraId="536AA43E" w14:textId="65E3724E" w:rsidR="00A22017" w:rsidRDefault="00A22017" w:rsidP="00221ACB">
      <w:pPr>
        <w:pStyle w:val="Heading2"/>
        <w:numPr>
          <w:ilvl w:val="0"/>
          <w:numId w:val="2"/>
        </w:numPr>
      </w:pPr>
      <w:r>
        <w:t>Contract and Tenancies</w:t>
      </w:r>
    </w:p>
    <w:p w14:paraId="61A517D7" w14:textId="68B37A6A" w:rsidR="00911023" w:rsidRPr="00911023" w:rsidRDefault="00911023" w:rsidP="00911023">
      <w:pPr>
        <w:pStyle w:val="ListParagraph"/>
        <w:numPr>
          <w:ilvl w:val="0"/>
          <w:numId w:val="24"/>
        </w:numPr>
      </w:pPr>
      <w:r>
        <w:t>Contracts</w:t>
      </w:r>
    </w:p>
    <w:p w14:paraId="23911D35" w14:textId="663C547C" w:rsidR="00236025" w:rsidRDefault="00236025" w:rsidP="00236025">
      <w:pPr>
        <w:pStyle w:val="ListParagraph"/>
        <w:numPr>
          <w:ilvl w:val="0"/>
          <w:numId w:val="23"/>
        </w:numPr>
      </w:pPr>
      <w:r>
        <w:fldChar w:fldCharType="begin"/>
      </w:r>
      <w:r>
        <w:instrText xml:space="preserve"> HYPERLINK "http://kenyalaw.org/caselaw/cases/view/224987/" </w:instrText>
      </w:r>
      <w:r>
        <w:fldChar w:fldCharType="separate"/>
      </w:r>
      <w:r w:rsidRPr="00236025">
        <w:rPr>
          <w:rStyle w:val="Hyperlink"/>
        </w:rPr>
        <w:t xml:space="preserve">Latimer </w:t>
      </w:r>
      <w:proofErr w:type="spellStart"/>
      <w:r w:rsidRPr="00236025">
        <w:rPr>
          <w:rStyle w:val="Hyperlink"/>
        </w:rPr>
        <w:t>Ruguaru</w:t>
      </w:r>
      <w:proofErr w:type="spellEnd"/>
      <w:r w:rsidRPr="00236025">
        <w:rPr>
          <w:rStyle w:val="Hyperlink"/>
        </w:rPr>
        <w:t xml:space="preserve"> </w:t>
      </w:r>
      <w:proofErr w:type="spellStart"/>
      <w:r w:rsidRPr="00236025">
        <w:rPr>
          <w:rStyle w:val="Hyperlink"/>
        </w:rPr>
        <w:t>Gacanja</w:t>
      </w:r>
      <w:proofErr w:type="spellEnd"/>
      <w:r w:rsidRPr="00236025">
        <w:rPr>
          <w:rStyle w:val="Hyperlink"/>
        </w:rPr>
        <w:t xml:space="preserve"> (Trading as Zoea Tra</w:t>
      </w:r>
      <w:r w:rsidRPr="00236025">
        <w:rPr>
          <w:rStyle w:val="Hyperlink"/>
        </w:rPr>
        <w:t>n</w:t>
      </w:r>
      <w:r w:rsidRPr="00236025">
        <w:rPr>
          <w:rStyle w:val="Hyperlink"/>
        </w:rPr>
        <w:t xml:space="preserve">sporters Limited) v Trustees of the Lutheran World Federation [2021] </w:t>
      </w:r>
      <w:proofErr w:type="spellStart"/>
      <w:r w:rsidRPr="00236025">
        <w:rPr>
          <w:rStyle w:val="Hyperlink"/>
        </w:rPr>
        <w:t>eKLR</w:t>
      </w:r>
      <w:proofErr w:type="spellEnd"/>
      <w:r>
        <w:fldChar w:fldCharType="end"/>
      </w:r>
    </w:p>
    <w:p w14:paraId="3381FA61" w14:textId="5F9974E8" w:rsidR="00B04547" w:rsidRDefault="00B04547" w:rsidP="00236025">
      <w:pPr>
        <w:pStyle w:val="ListParagraph"/>
        <w:numPr>
          <w:ilvl w:val="0"/>
          <w:numId w:val="23"/>
        </w:numPr>
      </w:pPr>
      <w:hyperlink r:id="rId33" w:history="1">
        <w:r w:rsidRPr="00B04547">
          <w:rPr>
            <w:rStyle w:val="Hyperlink"/>
          </w:rPr>
          <w:t xml:space="preserve">Raindrops Limited v County Government of Kilifi [2021] </w:t>
        </w:r>
        <w:proofErr w:type="spellStart"/>
        <w:r w:rsidRPr="00B04547">
          <w:rPr>
            <w:rStyle w:val="Hyperlink"/>
          </w:rPr>
          <w:t>eKLR</w:t>
        </w:r>
        <w:proofErr w:type="spellEnd"/>
      </w:hyperlink>
    </w:p>
    <w:p w14:paraId="0D9ABAB2" w14:textId="77777777" w:rsidR="00B04547" w:rsidRDefault="00B04547" w:rsidP="00236025">
      <w:pPr>
        <w:pStyle w:val="ListParagraph"/>
        <w:numPr>
          <w:ilvl w:val="0"/>
          <w:numId w:val="23"/>
        </w:numPr>
      </w:pPr>
      <w:r>
        <w:fldChar w:fldCharType="begin"/>
      </w:r>
      <w:r>
        <w:instrText xml:space="preserve"> HYPERLINK "http://kenyalaw.org/caselaw/cases/view/203134/" </w:instrText>
      </w:r>
      <w:r>
        <w:fldChar w:fldCharType="separate"/>
      </w:r>
      <w:r w:rsidRPr="00B04547">
        <w:rPr>
          <w:rStyle w:val="Hyperlink"/>
        </w:rPr>
        <w:t xml:space="preserve">Albert Cheboi &amp; </w:t>
      </w:r>
      <w:proofErr w:type="spellStart"/>
      <w:r w:rsidRPr="00B04547">
        <w:rPr>
          <w:rStyle w:val="Hyperlink"/>
        </w:rPr>
        <w:t>Ianother</w:t>
      </w:r>
      <w:proofErr w:type="spellEnd"/>
      <w:r w:rsidRPr="00B04547">
        <w:rPr>
          <w:rStyle w:val="Hyperlink"/>
        </w:rPr>
        <w:t xml:space="preserve"> v Insurance Regulatory Authority [2020] </w:t>
      </w:r>
      <w:proofErr w:type="spellStart"/>
      <w:r w:rsidRPr="00B04547">
        <w:rPr>
          <w:rStyle w:val="Hyperlink"/>
        </w:rPr>
        <w:t>eKLR</w:t>
      </w:r>
      <w:proofErr w:type="spellEnd"/>
      <w:r w:rsidRPr="00B04547">
        <w:rPr>
          <w:rStyle w:val="Hyperlink"/>
        </w:rPr>
        <w:t xml:space="preserve"> </w:t>
      </w:r>
      <w:r>
        <w:fldChar w:fldCharType="end"/>
      </w:r>
    </w:p>
    <w:p w14:paraId="1D26D9BA" w14:textId="486C34B6" w:rsidR="00B04547" w:rsidRDefault="00911023" w:rsidP="00236025">
      <w:pPr>
        <w:pStyle w:val="ListParagraph"/>
        <w:numPr>
          <w:ilvl w:val="0"/>
          <w:numId w:val="23"/>
        </w:numPr>
      </w:pPr>
      <w:hyperlink r:id="rId34" w:history="1">
        <w:proofErr w:type="spellStart"/>
        <w:r w:rsidRPr="00911023">
          <w:rPr>
            <w:rStyle w:val="Hyperlink"/>
          </w:rPr>
          <w:t>Jamuto</w:t>
        </w:r>
        <w:proofErr w:type="spellEnd"/>
        <w:r w:rsidRPr="00911023">
          <w:rPr>
            <w:rStyle w:val="Hyperlink"/>
          </w:rPr>
          <w:t xml:space="preserve"> Enterprises Limited v County Government of Meru [2021] </w:t>
        </w:r>
        <w:proofErr w:type="spellStart"/>
        <w:r w:rsidRPr="00911023">
          <w:rPr>
            <w:rStyle w:val="Hyperlink"/>
          </w:rPr>
          <w:t>eKLR</w:t>
        </w:r>
        <w:proofErr w:type="spellEnd"/>
      </w:hyperlink>
      <w:r w:rsidR="00B04547">
        <w:t xml:space="preserve"> </w:t>
      </w:r>
    </w:p>
    <w:p w14:paraId="7A2EFBC9" w14:textId="03F8F2DD" w:rsidR="00911023" w:rsidRDefault="00911023" w:rsidP="00911023">
      <w:pPr>
        <w:pStyle w:val="ListParagraph"/>
        <w:numPr>
          <w:ilvl w:val="0"/>
          <w:numId w:val="24"/>
        </w:numPr>
      </w:pPr>
      <w:r>
        <w:t>Tenancies</w:t>
      </w:r>
    </w:p>
    <w:p w14:paraId="5CB14344" w14:textId="77777777" w:rsidR="000A76C0" w:rsidRDefault="000A76C0" w:rsidP="000A76C0">
      <w:pPr>
        <w:pStyle w:val="ListParagraph"/>
        <w:numPr>
          <w:ilvl w:val="0"/>
          <w:numId w:val="25"/>
        </w:numPr>
      </w:pPr>
      <w:hyperlink r:id="rId35" w:history="1">
        <w:r w:rsidRPr="000A76C0">
          <w:rPr>
            <w:rStyle w:val="Hyperlink"/>
          </w:rPr>
          <w:t xml:space="preserve">Ram International Limited v Maasai Mara University [2021] </w:t>
        </w:r>
        <w:proofErr w:type="spellStart"/>
        <w:r w:rsidRPr="000A76C0">
          <w:rPr>
            <w:rStyle w:val="Hyperlink"/>
          </w:rPr>
          <w:t>eKLR</w:t>
        </w:r>
        <w:proofErr w:type="spellEnd"/>
        <w:r w:rsidRPr="000A76C0">
          <w:rPr>
            <w:rStyle w:val="Hyperlink"/>
          </w:rPr>
          <w:t xml:space="preserve"> </w:t>
        </w:r>
      </w:hyperlink>
    </w:p>
    <w:p w14:paraId="1F2859E4" w14:textId="77777777" w:rsidR="000A76C0" w:rsidRDefault="000A76C0" w:rsidP="000A76C0">
      <w:pPr>
        <w:pStyle w:val="ListParagraph"/>
        <w:numPr>
          <w:ilvl w:val="0"/>
          <w:numId w:val="25"/>
        </w:numPr>
      </w:pPr>
      <w:hyperlink r:id="rId36" w:history="1">
        <w:proofErr w:type="spellStart"/>
        <w:r w:rsidRPr="000A76C0">
          <w:rPr>
            <w:rStyle w:val="Hyperlink"/>
          </w:rPr>
          <w:t>Risper</w:t>
        </w:r>
        <w:proofErr w:type="spellEnd"/>
        <w:r w:rsidRPr="000A76C0">
          <w:rPr>
            <w:rStyle w:val="Hyperlink"/>
          </w:rPr>
          <w:t xml:space="preserve"> </w:t>
        </w:r>
        <w:proofErr w:type="spellStart"/>
        <w:r w:rsidRPr="000A76C0">
          <w:rPr>
            <w:rStyle w:val="Hyperlink"/>
          </w:rPr>
          <w:t>Kerubo</w:t>
        </w:r>
        <w:proofErr w:type="spellEnd"/>
        <w:r w:rsidRPr="000A76C0">
          <w:rPr>
            <w:rStyle w:val="Hyperlink"/>
          </w:rPr>
          <w:t xml:space="preserve"> </w:t>
        </w:r>
        <w:proofErr w:type="spellStart"/>
        <w:r w:rsidRPr="000A76C0">
          <w:rPr>
            <w:rStyle w:val="Hyperlink"/>
          </w:rPr>
          <w:t>Onsare</w:t>
        </w:r>
        <w:proofErr w:type="spellEnd"/>
        <w:r w:rsidRPr="000A76C0">
          <w:rPr>
            <w:rStyle w:val="Hyperlink"/>
          </w:rPr>
          <w:t xml:space="preserve"> v Vijay Kumar </w:t>
        </w:r>
        <w:proofErr w:type="spellStart"/>
        <w:r w:rsidRPr="000A76C0">
          <w:rPr>
            <w:rStyle w:val="Hyperlink"/>
          </w:rPr>
          <w:t>Saidha</w:t>
        </w:r>
        <w:proofErr w:type="spellEnd"/>
        <w:r w:rsidRPr="000A76C0">
          <w:rPr>
            <w:rStyle w:val="Hyperlink"/>
          </w:rPr>
          <w:t xml:space="preserve"> &amp; 2 others [2021] </w:t>
        </w:r>
        <w:proofErr w:type="spellStart"/>
        <w:r w:rsidRPr="000A76C0">
          <w:rPr>
            <w:rStyle w:val="Hyperlink"/>
          </w:rPr>
          <w:t>eKLR</w:t>
        </w:r>
        <w:proofErr w:type="spellEnd"/>
        <w:r w:rsidRPr="000A76C0">
          <w:rPr>
            <w:rStyle w:val="Hyperlink"/>
          </w:rPr>
          <w:t xml:space="preserve"> </w:t>
        </w:r>
      </w:hyperlink>
    </w:p>
    <w:p w14:paraId="315D0947" w14:textId="77777777" w:rsidR="000A76C0" w:rsidRDefault="000A76C0" w:rsidP="000A76C0">
      <w:pPr>
        <w:pStyle w:val="ListParagraph"/>
        <w:numPr>
          <w:ilvl w:val="0"/>
          <w:numId w:val="25"/>
        </w:numPr>
      </w:pPr>
      <w:hyperlink r:id="rId37" w:history="1">
        <w:proofErr w:type="spellStart"/>
        <w:r w:rsidRPr="000A76C0">
          <w:rPr>
            <w:rStyle w:val="Hyperlink"/>
          </w:rPr>
          <w:t>Pickwell</w:t>
        </w:r>
        <w:proofErr w:type="spellEnd"/>
        <w:r w:rsidRPr="000A76C0">
          <w:rPr>
            <w:rStyle w:val="Hyperlink"/>
          </w:rPr>
          <w:t xml:space="preserve"> Properties Limited v Kenya Commercial Bank Limited [2013] </w:t>
        </w:r>
        <w:proofErr w:type="spellStart"/>
        <w:r w:rsidRPr="000A76C0">
          <w:rPr>
            <w:rStyle w:val="Hyperlink"/>
          </w:rPr>
          <w:t>eKLR</w:t>
        </w:r>
        <w:proofErr w:type="spellEnd"/>
      </w:hyperlink>
    </w:p>
    <w:p w14:paraId="0089AF54" w14:textId="169370DA" w:rsidR="00911023" w:rsidRPr="00236025" w:rsidRDefault="000A76C0" w:rsidP="00D82F0E">
      <w:pPr>
        <w:ind w:left="720"/>
      </w:pPr>
      <w:r>
        <w:t xml:space="preserve">  </w:t>
      </w:r>
    </w:p>
    <w:p w14:paraId="7AC56768" w14:textId="38FFCE52" w:rsidR="00A22017" w:rsidRDefault="00A22017" w:rsidP="001E3735">
      <w:pPr>
        <w:pStyle w:val="Heading2"/>
        <w:numPr>
          <w:ilvl w:val="0"/>
          <w:numId w:val="2"/>
        </w:numPr>
      </w:pPr>
      <w:r>
        <w:t>Tort -Defamation, Nuisance, Negligence, Trespass, running down/accident cases etc.</w:t>
      </w:r>
    </w:p>
    <w:p w14:paraId="5A085D6E" w14:textId="543C8409" w:rsidR="00A75939" w:rsidRDefault="00A75939" w:rsidP="00A75939">
      <w:pPr>
        <w:pStyle w:val="ListParagraph"/>
        <w:numPr>
          <w:ilvl w:val="0"/>
          <w:numId w:val="28"/>
        </w:numPr>
      </w:pPr>
      <w:r>
        <w:fldChar w:fldCharType="begin"/>
      </w:r>
      <w:r>
        <w:instrText xml:space="preserve"> HYPERLINK "http://kenyalaw.org/caselaw/cases/view/113994/" </w:instrText>
      </w:r>
      <w:r>
        <w:fldChar w:fldCharType="separate"/>
      </w:r>
      <w:r w:rsidRPr="00A75939">
        <w:rPr>
          <w:rStyle w:val="Hyperlink"/>
        </w:rPr>
        <w:t xml:space="preserve">Abdi Mohamed Farah v Nairobi Star Publication Ltd &amp; another [2015] </w:t>
      </w:r>
      <w:proofErr w:type="spellStart"/>
      <w:r w:rsidRPr="00A75939">
        <w:rPr>
          <w:rStyle w:val="Hyperlink"/>
        </w:rPr>
        <w:t>eKLR</w:t>
      </w:r>
      <w:proofErr w:type="spellEnd"/>
      <w:r>
        <w:fldChar w:fldCharType="end"/>
      </w:r>
    </w:p>
    <w:p w14:paraId="30A23712" w14:textId="7B69E757" w:rsidR="00A75939" w:rsidRDefault="00165A52" w:rsidP="00A75939">
      <w:pPr>
        <w:pStyle w:val="ListParagraph"/>
        <w:numPr>
          <w:ilvl w:val="0"/>
          <w:numId w:val="28"/>
        </w:numPr>
      </w:pPr>
      <w:hyperlink r:id="rId38" w:history="1">
        <w:r w:rsidRPr="00165A52">
          <w:rPr>
            <w:rStyle w:val="Hyperlink"/>
          </w:rPr>
          <w:t xml:space="preserve">LWW (Suing as the Administrator of the estate of BMN) deceased v Charles </w:t>
        </w:r>
        <w:proofErr w:type="spellStart"/>
        <w:r w:rsidRPr="00165A52">
          <w:rPr>
            <w:rStyle w:val="Hyperlink"/>
          </w:rPr>
          <w:t>Githinji</w:t>
        </w:r>
        <w:proofErr w:type="spellEnd"/>
        <w:r w:rsidRPr="00165A52">
          <w:rPr>
            <w:rStyle w:val="Hyperlink"/>
          </w:rPr>
          <w:t xml:space="preserve"> [2019] </w:t>
        </w:r>
        <w:proofErr w:type="spellStart"/>
        <w:r w:rsidRPr="00165A52">
          <w:rPr>
            <w:rStyle w:val="Hyperlink"/>
          </w:rPr>
          <w:t>eKLR</w:t>
        </w:r>
        <w:proofErr w:type="spellEnd"/>
      </w:hyperlink>
    </w:p>
    <w:p w14:paraId="1C18B92C" w14:textId="77777777" w:rsidR="001E3735" w:rsidRDefault="00165A52" w:rsidP="00A75939">
      <w:pPr>
        <w:pStyle w:val="ListParagraph"/>
        <w:numPr>
          <w:ilvl w:val="0"/>
          <w:numId w:val="28"/>
        </w:numPr>
      </w:pPr>
      <w:hyperlink r:id="rId39" w:history="1">
        <w:r w:rsidRPr="00165A52">
          <w:rPr>
            <w:rStyle w:val="Hyperlink"/>
          </w:rPr>
          <w:t xml:space="preserve">Christine </w:t>
        </w:r>
        <w:proofErr w:type="spellStart"/>
        <w:r w:rsidRPr="00165A52">
          <w:rPr>
            <w:rStyle w:val="Hyperlink"/>
          </w:rPr>
          <w:t>Mwigina</w:t>
        </w:r>
        <w:proofErr w:type="spellEnd"/>
        <w:r w:rsidRPr="00165A52">
          <w:rPr>
            <w:rStyle w:val="Hyperlink"/>
          </w:rPr>
          <w:t xml:space="preserve"> </w:t>
        </w:r>
        <w:proofErr w:type="spellStart"/>
        <w:r w:rsidRPr="00165A52">
          <w:rPr>
            <w:rStyle w:val="Hyperlink"/>
          </w:rPr>
          <w:t>Akonya</w:t>
        </w:r>
        <w:proofErr w:type="spellEnd"/>
        <w:r w:rsidRPr="00165A52">
          <w:rPr>
            <w:rStyle w:val="Hyperlink"/>
          </w:rPr>
          <w:t xml:space="preserve"> v Samuel </w:t>
        </w:r>
        <w:proofErr w:type="spellStart"/>
        <w:r w:rsidRPr="00165A52">
          <w:rPr>
            <w:rStyle w:val="Hyperlink"/>
          </w:rPr>
          <w:t>Kairu</w:t>
        </w:r>
        <w:proofErr w:type="spellEnd"/>
        <w:r w:rsidRPr="00165A52">
          <w:rPr>
            <w:rStyle w:val="Hyperlink"/>
          </w:rPr>
          <w:t xml:space="preserve"> </w:t>
        </w:r>
        <w:proofErr w:type="spellStart"/>
        <w:r w:rsidRPr="00165A52">
          <w:rPr>
            <w:rStyle w:val="Hyperlink"/>
          </w:rPr>
          <w:t>Chege</w:t>
        </w:r>
        <w:proofErr w:type="spellEnd"/>
        <w:r w:rsidRPr="00165A52">
          <w:rPr>
            <w:rStyle w:val="Hyperlink"/>
          </w:rPr>
          <w:t xml:space="preserve"> [2017] </w:t>
        </w:r>
        <w:proofErr w:type="spellStart"/>
        <w:r w:rsidRPr="00165A52">
          <w:rPr>
            <w:rStyle w:val="Hyperlink"/>
          </w:rPr>
          <w:t>eKLR</w:t>
        </w:r>
        <w:proofErr w:type="spellEnd"/>
        <w:r w:rsidRPr="00165A52">
          <w:rPr>
            <w:rStyle w:val="Hyperlink"/>
          </w:rPr>
          <w:t xml:space="preserve"> </w:t>
        </w:r>
      </w:hyperlink>
    </w:p>
    <w:p w14:paraId="28DCF21D" w14:textId="515D2971" w:rsidR="00165A52" w:rsidRDefault="001E3735" w:rsidP="001E3735">
      <w:pPr>
        <w:pStyle w:val="ListParagraph"/>
        <w:numPr>
          <w:ilvl w:val="0"/>
          <w:numId w:val="28"/>
        </w:numPr>
      </w:pPr>
      <w:hyperlink r:id="rId40" w:history="1">
        <w:r w:rsidRPr="001E3735">
          <w:rPr>
            <w:rStyle w:val="Hyperlink"/>
          </w:rPr>
          <w:t xml:space="preserve">Nakuru Industries Limited v S </w:t>
        </w:r>
        <w:proofErr w:type="spellStart"/>
        <w:r w:rsidRPr="001E3735">
          <w:rPr>
            <w:rStyle w:val="Hyperlink"/>
          </w:rPr>
          <w:t>S</w:t>
        </w:r>
        <w:proofErr w:type="spellEnd"/>
        <w:r w:rsidRPr="001E3735">
          <w:rPr>
            <w:rStyle w:val="Hyperlink"/>
          </w:rPr>
          <w:t xml:space="preserve"> Mehta &amp; Sons [2016] </w:t>
        </w:r>
        <w:proofErr w:type="spellStart"/>
        <w:r w:rsidRPr="001E3735">
          <w:rPr>
            <w:rStyle w:val="Hyperlink"/>
          </w:rPr>
          <w:t>eKLR</w:t>
        </w:r>
        <w:proofErr w:type="spellEnd"/>
        <w:r w:rsidRPr="001E3735">
          <w:rPr>
            <w:rStyle w:val="Hyperlink"/>
          </w:rPr>
          <w:t xml:space="preserve"> </w:t>
        </w:r>
      </w:hyperlink>
      <w:r>
        <w:t xml:space="preserve"> </w:t>
      </w:r>
      <w:r w:rsidR="00165A52">
        <w:t xml:space="preserve"> </w:t>
      </w:r>
    </w:p>
    <w:p w14:paraId="25568D02" w14:textId="4B74B65D" w:rsidR="00A22017" w:rsidRDefault="00A22017" w:rsidP="001E3735">
      <w:pPr>
        <w:pStyle w:val="Heading2"/>
        <w:numPr>
          <w:ilvl w:val="0"/>
          <w:numId w:val="2"/>
        </w:numPr>
      </w:pPr>
      <w:r>
        <w:t>Miscellaneous Civil Applications</w:t>
      </w:r>
      <w:r w:rsidR="000C2B1E">
        <w:t xml:space="preserve"> such as:</w:t>
      </w:r>
    </w:p>
    <w:p w14:paraId="20E6B4C2" w14:textId="77777777" w:rsidR="00AA00BE" w:rsidRDefault="00AA00BE" w:rsidP="00AA00BE">
      <w:pPr>
        <w:pStyle w:val="ListParagraph"/>
        <w:numPr>
          <w:ilvl w:val="0"/>
          <w:numId w:val="4"/>
        </w:numPr>
      </w:pPr>
      <w:r>
        <w:t>Taxation.</w:t>
      </w:r>
    </w:p>
    <w:p w14:paraId="189269E4" w14:textId="77777777" w:rsidR="00AA00BE" w:rsidRDefault="00AA00BE" w:rsidP="00AA00BE">
      <w:pPr>
        <w:pStyle w:val="ListParagraph"/>
        <w:numPr>
          <w:ilvl w:val="0"/>
          <w:numId w:val="4"/>
        </w:numPr>
      </w:pPr>
      <w:r>
        <w:t>Registration of foreign judgments and Arbitration Awards.</w:t>
      </w:r>
    </w:p>
    <w:p w14:paraId="5686F3DA" w14:textId="77777777" w:rsidR="00AA00BE" w:rsidRDefault="00AA00BE" w:rsidP="00AA00BE">
      <w:pPr>
        <w:pStyle w:val="ListParagraph"/>
        <w:numPr>
          <w:ilvl w:val="0"/>
          <w:numId w:val="4"/>
        </w:numPr>
      </w:pPr>
      <w:r>
        <w:t>Application for leave to appeal out of time.</w:t>
      </w:r>
    </w:p>
    <w:p w14:paraId="31646064" w14:textId="72D2B27E" w:rsidR="00AA00BE" w:rsidRDefault="00AA00BE" w:rsidP="00AA00BE">
      <w:pPr>
        <w:pStyle w:val="ListParagraph"/>
        <w:numPr>
          <w:ilvl w:val="0"/>
          <w:numId w:val="4"/>
        </w:numPr>
      </w:pPr>
      <w:r>
        <w:t>Application for transfer of cases from magistrates Courts</w:t>
      </w:r>
    </w:p>
    <w:p w14:paraId="181687A2" w14:textId="1977EBC4" w:rsidR="00AA00BE" w:rsidRDefault="00AA00BE" w:rsidP="00AA00BE">
      <w:pPr>
        <w:pStyle w:val="ListParagraph"/>
        <w:numPr>
          <w:ilvl w:val="0"/>
          <w:numId w:val="4"/>
        </w:numPr>
      </w:pPr>
      <w:r>
        <w:t>A</w:t>
      </w:r>
      <w:r w:rsidR="000C2B1E">
        <w:t>pplication to stay proceedings in the lower court</w:t>
      </w:r>
    </w:p>
    <w:p w14:paraId="289C8EE7" w14:textId="2DCB62AD" w:rsidR="000C2B1E" w:rsidRDefault="000C2B1E" w:rsidP="00AA00BE">
      <w:pPr>
        <w:pStyle w:val="ListParagraph"/>
        <w:numPr>
          <w:ilvl w:val="0"/>
          <w:numId w:val="4"/>
        </w:numPr>
      </w:pPr>
      <w:r>
        <w:t>Application for reinstatement of cases</w:t>
      </w:r>
    </w:p>
    <w:p w14:paraId="480FC1DE" w14:textId="6EF6663D" w:rsidR="00A22017" w:rsidRDefault="00A22017" w:rsidP="001E3735">
      <w:pPr>
        <w:pStyle w:val="Heading2"/>
        <w:numPr>
          <w:ilvl w:val="0"/>
          <w:numId w:val="2"/>
        </w:numPr>
      </w:pPr>
      <w:r>
        <w:t xml:space="preserve">Appeals from Subordinate Courts and Tribunals. </w:t>
      </w:r>
      <w:r w:rsidR="00C80AB8">
        <w:t>e.g.,</w:t>
      </w:r>
      <w:r>
        <w:t xml:space="preserve"> Rent Restriction and Business Premises Rent Tribunals, Provincial Appeals Committee, Alcoholic Drinks Control Licensing Committees, Co-operative Tribunals, etc.</w:t>
      </w:r>
    </w:p>
    <w:p w14:paraId="5C23E7FF" w14:textId="77777777" w:rsidR="00397DB6" w:rsidRDefault="00397DB6" w:rsidP="00D82F0E">
      <w:pPr>
        <w:pStyle w:val="ListParagraph"/>
        <w:numPr>
          <w:ilvl w:val="0"/>
          <w:numId w:val="26"/>
        </w:numPr>
      </w:pPr>
      <w:hyperlink r:id="rId41" w:history="1">
        <w:r w:rsidRPr="00397DB6">
          <w:rPr>
            <w:rStyle w:val="Hyperlink"/>
          </w:rPr>
          <w:t xml:space="preserve">Rift Valley Railways v Peter Mathenge </w:t>
        </w:r>
        <w:proofErr w:type="spellStart"/>
        <w:r w:rsidRPr="00397DB6">
          <w:rPr>
            <w:rStyle w:val="Hyperlink"/>
          </w:rPr>
          <w:t>Githigaro</w:t>
        </w:r>
        <w:proofErr w:type="spellEnd"/>
        <w:r w:rsidRPr="00397DB6">
          <w:rPr>
            <w:rStyle w:val="Hyperlink"/>
          </w:rPr>
          <w:t xml:space="preserve"> [2021] </w:t>
        </w:r>
        <w:proofErr w:type="spellStart"/>
        <w:r w:rsidRPr="00397DB6">
          <w:rPr>
            <w:rStyle w:val="Hyperlink"/>
          </w:rPr>
          <w:t>eKLR</w:t>
        </w:r>
        <w:proofErr w:type="spellEnd"/>
        <w:r w:rsidRPr="00397DB6">
          <w:rPr>
            <w:rStyle w:val="Hyperlink"/>
          </w:rPr>
          <w:t xml:space="preserve"> </w:t>
        </w:r>
      </w:hyperlink>
    </w:p>
    <w:p w14:paraId="248F6193" w14:textId="77777777" w:rsidR="00397DB6" w:rsidRDefault="00397DB6" w:rsidP="00D82F0E">
      <w:pPr>
        <w:pStyle w:val="ListParagraph"/>
        <w:numPr>
          <w:ilvl w:val="0"/>
          <w:numId w:val="26"/>
        </w:numPr>
      </w:pPr>
      <w:hyperlink r:id="rId42" w:history="1">
        <w:r w:rsidRPr="00397DB6">
          <w:rPr>
            <w:rStyle w:val="Hyperlink"/>
          </w:rPr>
          <w:t xml:space="preserve">Daniel </w:t>
        </w:r>
        <w:proofErr w:type="spellStart"/>
        <w:r w:rsidRPr="00397DB6">
          <w:rPr>
            <w:rStyle w:val="Hyperlink"/>
          </w:rPr>
          <w:t>Musau</w:t>
        </w:r>
        <w:proofErr w:type="spellEnd"/>
        <w:r w:rsidRPr="00397DB6">
          <w:rPr>
            <w:rStyle w:val="Hyperlink"/>
          </w:rPr>
          <w:t xml:space="preserve"> </w:t>
        </w:r>
        <w:proofErr w:type="spellStart"/>
        <w:r w:rsidRPr="00397DB6">
          <w:rPr>
            <w:rStyle w:val="Hyperlink"/>
          </w:rPr>
          <w:t>Mbithi</w:t>
        </w:r>
        <w:proofErr w:type="spellEnd"/>
        <w:r w:rsidRPr="00397DB6">
          <w:rPr>
            <w:rStyle w:val="Hyperlink"/>
          </w:rPr>
          <w:t xml:space="preserve"> v Rael </w:t>
        </w:r>
        <w:proofErr w:type="spellStart"/>
        <w:r w:rsidRPr="00397DB6">
          <w:rPr>
            <w:rStyle w:val="Hyperlink"/>
          </w:rPr>
          <w:t>Kavuli</w:t>
        </w:r>
        <w:proofErr w:type="spellEnd"/>
        <w:r w:rsidRPr="00397DB6">
          <w:rPr>
            <w:rStyle w:val="Hyperlink"/>
          </w:rPr>
          <w:t xml:space="preserve"> </w:t>
        </w:r>
        <w:proofErr w:type="spellStart"/>
        <w:r w:rsidRPr="00397DB6">
          <w:rPr>
            <w:rStyle w:val="Hyperlink"/>
          </w:rPr>
          <w:t>Munyao</w:t>
        </w:r>
        <w:proofErr w:type="spellEnd"/>
        <w:r w:rsidRPr="00397DB6">
          <w:rPr>
            <w:rStyle w:val="Hyperlink"/>
          </w:rPr>
          <w:t xml:space="preserve"> &amp; another; Timothy </w:t>
        </w:r>
        <w:proofErr w:type="spellStart"/>
        <w:r w:rsidRPr="00397DB6">
          <w:rPr>
            <w:rStyle w:val="Hyperlink"/>
          </w:rPr>
          <w:t>Ngila</w:t>
        </w:r>
        <w:proofErr w:type="spellEnd"/>
        <w:r w:rsidRPr="00397DB6">
          <w:rPr>
            <w:rStyle w:val="Hyperlink"/>
          </w:rPr>
          <w:t xml:space="preserve"> </w:t>
        </w:r>
        <w:proofErr w:type="spellStart"/>
        <w:r w:rsidRPr="00397DB6">
          <w:rPr>
            <w:rStyle w:val="Hyperlink"/>
          </w:rPr>
          <w:t>Nzuki</w:t>
        </w:r>
        <w:proofErr w:type="spellEnd"/>
        <w:r w:rsidRPr="00397DB6">
          <w:rPr>
            <w:rStyle w:val="Hyperlink"/>
          </w:rPr>
          <w:t xml:space="preserve"> &amp; 6 others (Interested parties) [2021] </w:t>
        </w:r>
        <w:proofErr w:type="spellStart"/>
        <w:r w:rsidRPr="00397DB6">
          <w:rPr>
            <w:rStyle w:val="Hyperlink"/>
          </w:rPr>
          <w:t>eKLR</w:t>
        </w:r>
        <w:proofErr w:type="spellEnd"/>
      </w:hyperlink>
    </w:p>
    <w:p w14:paraId="3F7F4514" w14:textId="77777777" w:rsidR="00397DB6" w:rsidRDefault="00397DB6" w:rsidP="00D82F0E">
      <w:pPr>
        <w:pStyle w:val="ListParagraph"/>
        <w:numPr>
          <w:ilvl w:val="0"/>
          <w:numId w:val="26"/>
        </w:numPr>
      </w:pPr>
      <w:hyperlink r:id="rId43" w:history="1">
        <w:r w:rsidRPr="00397DB6">
          <w:rPr>
            <w:rStyle w:val="Hyperlink"/>
          </w:rPr>
          <w:t xml:space="preserve">South Nyanza Sugar Co. Ltd v Hilary M. Marwa [2017] </w:t>
        </w:r>
        <w:proofErr w:type="spellStart"/>
        <w:r w:rsidRPr="00397DB6">
          <w:rPr>
            <w:rStyle w:val="Hyperlink"/>
          </w:rPr>
          <w:t>eKLR</w:t>
        </w:r>
        <w:proofErr w:type="spellEnd"/>
        <w:r w:rsidRPr="00397DB6">
          <w:rPr>
            <w:rStyle w:val="Hyperlink"/>
          </w:rPr>
          <w:t xml:space="preserve"> </w:t>
        </w:r>
      </w:hyperlink>
    </w:p>
    <w:p w14:paraId="5C735C8A" w14:textId="77777777" w:rsidR="0022420A" w:rsidRDefault="00397DB6" w:rsidP="00D82F0E">
      <w:pPr>
        <w:pStyle w:val="ListParagraph"/>
        <w:numPr>
          <w:ilvl w:val="0"/>
          <w:numId w:val="26"/>
        </w:numPr>
      </w:pPr>
      <w:hyperlink r:id="rId44" w:history="1">
        <w:r w:rsidRPr="00397DB6">
          <w:rPr>
            <w:rStyle w:val="Hyperlink"/>
          </w:rPr>
          <w:t xml:space="preserve">Moi’s Bridge Quarry Limited v Martin </w:t>
        </w:r>
        <w:proofErr w:type="spellStart"/>
        <w:r w:rsidRPr="00397DB6">
          <w:rPr>
            <w:rStyle w:val="Hyperlink"/>
          </w:rPr>
          <w:t>Omuse</w:t>
        </w:r>
        <w:proofErr w:type="spellEnd"/>
        <w:r w:rsidRPr="00397DB6">
          <w:rPr>
            <w:rStyle w:val="Hyperlink"/>
          </w:rPr>
          <w:t xml:space="preserve"> </w:t>
        </w:r>
        <w:proofErr w:type="spellStart"/>
        <w:r w:rsidRPr="00397DB6">
          <w:rPr>
            <w:rStyle w:val="Hyperlink"/>
          </w:rPr>
          <w:t>Edoan</w:t>
        </w:r>
        <w:proofErr w:type="spellEnd"/>
        <w:r w:rsidRPr="00397DB6">
          <w:rPr>
            <w:rStyle w:val="Hyperlink"/>
          </w:rPr>
          <w:t xml:space="preserve"> [2022] </w:t>
        </w:r>
        <w:proofErr w:type="spellStart"/>
        <w:r w:rsidRPr="00397DB6">
          <w:rPr>
            <w:rStyle w:val="Hyperlink"/>
          </w:rPr>
          <w:t>eKLR</w:t>
        </w:r>
        <w:proofErr w:type="spellEnd"/>
        <w:r w:rsidRPr="00397DB6">
          <w:rPr>
            <w:rStyle w:val="Hyperlink"/>
          </w:rPr>
          <w:t xml:space="preserve"> </w:t>
        </w:r>
      </w:hyperlink>
    </w:p>
    <w:p w14:paraId="47F2A7B9" w14:textId="77777777" w:rsidR="0022420A" w:rsidRDefault="0022420A" w:rsidP="00D82F0E">
      <w:pPr>
        <w:pStyle w:val="ListParagraph"/>
        <w:numPr>
          <w:ilvl w:val="0"/>
          <w:numId w:val="26"/>
        </w:numPr>
      </w:pPr>
      <w:hyperlink r:id="rId45" w:history="1">
        <w:proofErr w:type="spellStart"/>
        <w:r w:rsidRPr="0022420A">
          <w:rPr>
            <w:rStyle w:val="Hyperlink"/>
          </w:rPr>
          <w:t>Alfayo</w:t>
        </w:r>
        <w:proofErr w:type="spellEnd"/>
        <w:r w:rsidRPr="0022420A">
          <w:rPr>
            <w:rStyle w:val="Hyperlink"/>
          </w:rPr>
          <w:t xml:space="preserve"> </w:t>
        </w:r>
        <w:proofErr w:type="spellStart"/>
        <w:r w:rsidRPr="0022420A">
          <w:rPr>
            <w:rStyle w:val="Hyperlink"/>
          </w:rPr>
          <w:t>Nyairo</w:t>
        </w:r>
        <w:proofErr w:type="spellEnd"/>
        <w:r w:rsidRPr="0022420A">
          <w:rPr>
            <w:rStyle w:val="Hyperlink"/>
          </w:rPr>
          <w:t xml:space="preserve"> v </w:t>
        </w:r>
        <w:proofErr w:type="spellStart"/>
        <w:r w:rsidRPr="0022420A">
          <w:rPr>
            <w:rStyle w:val="Hyperlink"/>
          </w:rPr>
          <w:t>Nyabomite</w:t>
        </w:r>
        <w:proofErr w:type="spellEnd"/>
        <w:r w:rsidRPr="0022420A">
          <w:rPr>
            <w:rStyle w:val="Hyperlink"/>
          </w:rPr>
          <w:t xml:space="preserve"> Farmers Co-op Society Limited [2021] </w:t>
        </w:r>
        <w:proofErr w:type="spellStart"/>
        <w:r w:rsidRPr="0022420A">
          <w:rPr>
            <w:rStyle w:val="Hyperlink"/>
          </w:rPr>
          <w:t>eKLR</w:t>
        </w:r>
        <w:proofErr w:type="spellEnd"/>
        <w:r w:rsidRPr="0022420A">
          <w:rPr>
            <w:rStyle w:val="Hyperlink"/>
          </w:rPr>
          <w:t xml:space="preserve"> </w:t>
        </w:r>
      </w:hyperlink>
    </w:p>
    <w:p w14:paraId="7D878C5B" w14:textId="2CA11E0E" w:rsidR="00D82F0E" w:rsidRDefault="0022420A" w:rsidP="00D82F0E">
      <w:pPr>
        <w:pStyle w:val="ListParagraph"/>
        <w:numPr>
          <w:ilvl w:val="0"/>
          <w:numId w:val="26"/>
        </w:numPr>
      </w:pPr>
      <w:hyperlink r:id="rId46" w:history="1">
        <w:r w:rsidRPr="0022420A">
          <w:rPr>
            <w:rStyle w:val="Hyperlink"/>
          </w:rPr>
          <w:t xml:space="preserve">Mary </w:t>
        </w:r>
        <w:proofErr w:type="spellStart"/>
        <w:r w:rsidRPr="0022420A">
          <w:rPr>
            <w:rStyle w:val="Hyperlink"/>
          </w:rPr>
          <w:t>Wambura</w:t>
        </w:r>
        <w:proofErr w:type="spellEnd"/>
        <w:r w:rsidRPr="0022420A">
          <w:rPr>
            <w:rStyle w:val="Hyperlink"/>
          </w:rPr>
          <w:t xml:space="preserve"> </w:t>
        </w:r>
        <w:proofErr w:type="spellStart"/>
        <w:r w:rsidRPr="0022420A">
          <w:rPr>
            <w:rStyle w:val="Hyperlink"/>
          </w:rPr>
          <w:t>Nguru</w:t>
        </w:r>
        <w:proofErr w:type="spellEnd"/>
        <w:r w:rsidRPr="0022420A">
          <w:rPr>
            <w:rStyle w:val="Hyperlink"/>
          </w:rPr>
          <w:t xml:space="preserve"> t/a Double Bar &amp; Restaurant and Cool Breeze &amp; another v </w:t>
        </w:r>
        <w:proofErr w:type="spellStart"/>
        <w:r w:rsidRPr="0022420A">
          <w:rPr>
            <w:rStyle w:val="Hyperlink"/>
          </w:rPr>
          <w:t>Mathira</w:t>
        </w:r>
        <w:proofErr w:type="spellEnd"/>
        <w:r w:rsidRPr="0022420A">
          <w:rPr>
            <w:rStyle w:val="Hyperlink"/>
          </w:rPr>
          <w:t xml:space="preserve"> East Alcoholic Drinks Regulation Committee &amp; another [2016] </w:t>
        </w:r>
        <w:proofErr w:type="spellStart"/>
        <w:r w:rsidRPr="0022420A">
          <w:rPr>
            <w:rStyle w:val="Hyperlink"/>
          </w:rPr>
          <w:t>eKLR</w:t>
        </w:r>
        <w:proofErr w:type="spellEnd"/>
      </w:hyperlink>
      <w:r>
        <w:t xml:space="preserve"> </w:t>
      </w:r>
      <w:r w:rsidR="005A70DE">
        <w:t xml:space="preserve"> </w:t>
      </w:r>
      <w:r w:rsidR="00397DB6">
        <w:t xml:space="preserve">   </w:t>
      </w:r>
    </w:p>
    <w:p w14:paraId="51401CCB" w14:textId="07427BAD" w:rsidR="00A22017" w:rsidRDefault="00A22017" w:rsidP="001E3735">
      <w:pPr>
        <w:pStyle w:val="Heading2"/>
        <w:numPr>
          <w:ilvl w:val="0"/>
          <w:numId w:val="2"/>
        </w:numPr>
      </w:pPr>
      <w:r>
        <w:t>Disputes related to leadership in Churches, Sports Association, Professional bodies, Clubs.</w:t>
      </w:r>
    </w:p>
    <w:p w14:paraId="0595C044" w14:textId="1A201CC0" w:rsidR="0022420A" w:rsidRDefault="0022420A" w:rsidP="0022420A">
      <w:pPr>
        <w:pStyle w:val="ListParagraph"/>
        <w:numPr>
          <w:ilvl w:val="0"/>
          <w:numId w:val="27"/>
        </w:numPr>
      </w:pPr>
      <w:hyperlink r:id="rId47" w:history="1">
        <w:r w:rsidRPr="0022420A">
          <w:rPr>
            <w:rStyle w:val="Hyperlink"/>
          </w:rPr>
          <w:t xml:space="preserve">Board of Trustees of African Independent Pentecostal Church of Africa Church v Peter Mungai Kimani &amp; 12 others [2014] </w:t>
        </w:r>
        <w:proofErr w:type="spellStart"/>
        <w:r w:rsidRPr="0022420A">
          <w:rPr>
            <w:rStyle w:val="Hyperlink"/>
          </w:rPr>
          <w:t>eKLR</w:t>
        </w:r>
        <w:proofErr w:type="spellEnd"/>
      </w:hyperlink>
    </w:p>
    <w:p w14:paraId="37EDEB9A" w14:textId="42FCE57C" w:rsidR="00C80AB8" w:rsidRDefault="00C80AB8" w:rsidP="00494504">
      <w:pPr>
        <w:pStyle w:val="Heading1"/>
      </w:pPr>
      <w:r>
        <w:t>COMMERCIAL &amp; TAX CASES</w:t>
      </w:r>
    </w:p>
    <w:p w14:paraId="1A01AA7C" w14:textId="18234410" w:rsidR="00C80AB8" w:rsidRDefault="00C80AB8" w:rsidP="00C80AB8">
      <w:r>
        <w:t>These cases include:</w:t>
      </w:r>
    </w:p>
    <w:p w14:paraId="1610805A" w14:textId="1218B9B1" w:rsidR="00C80AB8" w:rsidRDefault="00C80AB8" w:rsidP="00170CDE">
      <w:pPr>
        <w:pStyle w:val="Default"/>
        <w:numPr>
          <w:ilvl w:val="0"/>
          <w:numId w:val="6"/>
        </w:numPr>
        <w:rPr>
          <w:color w:val="auto"/>
          <w:sz w:val="23"/>
          <w:szCs w:val="23"/>
        </w:rPr>
      </w:pPr>
      <w:r>
        <w:rPr>
          <w:color w:val="auto"/>
          <w:sz w:val="23"/>
          <w:szCs w:val="23"/>
        </w:rPr>
        <w:t xml:space="preserve">cases arising from company matters </w:t>
      </w:r>
    </w:p>
    <w:p w14:paraId="092BB6C7" w14:textId="77777777" w:rsidR="00170CDE" w:rsidRDefault="00C80AB8" w:rsidP="00170CDE">
      <w:pPr>
        <w:pStyle w:val="Default"/>
        <w:numPr>
          <w:ilvl w:val="0"/>
          <w:numId w:val="5"/>
        </w:numPr>
        <w:rPr>
          <w:color w:val="auto"/>
          <w:sz w:val="23"/>
          <w:szCs w:val="23"/>
        </w:rPr>
      </w:pPr>
      <w:r>
        <w:rPr>
          <w:color w:val="auto"/>
          <w:sz w:val="23"/>
          <w:szCs w:val="23"/>
        </w:rPr>
        <w:t>Insolvency Cases</w:t>
      </w:r>
    </w:p>
    <w:p w14:paraId="71CF276A" w14:textId="77777777" w:rsidR="00170CDE" w:rsidRDefault="00170CDE" w:rsidP="00170CDE">
      <w:pPr>
        <w:pStyle w:val="Default"/>
        <w:numPr>
          <w:ilvl w:val="0"/>
          <w:numId w:val="5"/>
        </w:numPr>
        <w:rPr>
          <w:color w:val="auto"/>
          <w:sz w:val="23"/>
          <w:szCs w:val="23"/>
        </w:rPr>
      </w:pPr>
      <w:r w:rsidRPr="00170CDE">
        <w:rPr>
          <w:color w:val="auto"/>
          <w:sz w:val="23"/>
          <w:szCs w:val="23"/>
        </w:rPr>
        <w:t>Intellectual property matters</w:t>
      </w:r>
    </w:p>
    <w:p w14:paraId="13188F83" w14:textId="77777777" w:rsidR="00170CDE" w:rsidRDefault="00170CDE" w:rsidP="00170CDE">
      <w:pPr>
        <w:pStyle w:val="Default"/>
        <w:numPr>
          <w:ilvl w:val="0"/>
          <w:numId w:val="5"/>
        </w:numPr>
        <w:rPr>
          <w:color w:val="auto"/>
          <w:sz w:val="23"/>
          <w:szCs w:val="23"/>
        </w:rPr>
      </w:pPr>
      <w:r w:rsidRPr="00170CDE">
        <w:rPr>
          <w:color w:val="auto"/>
          <w:sz w:val="23"/>
          <w:szCs w:val="23"/>
        </w:rPr>
        <w:t>Arbitration matters other than enforcement of awards</w:t>
      </w:r>
    </w:p>
    <w:p w14:paraId="7713AD30" w14:textId="77777777" w:rsidR="00170CDE" w:rsidRDefault="00170CDE" w:rsidP="00170CDE">
      <w:pPr>
        <w:pStyle w:val="Default"/>
        <w:numPr>
          <w:ilvl w:val="0"/>
          <w:numId w:val="5"/>
        </w:numPr>
        <w:rPr>
          <w:color w:val="auto"/>
          <w:sz w:val="23"/>
          <w:szCs w:val="23"/>
        </w:rPr>
      </w:pPr>
      <w:r w:rsidRPr="00170CDE">
        <w:rPr>
          <w:color w:val="auto"/>
          <w:sz w:val="23"/>
          <w:szCs w:val="23"/>
        </w:rPr>
        <w:t>Claim for recovery of certain debts due to banks and other financial institutions</w:t>
      </w:r>
    </w:p>
    <w:p w14:paraId="77F2C550" w14:textId="77777777" w:rsidR="00170CDE" w:rsidRDefault="00170CDE" w:rsidP="00170CDE">
      <w:pPr>
        <w:pStyle w:val="Default"/>
        <w:numPr>
          <w:ilvl w:val="0"/>
          <w:numId w:val="5"/>
        </w:numPr>
        <w:rPr>
          <w:color w:val="auto"/>
          <w:sz w:val="23"/>
          <w:szCs w:val="23"/>
        </w:rPr>
      </w:pPr>
      <w:r w:rsidRPr="00170CDE">
        <w:rPr>
          <w:color w:val="auto"/>
          <w:sz w:val="23"/>
          <w:szCs w:val="23"/>
        </w:rPr>
        <w:t>Tax matters</w:t>
      </w:r>
    </w:p>
    <w:p w14:paraId="07709E66" w14:textId="77777777" w:rsidR="00170CDE" w:rsidRDefault="00170CDE" w:rsidP="00170CDE">
      <w:pPr>
        <w:pStyle w:val="Default"/>
        <w:numPr>
          <w:ilvl w:val="0"/>
          <w:numId w:val="5"/>
        </w:numPr>
        <w:rPr>
          <w:color w:val="auto"/>
          <w:sz w:val="23"/>
          <w:szCs w:val="23"/>
        </w:rPr>
      </w:pPr>
      <w:r w:rsidRPr="00170CDE">
        <w:rPr>
          <w:color w:val="auto"/>
          <w:sz w:val="23"/>
          <w:szCs w:val="23"/>
        </w:rPr>
        <w:t>M</w:t>
      </w:r>
      <w:r w:rsidR="00C80AB8" w:rsidRPr="00170CDE">
        <w:rPr>
          <w:color w:val="auto"/>
          <w:sz w:val="23"/>
          <w:szCs w:val="23"/>
        </w:rPr>
        <w:t xml:space="preserve">atters arising out of the ordinary transactions of merchants and traders </w:t>
      </w:r>
    </w:p>
    <w:p w14:paraId="1025CF1E" w14:textId="77777777" w:rsidR="00170CDE" w:rsidRDefault="00170CDE" w:rsidP="00170CDE">
      <w:pPr>
        <w:pStyle w:val="Default"/>
        <w:numPr>
          <w:ilvl w:val="0"/>
          <w:numId w:val="5"/>
        </w:numPr>
        <w:rPr>
          <w:color w:val="auto"/>
          <w:sz w:val="23"/>
          <w:szCs w:val="23"/>
        </w:rPr>
      </w:pPr>
      <w:r w:rsidRPr="00170CDE">
        <w:rPr>
          <w:color w:val="auto"/>
          <w:sz w:val="23"/>
          <w:szCs w:val="23"/>
        </w:rPr>
        <w:t>A</w:t>
      </w:r>
      <w:r w:rsidR="00C80AB8" w:rsidRPr="00170CDE">
        <w:rPr>
          <w:color w:val="auto"/>
          <w:sz w:val="23"/>
          <w:szCs w:val="23"/>
        </w:rPr>
        <w:t xml:space="preserve">ny cause relating to the construction of a mercantile document, </w:t>
      </w:r>
    </w:p>
    <w:p w14:paraId="2A4B3FEF" w14:textId="77777777" w:rsidR="00170CDE" w:rsidRDefault="00C80AB8" w:rsidP="00170CDE">
      <w:pPr>
        <w:pStyle w:val="Default"/>
        <w:numPr>
          <w:ilvl w:val="0"/>
          <w:numId w:val="5"/>
        </w:numPr>
        <w:rPr>
          <w:color w:val="auto"/>
          <w:sz w:val="23"/>
          <w:szCs w:val="23"/>
        </w:rPr>
      </w:pPr>
      <w:r w:rsidRPr="00170CDE">
        <w:rPr>
          <w:color w:val="auto"/>
          <w:sz w:val="23"/>
          <w:szCs w:val="23"/>
        </w:rPr>
        <w:t>the export or import of merchandise in freight,</w:t>
      </w:r>
    </w:p>
    <w:p w14:paraId="1BF6E4BE" w14:textId="0D1EAE0E" w:rsidR="00C80AB8" w:rsidRDefault="00C80AB8" w:rsidP="00170CDE">
      <w:pPr>
        <w:pStyle w:val="Default"/>
        <w:numPr>
          <w:ilvl w:val="0"/>
          <w:numId w:val="5"/>
        </w:numPr>
        <w:rPr>
          <w:color w:val="auto"/>
          <w:sz w:val="23"/>
          <w:szCs w:val="23"/>
        </w:rPr>
      </w:pPr>
      <w:r w:rsidRPr="00170CDE">
        <w:rPr>
          <w:color w:val="auto"/>
          <w:sz w:val="23"/>
          <w:szCs w:val="23"/>
        </w:rPr>
        <w:t>insurance, banking mercantile agency and mercantile usage.</w:t>
      </w:r>
    </w:p>
    <w:p w14:paraId="6D07F9F1" w14:textId="5ACF1448" w:rsidR="009441BC" w:rsidRDefault="009441BC" w:rsidP="00170CDE">
      <w:pPr>
        <w:pStyle w:val="Default"/>
        <w:numPr>
          <w:ilvl w:val="0"/>
          <w:numId w:val="5"/>
        </w:numPr>
        <w:rPr>
          <w:color w:val="auto"/>
          <w:sz w:val="23"/>
          <w:szCs w:val="23"/>
        </w:rPr>
      </w:pPr>
      <w:r>
        <w:rPr>
          <w:color w:val="auto"/>
          <w:sz w:val="23"/>
          <w:szCs w:val="23"/>
        </w:rPr>
        <w:t>Appeal Matters</w:t>
      </w:r>
    </w:p>
    <w:p w14:paraId="5A0D0771" w14:textId="1F970654" w:rsidR="009441BC" w:rsidRPr="009441BC" w:rsidRDefault="009441BC" w:rsidP="00494504">
      <w:pPr>
        <w:pStyle w:val="Heading1"/>
      </w:pPr>
      <w:r w:rsidRPr="009441BC">
        <w:t>CONSTITUTIONAL AND HUMAN RIGHTS CASES</w:t>
      </w:r>
    </w:p>
    <w:p w14:paraId="3BDFDE9C" w14:textId="14D58368" w:rsidR="009441BC" w:rsidRDefault="009441BC" w:rsidP="009441BC">
      <w:pPr>
        <w:pStyle w:val="Default"/>
        <w:rPr>
          <w:color w:val="auto"/>
          <w:sz w:val="23"/>
          <w:szCs w:val="23"/>
        </w:rPr>
      </w:pPr>
      <w:r w:rsidRPr="009441BC">
        <w:rPr>
          <w:color w:val="auto"/>
          <w:sz w:val="23"/>
          <w:szCs w:val="23"/>
        </w:rPr>
        <w:t>These are cases related to denial, violation, infringement, or threat of Human Rights or fundamental freedoms under the Provision of the Constitution of Kenya 2010</w:t>
      </w:r>
      <w:r>
        <w:rPr>
          <w:color w:val="auto"/>
          <w:sz w:val="23"/>
          <w:szCs w:val="23"/>
        </w:rPr>
        <w:t>; cases related to the enforcement of the Constitution and construing the Constitution</w:t>
      </w:r>
      <w:r w:rsidR="00BC3424">
        <w:rPr>
          <w:color w:val="auto"/>
          <w:sz w:val="23"/>
          <w:szCs w:val="23"/>
        </w:rPr>
        <w:t>; election petitions.</w:t>
      </w:r>
    </w:p>
    <w:p w14:paraId="471742FE" w14:textId="5E2DD5DA" w:rsidR="009441BC" w:rsidRDefault="009441BC" w:rsidP="00494504">
      <w:pPr>
        <w:pStyle w:val="Heading1"/>
      </w:pPr>
      <w:r>
        <w:t>JUDICIAL REV</w:t>
      </w:r>
      <w:r w:rsidR="009E187A">
        <w:t>IEW CASES</w:t>
      </w:r>
    </w:p>
    <w:p w14:paraId="1F71FCBD" w14:textId="6CFBFD20" w:rsidR="009E187A" w:rsidRDefault="009E187A" w:rsidP="009441BC">
      <w:pPr>
        <w:pStyle w:val="Default"/>
        <w:rPr>
          <w:color w:val="auto"/>
          <w:sz w:val="23"/>
          <w:szCs w:val="23"/>
        </w:rPr>
      </w:pPr>
      <w:r>
        <w:rPr>
          <w:color w:val="auto"/>
          <w:sz w:val="23"/>
          <w:szCs w:val="23"/>
        </w:rPr>
        <w:t>M</w:t>
      </w:r>
      <w:r w:rsidRPr="009E187A">
        <w:rPr>
          <w:color w:val="auto"/>
          <w:sz w:val="23"/>
          <w:szCs w:val="23"/>
        </w:rPr>
        <w:t>atters brought by way of applications seeking orders of mandamus, prohibition or certiorari for stay of proceedings, removal of any judgment, order, Decree, conviction or other proceedings for the purposes of being quashed.</w:t>
      </w:r>
    </w:p>
    <w:p w14:paraId="03D7C9CB" w14:textId="77777777" w:rsidR="009E187A" w:rsidRDefault="009E187A" w:rsidP="00494504">
      <w:pPr>
        <w:pStyle w:val="Heading1"/>
      </w:pPr>
      <w:r>
        <w:t>FAMILY MATTERS</w:t>
      </w:r>
    </w:p>
    <w:p w14:paraId="08651E4E" w14:textId="77777777" w:rsidR="009E187A" w:rsidRDefault="009E187A" w:rsidP="009E187A">
      <w:r>
        <w:t>The Family Court handles the following matters;</w:t>
      </w:r>
    </w:p>
    <w:p w14:paraId="3B0D6910" w14:textId="1670CDD2" w:rsidR="009E187A" w:rsidRDefault="009E187A" w:rsidP="009E187A">
      <w:pPr>
        <w:pStyle w:val="ListParagraph"/>
        <w:numPr>
          <w:ilvl w:val="0"/>
          <w:numId w:val="7"/>
        </w:numPr>
      </w:pPr>
      <w:r>
        <w:t>Probate and Administration matters governed by the Law of Succession Act;</w:t>
      </w:r>
    </w:p>
    <w:p w14:paraId="185FE6C6" w14:textId="58E22E3F" w:rsidR="009E187A" w:rsidRDefault="009E187A" w:rsidP="009E187A">
      <w:pPr>
        <w:pStyle w:val="ListParagraph"/>
        <w:numPr>
          <w:ilvl w:val="0"/>
          <w:numId w:val="7"/>
        </w:numPr>
      </w:pPr>
      <w:r>
        <w:t>Adoption cases and children related matters under the Children Act;</w:t>
      </w:r>
    </w:p>
    <w:p w14:paraId="4B19F6C8" w14:textId="77777777" w:rsidR="009E187A" w:rsidRDefault="009E187A" w:rsidP="009E187A">
      <w:pPr>
        <w:pStyle w:val="ListParagraph"/>
        <w:numPr>
          <w:ilvl w:val="0"/>
          <w:numId w:val="7"/>
        </w:numPr>
      </w:pPr>
      <w:r>
        <w:t>Divorce matters under the Marriage Act, Cap 150;</w:t>
      </w:r>
    </w:p>
    <w:p w14:paraId="1DCD8C92" w14:textId="77777777" w:rsidR="009E187A" w:rsidRDefault="009E187A" w:rsidP="009E187A">
      <w:pPr>
        <w:pStyle w:val="ListParagraph"/>
        <w:numPr>
          <w:ilvl w:val="0"/>
          <w:numId w:val="7"/>
        </w:numPr>
      </w:pPr>
      <w:r>
        <w:t xml:space="preserve"> Disputes relating to matrimonial property;</w:t>
      </w:r>
    </w:p>
    <w:p w14:paraId="04089AE4" w14:textId="77777777" w:rsidR="009E187A" w:rsidRDefault="009E187A" w:rsidP="009E187A">
      <w:pPr>
        <w:pStyle w:val="ListParagraph"/>
        <w:numPr>
          <w:ilvl w:val="0"/>
          <w:numId w:val="7"/>
        </w:numPr>
      </w:pPr>
      <w:r>
        <w:t>Appeals from the Children Court and the divorce related matters from the magistrate’s courts;</w:t>
      </w:r>
    </w:p>
    <w:p w14:paraId="6F532547" w14:textId="254270D7" w:rsidR="00F53392" w:rsidRDefault="009E187A" w:rsidP="009E187A">
      <w:pPr>
        <w:pStyle w:val="ListParagraph"/>
        <w:numPr>
          <w:ilvl w:val="0"/>
          <w:numId w:val="7"/>
        </w:numPr>
      </w:pPr>
      <w:r>
        <w:t>Miscellaneous applications.</w:t>
      </w:r>
    </w:p>
    <w:p w14:paraId="3DED73AE" w14:textId="0586B71B" w:rsidR="00BD566C" w:rsidRDefault="00BD566C" w:rsidP="00494504">
      <w:pPr>
        <w:pStyle w:val="Heading1"/>
      </w:pPr>
      <w:r>
        <w:t>CHILDREN MATTERS</w:t>
      </w:r>
      <w:r w:rsidR="00E31D27">
        <w:t xml:space="preserve"> (Magistrates’ courts empowered to handle children matters)</w:t>
      </w:r>
    </w:p>
    <w:p w14:paraId="4F19D289" w14:textId="355BA4CA" w:rsidR="00BD566C" w:rsidRDefault="00BD566C" w:rsidP="00BD566C">
      <w:pPr>
        <w:rPr>
          <w:sz w:val="23"/>
          <w:szCs w:val="23"/>
        </w:rPr>
      </w:pPr>
      <w:r>
        <w:rPr>
          <w:sz w:val="23"/>
          <w:szCs w:val="23"/>
        </w:rPr>
        <w:t>Matters that relate to parental responsibility, fostering, custody, maintenance, guardianship, care and protection of children and children in conflict with the law.</w:t>
      </w:r>
    </w:p>
    <w:p w14:paraId="36C3E9FE" w14:textId="49679B2E" w:rsidR="00BD566C" w:rsidRDefault="00BD566C" w:rsidP="00494504">
      <w:pPr>
        <w:pStyle w:val="Heading1"/>
      </w:pPr>
      <w:r>
        <w:lastRenderedPageBreak/>
        <w:t>SPECIAL CONSTITUTIONAL COURTS THAT HAVE THE SAME STATUS AS THE HIGH COURT</w:t>
      </w:r>
    </w:p>
    <w:p w14:paraId="26B903E3" w14:textId="35B047AF" w:rsidR="00BD566C" w:rsidRDefault="00BD566C" w:rsidP="00BD566C">
      <w:pPr>
        <w:pStyle w:val="ListParagraph"/>
        <w:numPr>
          <w:ilvl w:val="0"/>
          <w:numId w:val="8"/>
        </w:numPr>
      </w:pPr>
      <w:r>
        <w:t>Environment and Land Court</w:t>
      </w:r>
    </w:p>
    <w:p w14:paraId="46BACD1B" w14:textId="72708E90" w:rsidR="00BD566C" w:rsidRDefault="00BD566C" w:rsidP="00BD566C">
      <w:pPr>
        <w:pStyle w:val="ListParagraph"/>
        <w:numPr>
          <w:ilvl w:val="0"/>
          <w:numId w:val="8"/>
        </w:numPr>
      </w:pPr>
      <w:r>
        <w:t>Employment and Labour Relations Court</w:t>
      </w:r>
    </w:p>
    <w:p w14:paraId="561ACE7B" w14:textId="59E77391" w:rsidR="007B706A" w:rsidRDefault="007B706A" w:rsidP="001E3735">
      <w:pPr>
        <w:pStyle w:val="Heading2"/>
        <w:numPr>
          <w:ilvl w:val="0"/>
          <w:numId w:val="2"/>
        </w:numPr>
      </w:pPr>
      <w:r>
        <w:t>ENVIRONMENT AND LAND MATTERS</w:t>
      </w:r>
    </w:p>
    <w:p w14:paraId="5D701D9F" w14:textId="4AF3CEF7" w:rsidR="007B706A" w:rsidRDefault="007B706A" w:rsidP="007B706A">
      <w:r>
        <w:t>Environment and Land matters include disputes arising from:</w:t>
      </w:r>
    </w:p>
    <w:p w14:paraId="6D932B79" w14:textId="2C0E2EE9" w:rsidR="007B706A" w:rsidRDefault="007B706A" w:rsidP="007B706A">
      <w:pPr>
        <w:pStyle w:val="ListParagraph"/>
        <w:numPr>
          <w:ilvl w:val="0"/>
          <w:numId w:val="10"/>
        </w:numPr>
        <w:rPr>
          <w:sz w:val="23"/>
          <w:szCs w:val="23"/>
        </w:rPr>
      </w:pPr>
      <w:r w:rsidRPr="007B706A">
        <w:rPr>
          <w:sz w:val="23"/>
          <w:szCs w:val="23"/>
        </w:rPr>
        <w:t>Environment planning and protection, climate issues, land use planning, title, tenure,</w:t>
      </w:r>
      <w:r>
        <w:rPr>
          <w:sz w:val="23"/>
          <w:szCs w:val="23"/>
        </w:rPr>
        <w:t xml:space="preserve"> boundaries, rates, rents, valuations, mining minerals and other natural resources.</w:t>
      </w:r>
    </w:p>
    <w:p w14:paraId="0A56BCA6" w14:textId="77777777" w:rsidR="00694231" w:rsidRDefault="007B706A" w:rsidP="00694231">
      <w:pPr>
        <w:pStyle w:val="ListParagraph"/>
        <w:numPr>
          <w:ilvl w:val="0"/>
          <w:numId w:val="10"/>
        </w:numPr>
        <w:rPr>
          <w:sz w:val="23"/>
          <w:szCs w:val="23"/>
        </w:rPr>
      </w:pPr>
      <w:r w:rsidRPr="007B706A">
        <w:rPr>
          <w:sz w:val="23"/>
          <w:szCs w:val="23"/>
        </w:rPr>
        <w:t xml:space="preserve">Compulsory acquisition of land; </w:t>
      </w:r>
    </w:p>
    <w:p w14:paraId="4719E97E" w14:textId="77777777" w:rsidR="00694231" w:rsidRDefault="007B706A" w:rsidP="00694231">
      <w:pPr>
        <w:pStyle w:val="ListParagraph"/>
        <w:numPr>
          <w:ilvl w:val="0"/>
          <w:numId w:val="10"/>
        </w:numPr>
        <w:rPr>
          <w:sz w:val="23"/>
          <w:szCs w:val="23"/>
        </w:rPr>
      </w:pPr>
      <w:r w:rsidRPr="00694231">
        <w:rPr>
          <w:sz w:val="23"/>
          <w:szCs w:val="23"/>
        </w:rPr>
        <w:t xml:space="preserve">Land administration and management; </w:t>
      </w:r>
    </w:p>
    <w:p w14:paraId="40ED28C9" w14:textId="77777777" w:rsidR="00694231" w:rsidRDefault="007B706A" w:rsidP="00694231">
      <w:pPr>
        <w:pStyle w:val="ListParagraph"/>
        <w:numPr>
          <w:ilvl w:val="0"/>
          <w:numId w:val="10"/>
        </w:numPr>
        <w:rPr>
          <w:sz w:val="23"/>
          <w:szCs w:val="23"/>
        </w:rPr>
      </w:pPr>
      <w:r w:rsidRPr="00694231">
        <w:rPr>
          <w:sz w:val="23"/>
          <w:szCs w:val="23"/>
        </w:rPr>
        <w:t xml:space="preserve">Public, private and community land and contracts, choses in action or other instruments </w:t>
      </w:r>
    </w:p>
    <w:p w14:paraId="782D02C4" w14:textId="77777777" w:rsidR="00694231" w:rsidRDefault="007B706A" w:rsidP="00694231">
      <w:pPr>
        <w:pStyle w:val="ListParagraph"/>
        <w:numPr>
          <w:ilvl w:val="0"/>
          <w:numId w:val="10"/>
        </w:numPr>
        <w:rPr>
          <w:sz w:val="23"/>
          <w:szCs w:val="23"/>
        </w:rPr>
      </w:pPr>
      <w:r w:rsidRPr="00694231">
        <w:rPr>
          <w:sz w:val="23"/>
          <w:szCs w:val="23"/>
        </w:rPr>
        <w:t xml:space="preserve">Any other dispute relating to environment and land. </w:t>
      </w:r>
    </w:p>
    <w:p w14:paraId="4AD67FCB" w14:textId="77777777" w:rsidR="00694231" w:rsidRDefault="007B706A" w:rsidP="00694231">
      <w:pPr>
        <w:pStyle w:val="ListParagraph"/>
        <w:numPr>
          <w:ilvl w:val="0"/>
          <w:numId w:val="10"/>
        </w:numPr>
        <w:rPr>
          <w:sz w:val="23"/>
          <w:szCs w:val="23"/>
        </w:rPr>
      </w:pPr>
      <w:r w:rsidRPr="00694231">
        <w:rPr>
          <w:sz w:val="23"/>
          <w:szCs w:val="23"/>
        </w:rPr>
        <w:t xml:space="preserve">The Environment and Land Court also has powers to determine applications for redress </w:t>
      </w:r>
    </w:p>
    <w:p w14:paraId="0176B0E1" w14:textId="1BC9A8F3" w:rsidR="00414597" w:rsidRPr="00694231" w:rsidRDefault="007B706A" w:rsidP="00694231">
      <w:pPr>
        <w:pStyle w:val="ListParagraph"/>
        <w:numPr>
          <w:ilvl w:val="0"/>
          <w:numId w:val="10"/>
        </w:numPr>
      </w:pPr>
      <w:r w:rsidRPr="00694231">
        <w:rPr>
          <w:sz w:val="23"/>
          <w:szCs w:val="23"/>
        </w:rPr>
        <w:t>The court too is the appellate court over the decisions of magistrates</w:t>
      </w:r>
      <w:r w:rsidR="00694231">
        <w:rPr>
          <w:sz w:val="23"/>
          <w:szCs w:val="23"/>
        </w:rPr>
        <w:t>’</w:t>
      </w:r>
      <w:r w:rsidRPr="00694231">
        <w:rPr>
          <w:sz w:val="23"/>
          <w:szCs w:val="23"/>
        </w:rPr>
        <w:t xml:space="preserve"> courts</w:t>
      </w:r>
      <w:r w:rsidR="00241520">
        <w:rPr>
          <w:sz w:val="23"/>
          <w:szCs w:val="23"/>
        </w:rPr>
        <w:t>; Land acquisition tribunal</w:t>
      </w:r>
      <w:r w:rsidRPr="00694231">
        <w:rPr>
          <w:sz w:val="23"/>
          <w:szCs w:val="23"/>
        </w:rPr>
        <w:t xml:space="preserve"> and the National Environment Tribunal in respect of matters falling within the jurisdiction of the Court.</w:t>
      </w:r>
    </w:p>
    <w:p w14:paraId="0FC666FB" w14:textId="6EFB29AB" w:rsidR="00694231" w:rsidRDefault="00694231" w:rsidP="00694231"/>
    <w:p w14:paraId="347A7597" w14:textId="5D2C96FD" w:rsidR="00694231" w:rsidRDefault="00694231" w:rsidP="001E3735">
      <w:pPr>
        <w:pStyle w:val="Heading2"/>
        <w:numPr>
          <w:ilvl w:val="0"/>
          <w:numId w:val="2"/>
        </w:numPr>
      </w:pPr>
      <w:r>
        <w:t>EMPLOYMENT AND LABOUR RELATIONS COURT</w:t>
      </w:r>
    </w:p>
    <w:p w14:paraId="12A9480C" w14:textId="65BB658A" w:rsidR="00694231" w:rsidRDefault="00694231" w:rsidP="00694231">
      <w:r w:rsidRPr="00694231">
        <w:t>The matters handled relate to employment and labour relations under the Labour Relations Act, Employment Act, Labour Institutions Act</w:t>
      </w:r>
      <w:r>
        <w:t>,</w:t>
      </w:r>
      <w:r w:rsidRPr="00694231">
        <w:t xml:space="preserve"> Occupational Health Act</w:t>
      </w:r>
      <w:r>
        <w:t xml:space="preserve">; Appeals from Magistrate courts that touch on </w:t>
      </w:r>
      <w:r w:rsidRPr="00694231">
        <w:t>employment and labour relations</w:t>
      </w:r>
      <w:r>
        <w:t xml:space="preserve">; </w:t>
      </w:r>
      <w:r w:rsidR="00BC3424">
        <w:t>Appeals from</w:t>
      </w:r>
      <w:r>
        <w:t xml:space="preserve"> registrar of trade unions; Registration of Collective Bargaining Agreements</w:t>
      </w:r>
    </w:p>
    <w:p w14:paraId="0B6AF70E" w14:textId="2194865D" w:rsidR="00414597" w:rsidRDefault="00414597"/>
    <w:p w14:paraId="59F3730D" w14:textId="2BFD7F67" w:rsidR="00414597" w:rsidRPr="006E7A27" w:rsidRDefault="00414597"/>
    <w:sectPr w:rsidR="00414597" w:rsidRPr="006E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562FEF"/>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F343B1"/>
    <w:multiLevelType w:val="hybridMultilevel"/>
    <w:tmpl w:val="61B83F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D406D"/>
    <w:multiLevelType w:val="hybridMultilevel"/>
    <w:tmpl w:val="9882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92F7D"/>
    <w:multiLevelType w:val="hybridMultilevel"/>
    <w:tmpl w:val="803E4AF8"/>
    <w:lvl w:ilvl="0" w:tplc="0409001B">
      <w:start w:val="1"/>
      <w:numFmt w:val="lowerRoman"/>
      <w:lvlText w:val="%1."/>
      <w:lvlJc w:val="righ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F3B1B"/>
    <w:multiLevelType w:val="hybridMultilevel"/>
    <w:tmpl w:val="9E140E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36361"/>
    <w:multiLevelType w:val="hybridMultilevel"/>
    <w:tmpl w:val="A8847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B71687"/>
    <w:multiLevelType w:val="hybridMultilevel"/>
    <w:tmpl w:val="F78A12D6"/>
    <w:lvl w:ilvl="0" w:tplc="F7BED65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937FA"/>
    <w:multiLevelType w:val="hybridMultilevel"/>
    <w:tmpl w:val="6380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B68A7"/>
    <w:multiLevelType w:val="hybridMultilevel"/>
    <w:tmpl w:val="56DA4D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400B3"/>
    <w:multiLevelType w:val="hybridMultilevel"/>
    <w:tmpl w:val="0FD26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2328D"/>
    <w:multiLevelType w:val="hybridMultilevel"/>
    <w:tmpl w:val="F6A235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37EA3B0F"/>
    <w:multiLevelType w:val="hybridMultilevel"/>
    <w:tmpl w:val="D8C2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946B1"/>
    <w:multiLevelType w:val="hybridMultilevel"/>
    <w:tmpl w:val="50A8A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7D0BE6"/>
    <w:multiLevelType w:val="hybridMultilevel"/>
    <w:tmpl w:val="E1062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E70E81"/>
    <w:multiLevelType w:val="hybridMultilevel"/>
    <w:tmpl w:val="4D30B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D53413"/>
    <w:multiLevelType w:val="hybridMultilevel"/>
    <w:tmpl w:val="1B527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A47206"/>
    <w:multiLevelType w:val="hybridMultilevel"/>
    <w:tmpl w:val="5B0C6F7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4AD05FA7"/>
    <w:multiLevelType w:val="hybridMultilevel"/>
    <w:tmpl w:val="6C3A4556"/>
    <w:lvl w:ilvl="0" w:tplc="2D1E4CF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4D992CA9"/>
    <w:multiLevelType w:val="hybridMultilevel"/>
    <w:tmpl w:val="12D255A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0CA1881"/>
    <w:multiLevelType w:val="hybridMultilevel"/>
    <w:tmpl w:val="875C7BF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57EC3859"/>
    <w:multiLevelType w:val="hybridMultilevel"/>
    <w:tmpl w:val="B9E89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8620353"/>
    <w:multiLevelType w:val="hybridMultilevel"/>
    <w:tmpl w:val="8FD0C4E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58917F06"/>
    <w:multiLevelType w:val="hybridMultilevel"/>
    <w:tmpl w:val="C448B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5D5203"/>
    <w:multiLevelType w:val="hybridMultilevel"/>
    <w:tmpl w:val="803E4AF8"/>
    <w:lvl w:ilvl="0" w:tplc="FFFFFFFF">
      <w:start w:val="1"/>
      <w:numFmt w:val="lowerRoman"/>
      <w:lvlText w:val="%1."/>
      <w:lvlJc w:val="right"/>
      <w:pPr>
        <w:ind w:left="12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27F31AE"/>
    <w:multiLevelType w:val="hybridMultilevel"/>
    <w:tmpl w:val="629A097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15:restartNumberingAfterBreak="0">
    <w:nsid w:val="737B145D"/>
    <w:multiLevelType w:val="hybridMultilevel"/>
    <w:tmpl w:val="EFFC3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910AE1"/>
    <w:multiLevelType w:val="hybridMultilevel"/>
    <w:tmpl w:val="FAF63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8C05BA"/>
    <w:multiLevelType w:val="hybridMultilevel"/>
    <w:tmpl w:val="BB961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59393">
    <w:abstractNumId w:val="27"/>
  </w:num>
  <w:num w:numId="2" w16cid:durableId="66853388">
    <w:abstractNumId w:val="1"/>
  </w:num>
  <w:num w:numId="3" w16cid:durableId="942493916">
    <w:abstractNumId w:val="22"/>
  </w:num>
  <w:num w:numId="4" w16cid:durableId="612905973">
    <w:abstractNumId w:val="26"/>
  </w:num>
  <w:num w:numId="5" w16cid:durableId="395200746">
    <w:abstractNumId w:val="2"/>
  </w:num>
  <w:num w:numId="6" w16cid:durableId="253630392">
    <w:abstractNumId w:val="7"/>
  </w:num>
  <w:num w:numId="7" w16cid:durableId="678122351">
    <w:abstractNumId w:val="4"/>
  </w:num>
  <w:num w:numId="8" w16cid:durableId="1778602150">
    <w:abstractNumId w:val="11"/>
  </w:num>
  <w:num w:numId="9" w16cid:durableId="672996484">
    <w:abstractNumId w:val="0"/>
  </w:num>
  <w:num w:numId="10" w16cid:durableId="906379329">
    <w:abstractNumId w:val="8"/>
  </w:num>
  <w:num w:numId="11" w16cid:durableId="126507421">
    <w:abstractNumId w:val="9"/>
  </w:num>
  <w:num w:numId="12" w16cid:durableId="20060506">
    <w:abstractNumId w:val="13"/>
  </w:num>
  <w:num w:numId="13" w16cid:durableId="1848404929">
    <w:abstractNumId w:val="6"/>
  </w:num>
  <w:num w:numId="14" w16cid:durableId="164516173">
    <w:abstractNumId w:val="12"/>
  </w:num>
  <w:num w:numId="15" w16cid:durableId="2143305899">
    <w:abstractNumId w:val="3"/>
  </w:num>
  <w:num w:numId="16" w16cid:durableId="754130547">
    <w:abstractNumId w:val="19"/>
  </w:num>
  <w:num w:numId="17" w16cid:durableId="1108625597">
    <w:abstractNumId w:val="16"/>
  </w:num>
  <w:num w:numId="18" w16cid:durableId="1218205266">
    <w:abstractNumId w:val="18"/>
  </w:num>
  <w:num w:numId="19" w16cid:durableId="2027756179">
    <w:abstractNumId w:val="10"/>
  </w:num>
  <w:num w:numId="20" w16cid:durableId="1566142464">
    <w:abstractNumId w:val="24"/>
  </w:num>
  <w:num w:numId="21" w16cid:durableId="198518859">
    <w:abstractNumId w:val="23"/>
  </w:num>
  <w:num w:numId="22" w16cid:durableId="1070343872">
    <w:abstractNumId w:val="21"/>
  </w:num>
  <w:num w:numId="23" w16cid:durableId="1545561182">
    <w:abstractNumId w:val="14"/>
  </w:num>
  <w:num w:numId="24" w16cid:durableId="442657138">
    <w:abstractNumId w:val="17"/>
  </w:num>
  <w:num w:numId="25" w16cid:durableId="855852398">
    <w:abstractNumId w:val="20"/>
  </w:num>
  <w:num w:numId="26" w16cid:durableId="804549069">
    <w:abstractNumId w:val="5"/>
  </w:num>
  <w:num w:numId="27" w16cid:durableId="2002344737">
    <w:abstractNumId w:val="15"/>
  </w:num>
  <w:num w:numId="28" w16cid:durableId="3587046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27"/>
    <w:rsid w:val="000A76C0"/>
    <w:rsid w:val="000C2B1E"/>
    <w:rsid w:val="000E7A01"/>
    <w:rsid w:val="00151232"/>
    <w:rsid w:val="00165A52"/>
    <w:rsid w:val="00170CDE"/>
    <w:rsid w:val="001B29B7"/>
    <w:rsid w:val="001B456B"/>
    <w:rsid w:val="001B4C17"/>
    <w:rsid w:val="001E3735"/>
    <w:rsid w:val="00221ACB"/>
    <w:rsid w:val="0022420A"/>
    <w:rsid w:val="00236025"/>
    <w:rsid w:val="00241520"/>
    <w:rsid w:val="00397DB6"/>
    <w:rsid w:val="00414597"/>
    <w:rsid w:val="00435550"/>
    <w:rsid w:val="004943C9"/>
    <w:rsid w:val="00494504"/>
    <w:rsid w:val="0058362A"/>
    <w:rsid w:val="005A70DE"/>
    <w:rsid w:val="005F7A8A"/>
    <w:rsid w:val="00626FC6"/>
    <w:rsid w:val="00646F93"/>
    <w:rsid w:val="00694231"/>
    <w:rsid w:val="006E7A27"/>
    <w:rsid w:val="007513AE"/>
    <w:rsid w:val="007B5EE7"/>
    <w:rsid w:val="007B706A"/>
    <w:rsid w:val="008A300A"/>
    <w:rsid w:val="00911023"/>
    <w:rsid w:val="00924A04"/>
    <w:rsid w:val="009441BC"/>
    <w:rsid w:val="009E187A"/>
    <w:rsid w:val="00A22017"/>
    <w:rsid w:val="00A75939"/>
    <w:rsid w:val="00AA00BE"/>
    <w:rsid w:val="00AC6F18"/>
    <w:rsid w:val="00AF55C3"/>
    <w:rsid w:val="00B04547"/>
    <w:rsid w:val="00B47E8F"/>
    <w:rsid w:val="00BC3424"/>
    <w:rsid w:val="00BD566C"/>
    <w:rsid w:val="00C80AB8"/>
    <w:rsid w:val="00CF5176"/>
    <w:rsid w:val="00D82F0E"/>
    <w:rsid w:val="00DA7AAC"/>
    <w:rsid w:val="00E31D27"/>
    <w:rsid w:val="00E43661"/>
    <w:rsid w:val="00E64DF5"/>
    <w:rsid w:val="00EC7452"/>
    <w:rsid w:val="00F34A2F"/>
    <w:rsid w:val="00F533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4265"/>
  <w15:chartTrackingRefBased/>
  <w15:docId w15:val="{4DDBD0E0-C29F-634E-A0FA-8FB52096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A27"/>
    <w:rPr>
      <w:rFonts w:asciiTheme="majorBidi" w:hAnsiTheme="majorBidi"/>
      <w:lang w:val="en-GB"/>
    </w:rPr>
  </w:style>
  <w:style w:type="paragraph" w:styleId="Heading1">
    <w:name w:val="heading 1"/>
    <w:basedOn w:val="Normal"/>
    <w:next w:val="Normal"/>
    <w:link w:val="Heading1Char"/>
    <w:uiPriority w:val="9"/>
    <w:qFormat/>
    <w:rsid w:val="00494504"/>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94504"/>
    <w:pPr>
      <w:keepNext/>
      <w:keepLines/>
      <w:numPr>
        <w:numId w:val="13"/>
      </w:numPr>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97"/>
    <w:pPr>
      <w:ind w:left="720"/>
      <w:contextualSpacing/>
    </w:pPr>
  </w:style>
  <w:style w:type="paragraph" w:customStyle="1" w:styleId="Default">
    <w:name w:val="Default"/>
    <w:rsid w:val="00C80AB8"/>
    <w:pPr>
      <w:autoSpaceDE w:val="0"/>
      <w:autoSpaceDN w:val="0"/>
      <w:adjustRightInd w:val="0"/>
    </w:pPr>
    <w:rPr>
      <w:rFonts w:ascii="Times New Roman" w:hAnsi="Times New Roman" w:cs="Times New Roman"/>
      <w:color w:val="000000"/>
    </w:rPr>
  </w:style>
  <w:style w:type="character" w:customStyle="1" w:styleId="apple-converted-space">
    <w:name w:val="apple-converted-space"/>
    <w:basedOn w:val="DefaultParagraphFont"/>
    <w:rsid w:val="00E64DF5"/>
  </w:style>
  <w:style w:type="paragraph" w:styleId="Title">
    <w:name w:val="Title"/>
    <w:basedOn w:val="Normal"/>
    <w:next w:val="Normal"/>
    <w:link w:val="TitleChar"/>
    <w:uiPriority w:val="10"/>
    <w:qFormat/>
    <w:rsid w:val="00494504"/>
    <w:pPr>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494504"/>
    <w:rPr>
      <w:rFonts w:asciiTheme="majorBidi" w:eastAsiaTheme="majorEastAsia" w:hAnsiTheme="majorBidi" w:cstheme="majorBidi"/>
      <w:b/>
      <w:spacing w:val="-10"/>
      <w:kern w:val="28"/>
      <w:sz w:val="28"/>
      <w:szCs w:val="56"/>
      <w:u w:val="single"/>
      <w:lang w:val="en-GB"/>
    </w:rPr>
  </w:style>
  <w:style w:type="character" w:customStyle="1" w:styleId="Heading1Char">
    <w:name w:val="Heading 1 Char"/>
    <w:basedOn w:val="DefaultParagraphFont"/>
    <w:link w:val="Heading1"/>
    <w:uiPriority w:val="9"/>
    <w:rsid w:val="00494504"/>
    <w:rPr>
      <w:rFonts w:asciiTheme="majorBidi" w:eastAsiaTheme="majorEastAsia" w:hAnsiTheme="majorBidi" w:cstheme="majorBidi"/>
      <w:b/>
      <w:szCs w:val="32"/>
      <w:lang w:val="en-GB"/>
    </w:rPr>
  </w:style>
  <w:style w:type="character" w:customStyle="1" w:styleId="Heading2Char">
    <w:name w:val="Heading 2 Char"/>
    <w:basedOn w:val="DefaultParagraphFont"/>
    <w:link w:val="Heading2"/>
    <w:uiPriority w:val="9"/>
    <w:rsid w:val="00494504"/>
    <w:rPr>
      <w:rFonts w:asciiTheme="majorBidi" w:eastAsiaTheme="majorEastAsia" w:hAnsiTheme="majorBidi" w:cstheme="majorBidi"/>
      <w:b/>
      <w:szCs w:val="26"/>
      <w:lang w:val="en-GB"/>
    </w:rPr>
  </w:style>
  <w:style w:type="character" w:styleId="Hyperlink">
    <w:name w:val="Hyperlink"/>
    <w:basedOn w:val="DefaultParagraphFont"/>
    <w:uiPriority w:val="99"/>
    <w:unhideWhenUsed/>
    <w:rsid w:val="004943C9"/>
    <w:rPr>
      <w:color w:val="0563C1" w:themeColor="hyperlink"/>
      <w:u w:val="single"/>
    </w:rPr>
  </w:style>
  <w:style w:type="character" w:styleId="UnresolvedMention">
    <w:name w:val="Unresolved Mention"/>
    <w:basedOn w:val="DefaultParagraphFont"/>
    <w:uiPriority w:val="99"/>
    <w:semiHidden/>
    <w:unhideWhenUsed/>
    <w:rsid w:val="004943C9"/>
    <w:rPr>
      <w:color w:val="605E5C"/>
      <w:shd w:val="clear" w:color="auto" w:fill="E1DFDD"/>
    </w:rPr>
  </w:style>
  <w:style w:type="character" w:styleId="FollowedHyperlink">
    <w:name w:val="FollowedHyperlink"/>
    <w:basedOn w:val="DefaultParagraphFont"/>
    <w:uiPriority w:val="99"/>
    <w:semiHidden/>
    <w:unhideWhenUsed/>
    <w:rsid w:val="007B5E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644983">
      <w:bodyDiv w:val="1"/>
      <w:marLeft w:val="0"/>
      <w:marRight w:val="0"/>
      <w:marTop w:val="0"/>
      <w:marBottom w:val="0"/>
      <w:divBdr>
        <w:top w:val="none" w:sz="0" w:space="0" w:color="auto"/>
        <w:left w:val="none" w:sz="0" w:space="0" w:color="auto"/>
        <w:bottom w:val="none" w:sz="0" w:space="0" w:color="auto"/>
        <w:right w:val="none" w:sz="0" w:space="0" w:color="auto"/>
      </w:divBdr>
    </w:div>
    <w:div w:id="155939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kenyalaw.org/caselaw/cases/view/162236" TargetMode="External"/><Relationship Id="rId18" Type="http://schemas.openxmlformats.org/officeDocument/2006/relationships/hyperlink" Target="http://kenyalaw.org/caselaw/cases/view/212808/" TargetMode="External"/><Relationship Id="rId26" Type="http://schemas.openxmlformats.org/officeDocument/2006/relationships/hyperlink" Target="http://kenyalaw.org/caselaw/cases/view/220107" TargetMode="External"/><Relationship Id="rId39" Type="http://schemas.openxmlformats.org/officeDocument/2006/relationships/hyperlink" Target="http://kenyalaw.org/caselaw/cases/view/145796/" TargetMode="External"/><Relationship Id="rId21" Type="http://schemas.openxmlformats.org/officeDocument/2006/relationships/hyperlink" Target="http://kenyalaw.org/caselaw/cases/view/215809/" TargetMode="External"/><Relationship Id="rId34" Type="http://schemas.openxmlformats.org/officeDocument/2006/relationships/hyperlink" Target="http://kenyalaw.org/caselaw/cases/view/217596" TargetMode="External"/><Relationship Id="rId42" Type="http://schemas.openxmlformats.org/officeDocument/2006/relationships/hyperlink" Target="http://kenyalaw.org/caselaw/cases/view/210873/" TargetMode="External"/><Relationship Id="rId47" Type="http://schemas.openxmlformats.org/officeDocument/2006/relationships/hyperlink" Target="http://kenyalaw.org/caselaw/cases/view/106058" TargetMode="External"/><Relationship Id="rId7" Type="http://schemas.openxmlformats.org/officeDocument/2006/relationships/hyperlink" Target="http://kenyalaw.org/caselaw/cases/view/156909/" TargetMode="External"/><Relationship Id="rId2" Type="http://schemas.openxmlformats.org/officeDocument/2006/relationships/styles" Target="styles.xml"/><Relationship Id="rId16" Type="http://schemas.openxmlformats.org/officeDocument/2006/relationships/hyperlink" Target="http://kenyalaw.org/caselaw/cases/view/60958" TargetMode="External"/><Relationship Id="rId29" Type="http://schemas.openxmlformats.org/officeDocument/2006/relationships/hyperlink" Target="http://kenyalaw.org/caselaw/cases/view/215532/" TargetMode="External"/><Relationship Id="rId11" Type="http://schemas.openxmlformats.org/officeDocument/2006/relationships/hyperlink" Target="http://kenyalaw.org/caselaw/cases/view/196623/" TargetMode="External"/><Relationship Id="rId24" Type="http://schemas.openxmlformats.org/officeDocument/2006/relationships/hyperlink" Target="http://kenyalaw.org/caselaw/cases/view/11504" TargetMode="External"/><Relationship Id="rId32" Type="http://schemas.openxmlformats.org/officeDocument/2006/relationships/hyperlink" Target="http://kenyalaw.org/caselaw/cases/view/164077/" TargetMode="External"/><Relationship Id="rId37" Type="http://schemas.openxmlformats.org/officeDocument/2006/relationships/hyperlink" Target="http://kenyalaw.org/caselaw/cases/view/87705" TargetMode="External"/><Relationship Id="rId40" Type="http://schemas.openxmlformats.org/officeDocument/2006/relationships/hyperlink" Target="http://kenyalaw.org/caselaw/cases/view/129666" TargetMode="External"/><Relationship Id="rId45" Type="http://schemas.openxmlformats.org/officeDocument/2006/relationships/hyperlink" Target="http://kenyalaw.org/caselaw/cases/view/215432/" TargetMode="External"/><Relationship Id="rId5" Type="http://schemas.openxmlformats.org/officeDocument/2006/relationships/hyperlink" Target="http://kenyalaw.org/caselaw/cases/view/215494/" TargetMode="External"/><Relationship Id="rId15" Type="http://schemas.openxmlformats.org/officeDocument/2006/relationships/hyperlink" Target="http://kenyalaw.org/caselaw/cases/view/44731/index.html" TargetMode="External"/><Relationship Id="rId23" Type="http://schemas.openxmlformats.org/officeDocument/2006/relationships/hyperlink" Target="http://kenyalaw.org/caselaw/cases/view/166809" TargetMode="External"/><Relationship Id="rId28" Type="http://schemas.openxmlformats.org/officeDocument/2006/relationships/hyperlink" Target="http://kenyalaw.org/caselaw/cases/view/36667/" TargetMode="External"/><Relationship Id="rId36" Type="http://schemas.openxmlformats.org/officeDocument/2006/relationships/hyperlink" Target="http://kenyalaw.org/caselaw/cases/view/217214/" TargetMode="External"/><Relationship Id="rId49" Type="http://schemas.openxmlformats.org/officeDocument/2006/relationships/theme" Target="theme/theme1.xml"/><Relationship Id="rId10" Type="http://schemas.openxmlformats.org/officeDocument/2006/relationships/hyperlink" Target="http://kenyalaw.org/caselaw/cases/view/200990/" TargetMode="External"/><Relationship Id="rId19" Type="http://schemas.openxmlformats.org/officeDocument/2006/relationships/hyperlink" Target="http://kenyalaw.org/caselaw/cases/view/230174/" TargetMode="External"/><Relationship Id="rId31" Type="http://schemas.openxmlformats.org/officeDocument/2006/relationships/hyperlink" Target="http://kenyalaw.org/caselaw/cases/view/205456/" TargetMode="External"/><Relationship Id="rId44" Type="http://schemas.openxmlformats.org/officeDocument/2006/relationships/hyperlink" Target="http://kenyalaw.org/caselaw/cases/view/227495/" TargetMode="External"/><Relationship Id="rId4" Type="http://schemas.openxmlformats.org/officeDocument/2006/relationships/webSettings" Target="webSettings.xml"/><Relationship Id="rId9" Type="http://schemas.openxmlformats.org/officeDocument/2006/relationships/hyperlink" Target="http://kenyalaw.org/caselaw/cases/view/202173/" TargetMode="External"/><Relationship Id="rId14" Type="http://schemas.openxmlformats.org/officeDocument/2006/relationships/hyperlink" Target="http://kenyalaw.org/caselaw/cases/view/199777/" TargetMode="External"/><Relationship Id="rId22" Type="http://schemas.openxmlformats.org/officeDocument/2006/relationships/hyperlink" Target="http://kenyalaw.org/caselaw/cases/view/203394" TargetMode="External"/><Relationship Id="rId27" Type="http://schemas.openxmlformats.org/officeDocument/2006/relationships/hyperlink" Target="http://kenyalaw.org/caselaw/cases/view/133953" TargetMode="External"/><Relationship Id="rId30" Type="http://schemas.openxmlformats.org/officeDocument/2006/relationships/hyperlink" Target="http://kenyalaw.org/caselaw/cases/view/172302" TargetMode="External"/><Relationship Id="rId35" Type="http://schemas.openxmlformats.org/officeDocument/2006/relationships/hyperlink" Target="http://kenyalaw.org/caselaw/cases/view/216268/" TargetMode="External"/><Relationship Id="rId43" Type="http://schemas.openxmlformats.org/officeDocument/2006/relationships/hyperlink" Target="http://kenyalaw.org/caselaw/cases/view/139140" TargetMode="External"/><Relationship Id="rId48" Type="http://schemas.openxmlformats.org/officeDocument/2006/relationships/fontTable" Target="fontTable.xml"/><Relationship Id="rId8" Type="http://schemas.openxmlformats.org/officeDocument/2006/relationships/hyperlink" Target="http://kenyalaw.org/caselaw/cases/view/125467/" TargetMode="External"/><Relationship Id="rId3" Type="http://schemas.openxmlformats.org/officeDocument/2006/relationships/settings" Target="settings.xml"/><Relationship Id="rId12" Type="http://schemas.openxmlformats.org/officeDocument/2006/relationships/hyperlink" Target="http://kenyalaw.org/caselaw/cases/view/174004/" TargetMode="External"/><Relationship Id="rId17" Type="http://schemas.openxmlformats.org/officeDocument/2006/relationships/hyperlink" Target="http://kenyalaw.org/caselaw/cases/view/192914" TargetMode="External"/><Relationship Id="rId25" Type="http://schemas.openxmlformats.org/officeDocument/2006/relationships/hyperlink" Target="http://kenyalaw.org/caselaw/cases/view/202165/" TargetMode="External"/><Relationship Id="rId33" Type="http://schemas.openxmlformats.org/officeDocument/2006/relationships/hyperlink" Target="http://kenyalaw.org/caselaw/cases/view/215960" TargetMode="External"/><Relationship Id="rId38" Type="http://schemas.openxmlformats.org/officeDocument/2006/relationships/hyperlink" Target="http://kenyalaw.org/caselaw/cases/view/179489/" TargetMode="External"/><Relationship Id="rId46" Type="http://schemas.openxmlformats.org/officeDocument/2006/relationships/hyperlink" Target="http://kenyalaw.org/caselaw/cases/view/120365" TargetMode="External"/><Relationship Id="rId20" Type="http://schemas.openxmlformats.org/officeDocument/2006/relationships/hyperlink" Target="http://kenyalaw.org/caselaw/cases/view/95402" TargetMode="External"/><Relationship Id="rId41" Type="http://schemas.openxmlformats.org/officeDocument/2006/relationships/hyperlink" Target="http://kenyalaw.org/caselaw/cases/view/222460/" TargetMode="External"/><Relationship Id="rId1" Type="http://schemas.openxmlformats.org/officeDocument/2006/relationships/numbering" Target="numbering.xml"/><Relationship Id="rId6" Type="http://schemas.openxmlformats.org/officeDocument/2006/relationships/hyperlink" Target="http://kenyalaw.org/caselaw/cases/view/182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CCF53-E701-8D41-9586-6F59B8B8B2D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264</TotalTime>
  <Pages>4</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NDIRANGU</dc:creator>
  <cp:keywords/>
  <dc:description/>
  <cp:lastModifiedBy>ELIZABETH NDIRANGU</cp:lastModifiedBy>
  <cp:revision>2</cp:revision>
  <dcterms:created xsi:type="dcterms:W3CDTF">2022-07-26T09:20:00Z</dcterms:created>
  <dcterms:modified xsi:type="dcterms:W3CDTF">2022-08-02T20:05:00Z</dcterms:modified>
</cp:coreProperties>
</file>