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Noto Sans CJK SC" w:hAnsi="Noto Sans CJK SC" w:eastAsia="Noto Sans CJK SC"/>
          <w:b/>
          <w:color w:val="1F4E79"/>
          <w:sz w:val="52"/>
        </w:rPr>
        <w:t>AsyncDataLoader</w:t>
      </w:r>
    </w:p>
    <w:p>
      <w:pPr>
        <w:jc w:val="center"/>
      </w:pPr>
      <w:r>
        <w:rPr>
          <w:rFonts w:ascii="Noto Sans CJK SC" w:hAnsi="Noto Sans CJK SC" w:eastAsia="Noto Sans CJK SC"/>
          <w:b/>
          <w:sz w:val="36"/>
        </w:rPr>
        <w:t>科学计算数据异步预处理流水线</w:t>
      </w:r>
    </w:p>
    <w:p>
      <w:pPr>
        <w:jc w:val="center"/>
      </w:pPr>
      <w:r>
        <w:rPr>
          <w:rFonts w:ascii="Noto Sans CJK SC" w:hAnsi="Noto Sans CJK SC" w:eastAsia="Noto Sans CJK SC"/>
          <w:b w:val="0"/>
          <w:color w:val="595959"/>
          <w:sz w:val="28"/>
        </w:rPr>
        <w:t>项目执行手册（独立可执行版）</w:t>
      </w:r>
    </w:p>
    <w:p>
      <w:pPr>
        <w:jc w:val="center"/>
      </w:pPr>
      <w:r>
        <w:rPr>
          <w:rFonts w:ascii="Noto Sans CJK SC" w:hAnsi="Noto Sans CJK SC" w:eastAsia="Noto Sans CJK SC"/>
          <w:b w:val="0"/>
          <w:color w:val="595959"/>
          <w:sz w:val="22"/>
        </w:rPr>
        <w:t>面向 C++ 秋招 / Linux 系统编程 / 现代 C++ 工程实践</w:t>
      </w:r>
    </w:p>
    <w:p>
      <w:r>
        <w:br w:type="page"/>
      </w:r>
    </w:p>
    <w:p>
      <w:pPr>
        <w:pStyle w:val="Heading1"/>
        <w:spacing w:before="200" w:after="120"/>
      </w:pPr>
      <w:r>
        <w:rPr>
          <w:rFonts w:ascii="Noto Sans CJK SC" w:hAnsi="Noto Sans CJK SC" w:eastAsia="Noto Sans CJK SC"/>
          <w:b/>
          <w:color w:val="1F4E79"/>
          <w:sz w:val="32"/>
        </w:rPr>
        <w:t>1. 项目一句话说明</w:t>
      </w:r>
    </w:p>
    <w:p>
      <w:pPr>
        <w:spacing w:after="120" w:line="276" w:lineRule="auto"/>
      </w:pPr>
      <w:r>
        <w:rPr>
          <w:rFonts w:ascii="Noto Sans CJK SC" w:hAnsi="Noto Sans CJK SC" w:eastAsia="Noto Sans CJK SC"/>
          <w:b w:val="0"/>
          <w:sz w:val="21"/>
        </w:rPr>
        <w:t>AsyncDataLoader 是一个面向科学计算离线数据加工场景的大规模数据异步预处理流水线。它将传统串行的“读取原始数据块 -&gt; CPU 预处理 -&gt; 写入处理后文件”流程，改造成基于 io_uring、C++20 协程、Stage 注册、BufferPool 和 Metrics 的可配置流水线。</w:t>
      </w:r>
    </w:p>
    <w:p>
      <w:pPr>
        <w:spacing w:after="120" w:line="276" w:lineRule="auto"/>
      </w:pPr>
      <w:r>
        <w:rPr>
          <w:rFonts w:ascii="Noto Sans CJK SC" w:hAnsi="Noto Sans CJK SC" w:eastAsia="Noto Sans CJK SC"/>
          <w:b w:val="0"/>
          <w:sz w:val="21"/>
        </w:rPr>
        <w:t>项目不依赖任何特定学科数据格式。输入可以是二进制大文件、矩阵数据块、日志数据块或实验原始数据文件；输出是经过预处理后的新文件，可被后续计算程序、团队成员或人工校对流程复用。</w:t>
      </w:r>
    </w:p>
    <w:p>
      <w:pPr>
        <w:pStyle w:val="Heading1"/>
        <w:spacing w:before="200" w:after="120"/>
      </w:pPr>
      <w:r>
        <w:rPr>
          <w:rFonts w:ascii="Noto Sans CJK SC" w:hAnsi="Noto Sans CJK SC" w:eastAsia="Noto Sans CJK SC"/>
          <w:b/>
          <w:color w:val="1F4E79"/>
          <w:sz w:val="32"/>
        </w:rPr>
        <w:t>2. 真实业务场景</w:t>
      </w:r>
    </w:p>
    <w:p>
      <w:pPr>
        <w:spacing w:after="120" w:line="276" w:lineRule="auto"/>
      </w:pPr>
      <w:r>
        <w:rPr>
          <w:rFonts w:ascii="Noto Sans CJK SC" w:hAnsi="Noto Sans CJK SC" w:eastAsia="Noto Sans CJK SC"/>
          <w:b w:val="0"/>
          <w:sz w:val="21"/>
        </w:rPr>
        <w:t>很多科学计算或实验数据处理流程存在离线预处理阶段。原始数据通常较大，需要先经过滤波、归一化、时移、重采样、裁剪、校验或格式转换，然后保存成新的处理后文件。处理后的文件会被后续计算任务反复使用，也便于人工校对和参数调整后重跑。</w:t>
      </w:r>
    </w:p>
    <w:p>
      <w:pPr>
        <w:spacing w:after="120" w:line="276" w:lineRule="auto"/>
      </w:pPr>
      <w:r>
        <w:rPr>
          <w:rFonts w:ascii="Noto Sans CJK SC" w:hAnsi="Noto Sans CJK SC" w:eastAsia="Noto Sans CJK SC"/>
          <w:b w:val="0"/>
          <w:sz w:val="21"/>
        </w:rPr>
        <w:t>传统写法通常是串行流程：</w:t>
      </w:r>
    </w:p>
    <w:p>
      <w:pPr>
        <w:spacing w:before="60" w:after="120"/>
        <w:ind w:left="288"/>
      </w:pPr>
      <w:r>
        <w:rPr>
          <w:rFonts w:ascii="DejaVu Sans Mono" w:hAnsi="DejaVu Sans Mono" w:eastAsia="DejaVu Sans Mono"/>
          <w:b w:val="0"/>
          <w:sz w:val="18"/>
        </w:rPr>
        <w:t>for each block:</w:t>
      </w:r>
      <w:r>
        <w:br/>
      </w:r>
      <w:r>
        <w:rPr>
          <w:rFonts w:ascii="DejaVu Sans Mono" w:hAnsi="DejaVu Sans Mono" w:eastAsia="DejaVu Sans Mono"/>
          <w:b w:val="0"/>
          <w:sz w:val="18"/>
        </w:rPr>
        <w:t xml:space="preserve">    read raw block</w:t>
      </w:r>
      <w:r>
        <w:br/>
      </w:r>
      <w:r>
        <w:rPr>
          <w:rFonts w:ascii="DejaVu Sans Mono" w:hAnsi="DejaVu Sans Mono" w:eastAsia="DejaVu Sans Mono"/>
          <w:b w:val="0"/>
          <w:sz w:val="18"/>
        </w:rPr>
        <w:t xml:space="preserve">    process block on CPU</w:t>
      </w:r>
      <w:r>
        <w:br/>
      </w:r>
      <w:r>
        <w:rPr>
          <w:rFonts w:ascii="DejaVu Sans Mono" w:hAnsi="DejaVu Sans Mono" w:eastAsia="DejaVu Sans Mono"/>
          <w:b w:val="0"/>
          <w:sz w:val="18"/>
        </w:rPr>
        <w:t xml:space="preserve">    write processed block</w:t>
      </w:r>
      <w:r>
        <w:br/>
      </w:r>
    </w:p>
    <w:p>
      <w:pPr>
        <w:spacing w:after="120" w:line="276" w:lineRule="auto"/>
      </w:pPr>
      <w:r>
        <w:rPr>
          <w:rFonts w:ascii="Noto Sans CJK SC" w:hAnsi="Noto Sans CJK SC" w:eastAsia="Noto Sans CJK SC"/>
          <w:b w:val="0"/>
          <w:sz w:val="21"/>
        </w:rPr>
        <w:t>这种写法的问题不是“读取文件很难”，而是 I/O、CPU 处理和写入互相等待：CPU 等待读取完成，磁盘等待 CPU 处理完成，写入又阻塞下一批读取。项目的核心价值是把它变成流水线：</w:t>
      </w:r>
    </w:p>
    <w:p>
      <w:pPr>
        <w:spacing w:before="60" w:after="120"/>
        <w:ind w:left="288"/>
      </w:pPr>
      <w:r>
        <w:rPr>
          <w:rFonts w:ascii="DejaVu Sans Mono" w:hAnsi="DejaVu Sans Mono" w:eastAsia="DejaVu Sans Mono"/>
          <w:b w:val="0"/>
          <w:sz w:val="18"/>
        </w:rPr>
        <w:t>read block i+2      -&gt; 异步预取</w:t>
      </w:r>
      <w:r>
        <w:br/>
      </w:r>
      <w:r>
        <w:rPr>
          <w:rFonts w:ascii="DejaVu Sans Mono" w:hAnsi="DejaVu Sans Mono" w:eastAsia="DejaVu Sans Mono"/>
          <w:b w:val="0"/>
          <w:sz w:val="18"/>
        </w:rPr>
        <w:t>process block i+1   -&gt; CPU 预处理</w:t>
      </w:r>
      <w:r>
        <w:br/>
      </w:r>
      <w:r>
        <w:rPr>
          <w:rFonts w:ascii="DejaVu Sans Mono" w:hAnsi="DejaVu Sans Mono" w:eastAsia="DejaVu Sans Mono"/>
          <w:b w:val="0"/>
          <w:sz w:val="18"/>
        </w:rPr>
        <w:t>write block i       -&gt; 写入处理后文件</w:t>
      </w:r>
      <w:r>
        <w:br/>
      </w:r>
    </w:p>
    <w:p>
      <w:pPr>
        <w:pStyle w:val="Heading1"/>
        <w:spacing w:before="200" w:after="120"/>
      </w:pPr>
      <w:r>
        <w:rPr>
          <w:rFonts w:ascii="Noto Sans CJK SC" w:hAnsi="Noto Sans CJK SC" w:eastAsia="Noto Sans CJK SC"/>
          <w:b/>
          <w:color w:val="1F4E79"/>
          <w:sz w:val="32"/>
        </w:rPr>
        <w:t>3. 项目目标与边界</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0"/>
            </w:pPr>
            <w:r/>
            <w:r>
              <w:rPr>
                <w:rFonts w:ascii="Noto Sans CJK SC" w:hAnsi="Noto Sans CJK SC" w:eastAsia="Noto Sans CJK SC"/>
                <w:b/>
                <w:sz w:val="18"/>
              </w:rPr>
              <w:t>类别</w:t>
            </w:r>
          </w:p>
        </w:tc>
        <w:tc>
          <w:tcPr>
            <w:tcW w:type="dxa" w:w="5040"/>
            <w:shd w:fill="D9EAF7"/>
            <w:vAlign w:val="center"/>
          </w:tcPr>
          <w:p>
            <w:pPr>
              <w:spacing w:after="0"/>
            </w:pPr>
            <w:r/>
            <w:r>
              <w:rPr>
                <w:rFonts w:ascii="Noto Sans CJK SC" w:hAnsi="Noto Sans CJK SC" w:eastAsia="Noto Sans CJK SC"/>
                <w:b/>
                <w:sz w:val="18"/>
              </w:rPr>
              <w:t>内容</w:t>
            </w:r>
          </w:p>
        </w:tc>
      </w:tr>
      <w:tr>
        <w:tc>
          <w:tcPr>
            <w:tcW w:type="dxa" w:w="5040"/>
            <w:vAlign w:val="center"/>
          </w:tcPr>
          <w:p>
            <w:pPr>
              <w:spacing w:after="0"/>
            </w:pPr>
            <w:r/>
            <w:r>
              <w:rPr>
                <w:rFonts w:ascii="Noto Sans CJK SC" w:hAnsi="Noto Sans CJK SC" w:eastAsia="Noto Sans CJK SC"/>
                <w:b w:val="0"/>
                <w:sz w:val="18"/>
              </w:rPr>
              <w:t>要做</w:t>
            </w:r>
          </w:p>
        </w:tc>
        <w:tc>
          <w:tcPr>
            <w:tcW w:type="dxa" w:w="5040"/>
            <w:vAlign w:val="center"/>
          </w:tcPr>
          <w:p>
            <w:pPr>
              <w:spacing w:after="0"/>
            </w:pPr>
            <w:r/>
            <w:r>
              <w:rPr>
                <w:rFonts w:ascii="Noto Sans CJK SC" w:hAnsi="Noto Sans CJK SC" w:eastAsia="Noto Sans CJK SC"/>
                <w:b w:val="0"/>
                <w:sz w:val="18"/>
              </w:rPr>
              <w:t>异步读取、CPU 预处理 Stage、异步/同步写入、Stage 注册、Backend fallback、BufferPool、Metrics、Benchmark、错误测试、文档和面试准备</w:t>
            </w:r>
          </w:p>
        </w:tc>
      </w:tr>
      <w:tr>
        <w:tc>
          <w:tcPr>
            <w:tcW w:type="dxa" w:w="5040"/>
            <w:vAlign w:val="center"/>
          </w:tcPr>
          <w:p>
            <w:pPr>
              <w:spacing w:after="0"/>
            </w:pPr>
            <w:r/>
            <w:r>
              <w:rPr>
                <w:rFonts w:ascii="Noto Sans CJK SC" w:hAnsi="Noto Sans CJK SC" w:eastAsia="Noto Sans CJK SC"/>
                <w:b w:val="0"/>
                <w:sz w:val="18"/>
              </w:rPr>
              <w:t>不做</w:t>
            </w:r>
          </w:p>
        </w:tc>
        <w:tc>
          <w:tcPr>
            <w:tcW w:type="dxa" w:w="5040"/>
            <w:vAlign w:val="center"/>
          </w:tcPr>
          <w:p>
            <w:pPr>
              <w:spacing w:after="0"/>
            </w:pPr>
            <w:r/>
            <w:r>
              <w:rPr>
                <w:rFonts w:ascii="Noto Sans CJK SC" w:hAnsi="Noto Sans CJK SC" w:eastAsia="Noto Sans CJK SC"/>
                <w:b w:val="0"/>
                <w:sz w:val="18"/>
              </w:rPr>
              <w:t>不做分布式系统，不做 GPU/CUDA，不做 AI Infra，不做具体学科文件格式解析，不做生产级 Dashboard，不写未实测性能数字</w:t>
            </w:r>
          </w:p>
        </w:tc>
      </w:tr>
      <w:tr>
        <w:tc>
          <w:tcPr>
            <w:tcW w:type="dxa" w:w="5040"/>
            <w:vAlign w:val="center"/>
          </w:tcPr>
          <w:p>
            <w:pPr>
              <w:spacing w:after="0"/>
            </w:pPr>
            <w:r/>
            <w:r>
              <w:rPr>
                <w:rFonts w:ascii="Noto Sans CJK SC" w:hAnsi="Noto Sans CJK SC" w:eastAsia="Noto Sans CJK SC"/>
                <w:b w:val="0"/>
                <w:sz w:val="18"/>
              </w:rPr>
              <w:t>质量标准</w:t>
            </w:r>
          </w:p>
        </w:tc>
        <w:tc>
          <w:tcPr>
            <w:tcW w:type="dxa" w:w="5040"/>
            <w:vAlign w:val="center"/>
          </w:tcPr>
          <w:p>
            <w:pPr>
              <w:spacing w:after="0"/>
            </w:pPr>
            <w:r/>
            <w:r>
              <w:rPr>
                <w:rFonts w:ascii="Noto Sans CJK SC" w:hAnsi="Noto Sans CJK SC" w:eastAsia="Noto Sans CJK SC"/>
                <w:b w:val="0"/>
                <w:sz w:val="18"/>
              </w:rPr>
              <w:t>以可运行闭环、真实 benchmark、可演示 demo、工程边界清晰、面试可解释为标准，不以代码行数或夸张性能数字为目标</w:t>
            </w:r>
          </w:p>
        </w:tc>
      </w:tr>
    </w:tbl>
    <w:p/>
    <w:p>
      <w:pPr>
        <w:pStyle w:val="Heading1"/>
        <w:spacing w:before="200" w:after="120"/>
      </w:pPr>
      <w:r>
        <w:rPr>
          <w:rFonts w:ascii="Noto Sans CJK SC" w:hAnsi="Noto Sans CJK SC" w:eastAsia="Noto Sans CJK SC"/>
          <w:b/>
          <w:color w:val="1F4E79"/>
          <w:sz w:val="32"/>
        </w:rPr>
        <w:t>4. 技术选型</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0"/>
            </w:pPr>
            <w:r/>
            <w:r>
              <w:rPr>
                <w:rFonts w:ascii="Noto Sans CJK SC" w:hAnsi="Noto Sans CJK SC" w:eastAsia="Noto Sans CJK SC"/>
                <w:b/>
                <w:sz w:val="18"/>
              </w:rPr>
              <w:t>技术点</w:t>
            </w:r>
          </w:p>
        </w:tc>
        <w:tc>
          <w:tcPr>
            <w:tcW w:type="dxa" w:w="3360"/>
            <w:shd w:fill="D9EAF7"/>
            <w:vAlign w:val="center"/>
          </w:tcPr>
          <w:p>
            <w:pPr>
              <w:spacing w:after="0"/>
            </w:pPr>
            <w:r/>
            <w:r>
              <w:rPr>
                <w:rFonts w:ascii="Noto Sans CJK SC" w:hAnsi="Noto Sans CJK SC" w:eastAsia="Noto Sans CJK SC"/>
                <w:b/>
                <w:sz w:val="18"/>
              </w:rPr>
              <w:t>作用</w:t>
            </w:r>
          </w:p>
        </w:tc>
        <w:tc>
          <w:tcPr>
            <w:tcW w:type="dxa" w:w="3360"/>
            <w:shd w:fill="D9EAF7"/>
            <w:vAlign w:val="center"/>
          </w:tcPr>
          <w:p>
            <w:pPr>
              <w:spacing w:after="0"/>
            </w:pPr>
            <w:r/>
            <w:r>
              <w:rPr>
                <w:rFonts w:ascii="Noto Sans CJK SC" w:hAnsi="Noto Sans CJK SC" w:eastAsia="Noto Sans CJK SC"/>
                <w:b/>
                <w:sz w:val="18"/>
              </w:rPr>
              <w:t>面试解释重点</w:t>
            </w:r>
          </w:p>
        </w:tc>
      </w:tr>
      <w:tr>
        <w:tc>
          <w:tcPr>
            <w:tcW w:type="dxa" w:w="3360"/>
            <w:vAlign w:val="center"/>
          </w:tcPr>
          <w:p>
            <w:pPr>
              <w:spacing w:after="0"/>
            </w:pPr>
            <w:r/>
            <w:r>
              <w:rPr>
                <w:rFonts w:ascii="Noto Sans CJK SC" w:hAnsi="Noto Sans CJK SC" w:eastAsia="Noto Sans CJK SC"/>
                <w:b w:val="0"/>
                <w:sz w:val="18"/>
              </w:rPr>
              <w:t>io_uring</w:t>
            </w:r>
          </w:p>
        </w:tc>
        <w:tc>
          <w:tcPr>
            <w:tcW w:type="dxa" w:w="3360"/>
            <w:vAlign w:val="center"/>
          </w:tcPr>
          <w:p>
            <w:pPr>
              <w:spacing w:after="0"/>
            </w:pPr>
            <w:r/>
            <w:r>
              <w:rPr>
                <w:rFonts w:ascii="Noto Sans CJK SC" w:hAnsi="Noto Sans CJK SC" w:eastAsia="Noto Sans CJK SC"/>
                <w:b w:val="0"/>
                <w:sz w:val="18"/>
              </w:rPr>
              <w:t>提供 Linux 异步 I/O 请求提交与完成事件回收</w:t>
            </w:r>
          </w:p>
        </w:tc>
        <w:tc>
          <w:tcPr>
            <w:tcW w:type="dxa" w:w="3360"/>
            <w:vAlign w:val="center"/>
          </w:tcPr>
          <w:p>
            <w:pPr>
              <w:spacing w:after="0"/>
            </w:pPr>
            <w:r/>
            <w:r>
              <w:rPr>
                <w:rFonts w:ascii="Noto Sans CJK SC" w:hAnsi="Noto Sans CJK SC" w:eastAsia="Noto Sans CJK SC"/>
                <w:b w:val="0"/>
                <w:sz w:val="18"/>
              </w:rPr>
              <w:t>SQ/SQE/CQ/CQE、批量提交、user_data、错误处理</w:t>
            </w:r>
          </w:p>
        </w:tc>
      </w:tr>
      <w:tr>
        <w:tc>
          <w:tcPr>
            <w:tcW w:type="dxa" w:w="3360"/>
            <w:vAlign w:val="center"/>
          </w:tcPr>
          <w:p>
            <w:pPr>
              <w:spacing w:after="0"/>
            </w:pPr>
            <w:r/>
            <w:r>
              <w:rPr>
                <w:rFonts w:ascii="Noto Sans CJK SC" w:hAnsi="Noto Sans CJK SC" w:eastAsia="Noto Sans CJK SC"/>
                <w:b w:val="0"/>
                <w:sz w:val="18"/>
              </w:rPr>
              <w:t>C++20 协程</w:t>
            </w:r>
          </w:p>
        </w:tc>
        <w:tc>
          <w:tcPr>
            <w:tcW w:type="dxa" w:w="3360"/>
            <w:vAlign w:val="center"/>
          </w:tcPr>
          <w:p>
            <w:pPr>
              <w:spacing w:after="0"/>
            </w:pPr>
            <w:r/>
            <w:r>
              <w:rPr>
                <w:rFonts w:ascii="Noto Sans CJK SC" w:hAnsi="Noto Sans CJK SC" w:eastAsia="Noto Sans CJK SC"/>
                <w:b w:val="0"/>
                <w:sz w:val="18"/>
              </w:rPr>
              <w:t>把异步状态机封装成线性 co_await 代码</w:t>
            </w:r>
          </w:p>
        </w:tc>
        <w:tc>
          <w:tcPr>
            <w:tcW w:type="dxa" w:w="3360"/>
            <w:vAlign w:val="center"/>
          </w:tcPr>
          <w:p>
            <w:pPr>
              <w:spacing w:after="0"/>
            </w:pPr>
            <w:r/>
            <w:r>
              <w:rPr>
                <w:rFonts w:ascii="Noto Sans CJK SC" w:hAnsi="Noto Sans CJK SC" w:eastAsia="Noto Sans CJK SC"/>
                <w:b w:val="0"/>
                <w:sz w:val="18"/>
              </w:rPr>
              <w:t>协程不是性能魔法，性能来自异步 I/O 和流水线重叠</w:t>
            </w:r>
          </w:p>
        </w:tc>
      </w:tr>
      <w:tr>
        <w:tc>
          <w:tcPr>
            <w:tcW w:type="dxa" w:w="3360"/>
            <w:vAlign w:val="center"/>
          </w:tcPr>
          <w:p>
            <w:pPr>
              <w:spacing w:after="0"/>
            </w:pPr>
            <w:r/>
            <w:r>
              <w:rPr>
                <w:rFonts w:ascii="Noto Sans CJK SC" w:hAnsi="Noto Sans CJK SC" w:eastAsia="Noto Sans CJK SC"/>
                <w:b w:val="0"/>
                <w:sz w:val="18"/>
              </w:rPr>
              <w:t>IOBackend fallback</w:t>
            </w:r>
          </w:p>
        </w:tc>
        <w:tc>
          <w:tcPr>
            <w:tcW w:type="dxa" w:w="3360"/>
            <w:vAlign w:val="center"/>
          </w:tcPr>
          <w:p>
            <w:pPr>
              <w:spacing w:after="0"/>
            </w:pPr>
            <w:r/>
            <w:r>
              <w:rPr>
                <w:rFonts w:ascii="Noto Sans CJK SC" w:hAnsi="Noto Sans CJK SC" w:eastAsia="Noto Sans CJK SC"/>
                <w:b w:val="0"/>
                <w:sz w:val="18"/>
              </w:rPr>
              <w:t>在不同机器和内核环境下可退化运行</w:t>
            </w:r>
          </w:p>
        </w:tc>
        <w:tc>
          <w:tcPr>
            <w:tcW w:type="dxa" w:w="3360"/>
            <w:vAlign w:val="center"/>
          </w:tcPr>
          <w:p>
            <w:pPr>
              <w:spacing w:after="0"/>
            </w:pPr>
            <w:r/>
            <w:r>
              <w:rPr>
                <w:rFonts w:ascii="Noto Sans CJK SC" w:hAnsi="Noto Sans CJK SC" w:eastAsia="Noto Sans CJK SC"/>
                <w:b w:val="0"/>
                <w:sz w:val="18"/>
              </w:rPr>
              <w:t>UringBackend -&gt; ThreadPoolBackend -&gt; SyncBackend</w:t>
            </w:r>
          </w:p>
        </w:tc>
      </w:tr>
      <w:tr>
        <w:tc>
          <w:tcPr>
            <w:tcW w:type="dxa" w:w="3360"/>
            <w:vAlign w:val="center"/>
          </w:tcPr>
          <w:p>
            <w:pPr>
              <w:spacing w:after="0"/>
            </w:pPr>
            <w:r/>
            <w:r>
              <w:rPr>
                <w:rFonts w:ascii="Noto Sans CJK SC" w:hAnsi="Noto Sans CJK SC" w:eastAsia="Noto Sans CJK SC"/>
                <w:b w:val="0"/>
                <w:sz w:val="18"/>
              </w:rPr>
              <w:t>Stage 注册</w:t>
            </w:r>
          </w:p>
        </w:tc>
        <w:tc>
          <w:tcPr>
            <w:tcW w:type="dxa" w:w="3360"/>
            <w:vAlign w:val="center"/>
          </w:tcPr>
          <w:p>
            <w:pPr>
              <w:spacing w:after="0"/>
            </w:pPr>
            <w:r/>
            <w:r>
              <w:rPr>
                <w:rFonts w:ascii="Noto Sans CJK SC" w:hAnsi="Noto Sans CJK SC" w:eastAsia="Noto Sans CJK SC"/>
                <w:b w:val="0"/>
                <w:sz w:val="18"/>
              </w:rPr>
              <w:t>让用户注册自己的数据处理函数</w:t>
            </w:r>
          </w:p>
        </w:tc>
        <w:tc>
          <w:tcPr>
            <w:tcW w:type="dxa" w:w="3360"/>
            <w:vAlign w:val="center"/>
          </w:tcPr>
          <w:p>
            <w:pPr>
              <w:spacing w:after="0"/>
            </w:pPr>
            <w:r/>
            <w:r>
              <w:rPr>
                <w:rFonts w:ascii="Noto Sans CJK SC" w:hAnsi="Noto Sans CJK SC" w:eastAsia="Noto Sans CJK SC"/>
                <w:b w:val="0"/>
                <w:sz w:val="18"/>
              </w:rPr>
              <w:t>项目从单纯工具变成可扩展 pipeline 运行时</w:t>
            </w:r>
          </w:p>
        </w:tc>
      </w:tr>
      <w:tr>
        <w:tc>
          <w:tcPr>
            <w:tcW w:type="dxa" w:w="3360"/>
            <w:vAlign w:val="center"/>
          </w:tcPr>
          <w:p>
            <w:pPr>
              <w:spacing w:after="0"/>
            </w:pPr>
            <w:r/>
            <w:r>
              <w:rPr>
                <w:rFonts w:ascii="Noto Sans CJK SC" w:hAnsi="Noto Sans CJK SC" w:eastAsia="Noto Sans CJK SC"/>
                <w:b w:val="0"/>
                <w:sz w:val="18"/>
              </w:rPr>
              <w:t>BufferPool</w:t>
            </w:r>
          </w:p>
        </w:tc>
        <w:tc>
          <w:tcPr>
            <w:tcW w:type="dxa" w:w="3360"/>
            <w:vAlign w:val="center"/>
          </w:tcPr>
          <w:p>
            <w:pPr>
              <w:spacing w:after="0"/>
            </w:pPr>
            <w:r/>
            <w:r>
              <w:rPr>
                <w:rFonts w:ascii="Noto Sans CJK SC" w:hAnsi="Noto Sans CJK SC" w:eastAsia="Noto Sans CJK SC"/>
                <w:b w:val="0"/>
                <w:sz w:val="18"/>
              </w:rPr>
              <w:t>复用大块内存，支持对齐分配，降低频繁分配开销</w:t>
            </w:r>
          </w:p>
        </w:tc>
        <w:tc>
          <w:tcPr>
            <w:tcW w:type="dxa" w:w="3360"/>
            <w:vAlign w:val="center"/>
          </w:tcPr>
          <w:p>
            <w:pPr>
              <w:spacing w:after="0"/>
            </w:pPr>
            <w:r/>
            <w:r>
              <w:rPr>
                <w:rFonts w:ascii="Noto Sans CJK SC" w:hAnsi="Noto Sans CJK SC" w:eastAsia="Noto Sans CJK SC"/>
                <w:b w:val="0"/>
                <w:sz w:val="18"/>
              </w:rPr>
              <w:t>RAII、buffer 生命周期、O_DIRECT 对齐要求</w:t>
            </w:r>
          </w:p>
        </w:tc>
      </w:tr>
      <w:tr>
        <w:tc>
          <w:tcPr>
            <w:tcW w:type="dxa" w:w="3360"/>
            <w:vAlign w:val="center"/>
          </w:tcPr>
          <w:p>
            <w:pPr>
              <w:spacing w:after="0"/>
            </w:pPr>
            <w:r/>
            <w:r>
              <w:rPr>
                <w:rFonts w:ascii="Noto Sans CJK SC" w:hAnsi="Noto Sans CJK SC" w:eastAsia="Noto Sans CJK SC"/>
                <w:b w:val="0"/>
                <w:sz w:val="18"/>
              </w:rPr>
              <w:t>Metrics</w:t>
            </w:r>
          </w:p>
        </w:tc>
        <w:tc>
          <w:tcPr>
            <w:tcW w:type="dxa" w:w="3360"/>
            <w:vAlign w:val="center"/>
          </w:tcPr>
          <w:p>
            <w:pPr>
              <w:spacing w:after="0"/>
            </w:pPr>
            <w:r/>
            <w:r>
              <w:rPr>
                <w:rFonts w:ascii="Noto Sans CJK SC" w:hAnsi="Noto Sans CJK SC" w:eastAsia="Noto Sans CJK SC"/>
                <w:b w:val="0"/>
                <w:sz w:val="18"/>
              </w:rPr>
              <w:t>记录吞吐、延迟、队列深度和各 Stage 耗时</w:t>
            </w:r>
          </w:p>
        </w:tc>
        <w:tc>
          <w:tcPr>
            <w:tcW w:type="dxa" w:w="3360"/>
            <w:vAlign w:val="center"/>
          </w:tcPr>
          <w:p>
            <w:pPr>
              <w:spacing w:after="0"/>
            </w:pPr>
            <w:r/>
            <w:r>
              <w:rPr>
                <w:rFonts w:ascii="Noto Sans CJK SC" w:hAnsi="Noto Sans CJK SC" w:eastAsia="Noto Sans CJK SC"/>
                <w:b w:val="0"/>
                <w:sz w:val="18"/>
              </w:rPr>
              <w:t>可观测性，便于发现瓶颈</w:t>
            </w:r>
          </w:p>
        </w:tc>
      </w:tr>
      <w:tr>
        <w:tc>
          <w:tcPr>
            <w:tcW w:type="dxa" w:w="3360"/>
            <w:vAlign w:val="center"/>
          </w:tcPr>
          <w:p>
            <w:pPr>
              <w:spacing w:after="0"/>
            </w:pPr>
            <w:r/>
            <w:r>
              <w:rPr>
                <w:rFonts w:ascii="Noto Sans CJK SC" w:hAnsi="Noto Sans CJK SC" w:eastAsia="Noto Sans CJK SC"/>
                <w:b w:val="0"/>
                <w:sz w:val="18"/>
              </w:rPr>
              <w:t>Benchmark</w:t>
            </w:r>
          </w:p>
        </w:tc>
        <w:tc>
          <w:tcPr>
            <w:tcW w:type="dxa" w:w="3360"/>
            <w:vAlign w:val="center"/>
          </w:tcPr>
          <w:p>
            <w:pPr>
              <w:spacing w:after="0"/>
            </w:pPr>
            <w:r/>
            <w:r>
              <w:rPr>
                <w:rFonts w:ascii="Noto Sans CJK SC" w:hAnsi="Noto Sans CJK SC" w:eastAsia="Noto Sans CJK SC"/>
                <w:b w:val="0"/>
                <w:sz w:val="18"/>
              </w:rPr>
              <w:t>对比 sync、mmap、threadpool、io_uring、pipeline</w:t>
            </w:r>
          </w:p>
        </w:tc>
        <w:tc>
          <w:tcPr>
            <w:tcW w:type="dxa" w:w="3360"/>
            <w:vAlign w:val="center"/>
          </w:tcPr>
          <w:p>
            <w:pPr>
              <w:spacing w:after="0"/>
            </w:pPr>
            <w:r/>
            <w:r>
              <w:rPr>
                <w:rFonts w:ascii="Noto Sans CJK SC" w:hAnsi="Noto Sans CJK SC" w:eastAsia="Noto Sans CJK SC"/>
                <w:b w:val="0"/>
                <w:sz w:val="18"/>
              </w:rPr>
              <w:t>数据驱动选型，不强行证明某技术永远最快</w:t>
            </w:r>
          </w:p>
        </w:tc>
      </w:tr>
    </w:tbl>
    <w:p/>
    <w:p>
      <w:pPr>
        <w:pStyle w:val="Heading1"/>
        <w:spacing w:before="200" w:after="120"/>
      </w:pPr>
      <w:r>
        <w:rPr>
          <w:rFonts w:ascii="Noto Sans CJK SC" w:hAnsi="Noto Sans CJK SC" w:eastAsia="Noto Sans CJK SC"/>
          <w:b/>
          <w:color w:val="1F4E79"/>
          <w:sz w:val="32"/>
        </w:rPr>
        <w:t>5. 总体架构</w:t>
      </w:r>
    </w:p>
    <w:p>
      <w:pPr>
        <w:spacing w:before="60" w:after="120"/>
        <w:ind w:left="288"/>
      </w:pPr>
      <w:r>
        <w:rPr>
          <w:rFonts w:ascii="DejaVu Sans Mono" w:hAnsi="DejaVu Sans Mono" w:eastAsia="DejaVu Sans Mono"/>
          <w:b w:val="0"/>
          <w:sz w:val="18"/>
        </w:rPr>
        <w:t>PipelineConfig</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BackendFactory</w:t>
      </w:r>
      <w:r>
        <w:br/>
      </w:r>
      <w:r>
        <w:rPr>
          <w:rFonts w:ascii="DejaVu Sans Mono" w:hAnsi="DejaVu Sans Mono" w:eastAsia="DejaVu Sans Mono"/>
          <w:b w:val="0"/>
          <w:sz w:val="18"/>
        </w:rPr>
        <w:t xml:space="preserve">    |-- UringBackend</w:t>
      </w:r>
      <w:r>
        <w:br/>
      </w:r>
      <w:r>
        <w:rPr>
          <w:rFonts w:ascii="DejaVu Sans Mono" w:hAnsi="DejaVu Sans Mono" w:eastAsia="DejaVu Sans Mono"/>
          <w:b w:val="0"/>
          <w:sz w:val="18"/>
        </w:rPr>
        <w:t xml:space="preserve">    |-- ThreadPoolBackend</w:t>
      </w:r>
      <w:r>
        <w:br/>
      </w:r>
      <w:r>
        <w:rPr>
          <w:rFonts w:ascii="DejaVu Sans Mono" w:hAnsi="DejaVu Sans Mono" w:eastAsia="DejaVu Sans Mono"/>
          <w:b w:val="0"/>
          <w:sz w:val="18"/>
        </w:rPr>
        <w:t xml:space="preserve">    |-- SyncBackend</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AsyncReader / AsyncWriter</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AlignedBufferPool</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Stage Pipeline</w:t>
      </w:r>
      <w:r>
        <w:br/>
      </w:r>
      <w:r>
        <w:rPr>
          <w:rFonts w:ascii="DejaVu Sans Mono" w:hAnsi="DejaVu Sans Mono" w:eastAsia="DejaVu Sans Mono"/>
          <w:b w:val="0"/>
          <w:sz w:val="18"/>
        </w:rPr>
        <w:t xml:space="preserve">    |-- Stage 1: decode / normalize / filter / checksum</w:t>
      </w:r>
      <w:r>
        <w:br/>
      </w:r>
      <w:r>
        <w:rPr>
          <w:rFonts w:ascii="DejaVu Sans Mono" w:hAnsi="DejaVu Sans Mono" w:eastAsia="DejaVu Sans Mono"/>
          <w:b w:val="0"/>
          <w:sz w:val="18"/>
        </w:rPr>
        <w:t xml:space="preserve">    |-- Stage 2: user-defined processing</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ProcessedDataWriter</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MetricsRegistry + Terminal Reporter</w:t>
      </w:r>
      <w:r>
        <w:br/>
      </w:r>
      <w:r>
        <w:rPr>
          <w:rFonts w:ascii="DejaVu Sans Mono" w:hAnsi="DejaVu Sans Mono" w:eastAsia="DejaVu Sans Mono"/>
          <w:b w:val="0"/>
          <w:sz w:val="18"/>
        </w:rPr>
        <w:t xml:space="preserve">    |</w:t>
      </w:r>
      <w:r>
        <w:br/>
      </w:r>
      <w:r>
        <w:rPr>
          <w:rFonts w:ascii="DejaVu Sans Mono" w:hAnsi="DejaVu Sans Mono" w:eastAsia="DejaVu Sans Mono"/>
          <w:b w:val="0"/>
          <w:sz w:val="18"/>
        </w:rPr>
        <w:t>Benchmark + Error Tests</w:t>
      </w:r>
      <w:r>
        <w:br/>
      </w:r>
    </w:p>
    <w:p>
      <w:pPr>
        <w:pStyle w:val="Heading1"/>
        <w:spacing w:before="200" w:after="120"/>
      </w:pPr>
      <w:r>
        <w:rPr>
          <w:rFonts w:ascii="Noto Sans CJK SC" w:hAnsi="Noto Sans CJK SC" w:eastAsia="Noto Sans CJK SC"/>
          <w:b/>
          <w:color w:val="1F4E79"/>
          <w:sz w:val="32"/>
        </w:rPr>
        <w:t>6. 推荐目录结构</w:t>
      </w:r>
    </w:p>
    <w:p>
      <w:pPr>
        <w:spacing w:before="60" w:after="120"/>
        <w:ind w:left="288"/>
      </w:pPr>
      <w:r>
        <w:rPr>
          <w:rFonts w:ascii="DejaVu Sans Mono" w:hAnsi="DejaVu Sans Mono" w:eastAsia="DejaVu Sans Mono"/>
          <w:b w:val="0"/>
          <w:sz w:val="18"/>
        </w:rPr>
        <w:t>AsyncDataLoader/</w:t>
      </w:r>
      <w:r>
        <w:br/>
      </w:r>
      <w:r>
        <w:rPr>
          <w:rFonts w:ascii="DejaVu Sans Mono" w:hAnsi="DejaVu Sans Mono" w:eastAsia="DejaVu Sans Mono"/>
          <w:b w:val="0"/>
          <w:sz w:val="18"/>
        </w:rPr>
        <w:t>├── CMakeLists.txt</w:t>
      </w:r>
      <w:r>
        <w:br/>
      </w:r>
      <w:r>
        <w:rPr>
          <w:rFonts w:ascii="DejaVu Sans Mono" w:hAnsi="DejaVu Sans Mono" w:eastAsia="DejaVu Sans Mono"/>
          <w:b w:val="0"/>
          <w:sz w:val="18"/>
        </w:rPr>
        <w:t>├── README.md</w:t>
      </w:r>
      <w:r>
        <w:br/>
      </w:r>
      <w:r>
        <w:rPr>
          <w:rFonts w:ascii="DejaVu Sans Mono" w:hAnsi="DejaVu Sans Mono" w:eastAsia="DejaVu Sans Mono"/>
          <w:b w:val="0"/>
          <w:sz w:val="18"/>
        </w:rPr>
        <w:t>├── include/</w:t>
      </w:r>
      <w:r>
        <w:br/>
      </w:r>
      <w:r>
        <w:rPr>
          <w:rFonts w:ascii="DejaVu Sans Mono" w:hAnsi="DejaVu Sans Mono" w:eastAsia="DejaVu Sans Mono"/>
          <w:b w:val="0"/>
          <w:sz w:val="18"/>
        </w:rPr>
        <w:t>│   ├── backend/</w:t>
      </w:r>
      <w:r>
        <w:br/>
      </w:r>
      <w:r>
        <w:rPr>
          <w:rFonts w:ascii="DejaVu Sans Mono" w:hAnsi="DejaVu Sans Mono" w:eastAsia="DejaVu Sans Mono"/>
          <w:b w:val="0"/>
          <w:sz w:val="18"/>
        </w:rPr>
        <w:t>│   ├── coroutine/</w:t>
      </w:r>
      <w:r>
        <w:br/>
      </w:r>
      <w:r>
        <w:rPr>
          <w:rFonts w:ascii="DejaVu Sans Mono" w:hAnsi="DejaVu Sans Mono" w:eastAsia="DejaVu Sans Mono"/>
          <w:b w:val="0"/>
          <w:sz w:val="18"/>
        </w:rPr>
        <w:t>│   ├── buffer/</w:t>
      </w:r>
      <w:r>
        <w:br/>
      </w:r>
      <w:r>
        <w:rPr>
          <w:rFonts w:ascii="DejaVu Sans Mono" w:hAnsi="DejaVu Sans Mono" w:eastAsia="DejaVu Sans Mono"/>
          <w:b w:val="0"/>
          <w:sz w:val="18"/>
        </w:rPr>
        <w:t>│   ├── pipeline/</w:t>
      </w:r>
      <w:r>
        <w:br/>
      </w:r>
      <w:r>
        <w:rPr>
          <w:rFonts w:ascii="DejaVu Sans Mono" w:hAnsi="DejaVu Sans Mono" w:eastAsia="DejaVu Sans Mono"/>
          <w:b w:val="0"/>
          <w:sz w:val="18"/>
        </w:rPr>
        <w:t>│   ├── metrics/</w:t>
      </w:r>
      <w:r>
        <w:br/>
      </w:r>
      <w:r>
        <w:rPr>
          <w:rFonts w:ascii="DejaVu Sans Mono" w:hAnsi="DejaVu Sans Mono" w:eastAsia="DejaVu Sans Mono"/>
          <w:b w:val="0"/>
          <w:sz w:val="18"/>
        </w:rPr>
        <w:t>│   ├── config/</w:t>
      </w:r>
      <w:r>
        <w:br/>
      </w:r>
      <w:r>
        <w:rPr>
          <w:rFonts w:ascii="DejaVu Sans Mono" w:hAnsi="DejaVu Sans Mono" w:eastAsia="DejaVu Sans Mono"/>
          <w:b w:val="0"/>
          <w:sz w:val="18"/>
        </w:rPr>
        <w:t>│   └── util/</w:t>
      </w:r>
      <w:r>
        <w:br/>
      </w:r>
      <w:r>
        <w:rPr>
          <w:rFonts w:ascii="DejaVu Sans Mono" w:hAnsi="DejaVu Sans Mono" w:eastAsia="DejaVu Sans Mono"/>
          <w:b w:val="0"/>
          <w:sz w:val="18"/>
        </w:rPr>
        <w:t>├── src/</w:t>
      </w:r>
      <w:r>
        <w:br/>
      </w:r>
      <w:r>
        <w:rPr>
          <w:rFonts w:ascii="DejaVu Sans Mono" w:hAnsi="DejaVu Sans Mono" w:eastAsia="DejaVu Sans Mono"/>
          <w:b w:val="0"/>
          <w:sz w:val="18"/>
        </w:rPr>
        <w:t>├── examples/</w:t>
      </w:r>
      <w:r>
        <w:br/>
      </w:r>
      <w:r>
        <w:rPr>
          <w:rFonts w:ascii="DejaVu Sans Mono" w:hAnsi="DejaVu Sans Mono" w:eastAsia="DejaVu Sans Mono"/>
          <w:b w:val="0"/>
          <w:sz w:val="18"/>
        </w:rPr>
        <w:t>├── benchmark/</w:t>
      </w:r>
      <w:r>
        <w:br/>
      </w:r>
      <w:r>
        <w:rPr>
          <w:rFonts w:ascii="DejaVu Sans Mono" w:hAnsi="DejaVu Sans Mono" w:eastAsia="DejaVu Sans Mono"/>
          <w:b w:val="0"/>
          <w:sz w:val="18"/>
        </w:rPr>
        <w:t>├── tests/</w:t>
      </w:r>
      <w:r>
        <w:br/>
      </w:r>
      <w:r>
        <w:rPr>
          <w:rFonts w:ascii="DejaVu Sans Mono" w:hAnsi="DejaVu Sans Mono" w:eastAsia="DejaVu Sans Mono"/>
          <w:b w:val="0"/>
          <w:sz w:val="18"/>
        </w:rPr>
        <w:t>└── docs/</w:t>
      </w:r>
      <w:r>
        <w:br/>
      </w:r>
      <w:r>
        <w:rPr>
          <w:rFonts w:ascii="DejaVu Sans Mono" w:hAnsi="DejaVu Sans Mono" w:eastAsia="DejaVu Sans Mono"/>
          <w:b w:val="0"/>
          <w:sz w:val="18"/>
        </w:rPr>
        <w:t xml:space="preserve">    ├── design.md</w:t>
      </w:r>
      <w:r>
        <w:br/>
      </w:r>
      <w:r>
        <w:rPr>
          <w:rFonts w:ascii="DejaVu Sans Mono" w:hAnsi="DejaVu Sans Mono" w:eastAsia="DejaVu Sans Mono"/>
          <w:b w:val="0"/>
          <w:sz w:val="18"/>
        </w:rPr>
        <w:t xml:space="preserve">    ├── benchmark.md</w:t>
      </w:r>
      <w:r>
        <w:br/>
      </w:r>
      <w:r>
        <w:rPr>
          <w:rFonts w:ascii="DejaVu Sans Mono" w:hAnsi="DejaVu Sans Mono" w:eastAsia="DejaVu Sans Mono"/>
          <w:b w:val="0"/>
          <w:sz w:val="18"/>
        </w:rPr>
        <w:t xml:space="preserve">    ├── interview.md</w:t>
      </w:r>
      <w:r>
        <w:br/>
      </w:r>
      <w:r>
        <w:rPr>
          <w:rFonts w:ascii="DejaVu Sans Mono" w:hAnsi="DejaVu Sans Mono" w:eastAsia="DejaVu Sans Mono"/>
          <w:b w:val="0"/>
          <w:sz w:val="18"/>
        </w:rPr>
        <w:t xml:space="preserve">    └── stage_summaries/</w:t>
      </w:r>
      <w:r>
        <w:br/>
      </w:r>
    </w:p>
    <w:p>
      <w:pPr>
        <w:pStyle w:val="Heading1"/>
        <w:spacing w:before="200" w:after="120"/>
      </w:pPr>
      <w:r>
        <w:rPr>
          <w:rFonts w:ascii="Noto Sans CJK SC" w:hAnsi="Noto Sans CJK SC" w:eastAsia="Noto Sans CJK SC"/>
          <w:b/>
          <w:color w:val="1F4E79"/>
          <w:sz w:val="32"/>
        </w:rPr>
        <w:t>7. 八周执行计划</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spacing w:after="0"/>
            </w:pPr>
            <w:r/>
            <w:r>
              <w:rPr>
                <w:rFonts w:ascii="Noto Sans CJK SC" w:hAnsi="Noto Sans CJK SC" w:eastAsia="Noto Sans CJK SC"/>
                <w:b/>
                <w:sz w:val="18"/>
              </w:rPr>
              <w:t>周次</w:t>
            </w:r>
          </w:p>
        </w:tc>
        <w:tc>
          <w:tcPr>
            <w:tcW w:type="dxa" w:w="2520"/>
            <w:shd w:fill="D9EAF7"/>
            <w:vAlign w:val="center"/>
          </w:tcPr>
          <w:p>
            <w:pPr>
              <w:spacing w:after="0"/>
            </w:pPr>
            <w:r/>
            <w:r>
              <w:rPr>
                <w:rFonts w:ascii="Noto Sans CJK SC" w:hAnsi="Noto Sans CJK SC" w:eastAsia="Noto Sans CJK SC"/>
                <w:b/>
                <w:sz w:val="18"/>
              </w:rPr>
              <w:t>主题</w:t>
            </w:r>
          </w:p>
        </w:tc>
        <w:tc>
          <w:tcPr>
            <w:tcW w:type="dxa" w:w="2520"/>
            <w:shd w:fill="D9EAF7"/>
            <w:vAlign w:val="center"/>
          </w:tcPr>
          <w:p>
            <w:pPr>
              <w:spacing w:after="0"/>
            </w:pPr>
            <w:r/>
            <w:r>
              <w:rPr>
                <w:rFonts w:ascii="Noto Sans CJK SC" w:hAnsi="Noto Sans CJK SC" w:eastAsia="Noto Sans CJK SC"/>
                <w:b/>
                <w:sz w:val="18"/>
              </w:rPr>
              <w:t>主要产出</w:t>
            </w:r>
          </w:p>
        </w:tc>
        <w:tc>
          <w:tcPr>
            <w:tcW w:type="dxa" w:w="2520"/>
            <w:shd w:fill="D9EAF7"/>
            <w:vAlign w:val="center"/>
          </w:tcPr>
          <w:p>
            <w:pPr>
              <w:spacing w:after="0"/>
            </w:pPr>
            <w:r/>
            <w:r>
              <w:rPr>
                <w:rFonts w:ascii="Noto Sans CJK SC" w:hAnsi="Noto Sans CJK SC" w:eastAsia="Noto Sans CJK SC"/>
                <w:b/>
                <w:sz w:val="18"/>
              </w:rPr>
              <w:t>说明</w:t>
            </w:r>
          </w:p>
        </w:tc>
      </w:tr>
      <w:tr>
        <w:tc>
          <w:tcPr>
            <w:tcW w:type="dxa" w:w="2520"/>
            <w:vAlign w:val="center"/>
          </w:tcPr>
          <w:p>
            <w:pPr>
              <w:spacing w:after="0"/>
            </w:pPr>
            <w:r/>
            <w:r>
              <w:rPr>
                <w:rFonts w:ascii="Noto Sans CJK SC" w:hAnsi="Noto Sans CJK SC" w:eastAsia="Noto Sans CJK SC"/>
                <w:b w:val="0"/>
                <w:sz w:val="18"/>
              </w:rPr>
              <w:t>第 1 周</w:t>
            </w:r>
          </w:p>
        </w:tc>
        <w:tc>
          <w:tcPr>
            <w:tcW w:type="dxa" w:w="2520"/>
            <w:vAlign w:val="center"/>
          </w:tcPr>
          <w:p>
            <w:pPr>
              <w:spacing w:after="0"/>
            </w:pPr>
            <w:r/>
            <w:r>
              <w:rPr>
                <w:rFonts w:ascii="Noto Sans CJK SC" w:hAnsi="Noto Sans CJK SC" w:eastAsia="Noto Sans CJK SC"/>
                <w:b w:val="0"/>
                <w:sz w:val="18"/>
              </w:rPr>
              <w:t>C++20 协程专项学习</w:t>
            </w:r>
          </w:p>
        </w:tc>
        <w:tc>
          <w:tcPr>
            <w:tcW w:type="dxa" w:w="2520"/>
            <w:vAlign w:val="center"/>
          </w:tcPr>
          <w:p>
            <w:pPr>
              <w:spacing w:after="0"/>
            </w:pPr>
            <w:r/>
            <w:r>
              <w:rPr>
                <w:rFonts w:ascii="Noto Sans CJK SC" w:hAnsi="Noto Sans CJK SC" w:eastAsia="Noto Sans CJK SC"/>
                <w:b w:val="0"/>
                <w:sz w:val="18"/>
              </w:rPr>
              <w:t>Task&lt;T&gt;、awaiter demo、协程生命周期笔记</w:t>
            </w:r>
          </w:p>
        </w:tc>
        <w:tc>
          <w:tcPr>
            <w:tcW w:type="dxa" w:w="2520"/>
            <w:vAlign w:val="center"/>
          </w:tcPr>
          <w:p>
            <w:pPr>
              <w:spacing w:after="0"/>
            </w:pPr>
            <w:r/>
            <w:r>
              <w:rPr>
                <w:rFonts w:ascii="Noto Sans CJK SC" w:hAnsi="Noto Sans CJK SC" w:eastAsia="Noto Sans CJK SC"/>
                <w:b w:val="0"/>
                <w:sz w:val="18"/>
              </w:rPr>
              <w:t>学不透不进入核心链路</w:t>
            </w:r>
          </w:p>
        </w:tc>
      </w:tr>
      <w:tr>
        <w:tc>
          <w:tcPr>
            <w:tcW w:type="dxa" w:w="2520"/>
            <w:vAlign w:val="center"/>
          </w:tcPr>
          <w:p>
            <w:pPr>
              <w:spacing w:after="0"/>
            </w:pPr>
            <w:r/>
            <w:r>
              <w:rPr>
                <w:rFonts w:ascii="Noto Sans CJK SC" w:hAnsi="Noto Sans CJK SC" w:eastAsia="Noto Sans CJK SC"/>
                <w:b w:val="0"/>
                <w:sz w:val="18"/>
              </w:rPr>
              <w:t>第 2 周</w:t>
            </w:r>
          </w:p>
        </w:tc>
        <w:tc>
          <w:tcPr>
            <w:tcW w:type="dxa" w:w="2520"/>
            <w:vAlign w:val="center"/>
          </w:tcPr>
          <w:p>
            <w:pPr>
              <w:spacing w:after="0"/>
            </w:pPr>
            <w:r/>
            <w:r>
              <w:rPr>
                <w:rFonts w:ascii="Noto Sans CJK SC" w:hAnsi="Noto Sans CJK SC" w:eastAsia="Noto Sans CJK SC"/>
                <w:b w:val="0"/>
                <w:sz w:val="18"/>
              </w:rPr>
              <w:t>Linux I/O、sync baseline、liburing 入门</w:t>
            </w:r>
          </w:p>
        </w:tc>
        <w:tc>
          <w:tcPr>
            <w:tcW w:type="dxa" w:w="2520"/>
            <w:vAlign w:val="center"/>
          </w:tcPr>
          <w:p>
            <w:pPr>
              <w:spacing w:after="0"/>
            </w:pPr>
            <w:r/>
            <w:r>
              <w:rPr>
                <w:rFonts w:ascii="Noto Sans CJK SC" w:hAnsi="Noto Sans CJK SC" w:eastAsia="Noto Sans CJK SC"/>
                <w:b w:val="0"/>
                <w:sz w:val="18"/>
              </w:rPr>
              <w:t>FdGuard、sync benchmark、原生 liburing read</w:t>
            </w:r>
          </w:p>
        </w:tc>
        <w:tc>
          <w:tcPr>
            <w:tcW w:type="dxa" w:w="2520"/>
            <w:vAlign w:val="center"/>
          </w:tcPr>
          <w:p>
            <w:pPr>
              <w:spacing w:after="0"/>
            </w:pPr>
            <w:r/>
            <w:r>
              <w:rPr>
                <w:rFonts w:ascii="Noto Sans CJK SC" w:hAnsi="Noto Sans CJK SC" w:eastAsia="Noto Sans CJK SC"/>
                <w:b w:val="0"/>
                <w:sz w:val="18"/>
              </w:rPr>
              <w:t>先做正确，再做异步</w:t>
            </w:r>
          </w:p>
        </w:tc>
      </w:tr>
      <w:tr>
        <w:tc>
          <w:tcPr>
            <w:tcW w:type="dxa" w:w="2520"/>
            <w:vAlign w:val="center"/>
          </w:tcPr>
          <w:p>
            <w:pPr>
              <w:spacing w:after="0"/>
            </w:pPr>
            <w:r/>
            <w:r>
              <w:rPr>
                <w:rFonts w:ascii="Noto Sans CJK SC" w:hAnsi="Noto Sans CJK SC" w:eastAsia="Noto Sans CJK SC"/>
                <w:b w:val="0"/>
                <w:sz w:val="18"/>
              </w:rPr>
              <w:t>第 3 周</w:t>
            </w:r>
          </w:p>
        </w:tc>
        <w:tc>
          <w:tcPr>
            <w:tcW w:type="dxa" w:w="2520"/>
            <w:vAlign w:val="center"/>
          </w:tcPr>
          <w:p>
            <w:pPr>
              <w:spacing w:after="0"/>
            </w:pPr>
            <w:r/>
            <w:r>
              <w:rPr>
                <w:rFonts w:ascii="Noto Sans CJK SC" w:hAnsi="Noto Sans CJK SC" w:eastAsia="Noto Sans CJK SC"/>
                <w:b w:val="0"/>
                <w:sz w:val="18"/>
              </w:rPr>
              <w:t>io_uring + 协程 + fallback</w:t>
            </w:r>
          </w:p>
        </w:tc>
        <w:tc>
          <w:tcPr>
            <w:tcW w:type="dxa" w:w="2520"/>
            <w:vAlign w:val="center"/>
          </w:tcPr>
          <w:p>
            <w:pPr>
              <w:spacing w:after="0"/>
            </w:pPr>
            <w:r/>
            <w:r>
              <w:rPr>
                <w:rFonts w:ascii="Noto Sans CJK SC" w:hAnsi="Noto Sans CJK SC" w:eastAsia="Noto Sans CJK SC"/>
                <w:b w:val="0"/>
                <w:sz w:val="18"/>
              </w:rPr>
              <w:t>co_await read_at、UringBackend、ThreadPoolBackend、SyncBackend</w:t>
            </w:r>
          </w:p>
        </w:tc>
        <w:tc>
          <w:tcPr>
            <w:tcW w:type="dxa" w:w="2520"/>
            <w:vAlign w:val="center"/>
          </w:tcPr>
          <w:p>
            <w:pPr>
              <w:spacing w:after="0"/>
            </w:pPr>
            <w:r/>
            <w:r>
              <w:rPr>
                <w:rFonts w:ascii="Noto Sans CJK SC" w:hAnsi="Noto Sans CJK SC" w:eastAsia="Noto Sans CJK SC"/>
                <w:b w:val="0"/>
                <w:sz w:val="18"/>
              </w:rPr>
              <w:t>核心闭环</w:t>
            </w:r>
          </w:p>
        </w:tc>
      </w:tr>
      <w:tr>
        <w:tc>
          <w:tcPr>
            <w:tcW w:type="dxa" w:w="2520"/>
            <w:vAlign w:val="center"/>
          </w:tcPr>
          <w:p>
            <w:pPr>
              <w:spacing w:after="0"/>
            </w:pPr>
            <w:r/>
            <w:r>
              <w:rPr>
                <w:rFonts w:ascii="Noto Sans CJK SC" w:hAnsi="Noto Sans CJK SC" w:eastAsia="Noto Sans CJK SC"/>
                <w:b w:val="0"/>
                <w:sz w:val="18"/>
              </w:rPr>
              <w:t>第 4 周</w:t>
            </w:r>
          </w:p>
        </w:tc>
        <w:tc>
          <w:tcPr>
            <w:tcW w:type="dxa" w:w="2520"/>
            <w:vAlign w:val="center"/>
          </w:tcPr>
          <w:p>
            <w:pPr>
              <w:spacing w:after="0"/>
            </w:pPr>
            <w:r/>
            <w:r>
              <w:rPr>
                <w:rFonts w:ascii="Noto Sans CJK SC" w:hAnsi="Noto Sans CJK SC" w:eastAsia="Noto Sans CJK SC"/>
                <w:b w:val="0"/>
                <w:sz w:val="18"/>
              </w:rPr>
              <w:t>Stage 注册与 Pipeline 框架</w:t>
            </w:r>
          </w:p>
        </w:tc>
        <w:tc>
          <w:tcPr>
            <w:tcW w:type="dxa" w:w="2520"/>
            <w:vAlign w:val="center"/>
          </w:tcPr>
          <w:p>
            <w:pPr>
              <w:spacing w:after="0"/>
            </w:pPr>
            <w:r/>
            <w:r>
              <w:rPr>
                <w:rFonts w:ascii="Noto Sans CJK SC" w:hAnsi="Noto Sans CJK SC" w:eastAsia="Noto Sans CJK SC"/>
                <w:b w:val="0"/>
                <w:sz w:val="18"/>
              </w:rPr>
              <w:t>add_stage、Stage 接口、端到端 read-process-write</w:t>
            </w:r>
          </w:p>
        </w:tc>
        <w:tc>
          <w:tcPr>
            <w:tcW w:type="dxa" w:w="2520"/>
            <w:vAlign w:val="center"/>
          </w:tcPr>
          <w:p>
            <w:pPr>
              <w:spacing w:after="0"/>
            </w:pPr>
            <w:r/>
            <w:r>
              <w:rPr>
                <w:rFonts w:ascii="Noto Sans CJK SC" w:hAnsi="Noto Sans CJK SC" w:eastAsia="Noto Sans CJK SC"/>
                <w:b w:val="0"/>
                <w:sz w:val="18"/>
              </w:rPr>
              <w:t>避免退化成文件读取器</w:t>
            </w:r>
          </w:p>
        </w:tc>
      </w:tr>
      <w:tr>
        <w:tc>
          <w:tcPr>
            <w:tcW w:type="dxa" w:w="2520"/>
            <w:vAlign w:val="center"/>
          </w:tcPr>
          <w:p>
            <w:pPr>
              <w:spacing w:after="0"/>
            </w:pPr>
            <w:r/>
            <w:r>
              <w:rPr>
                <w:rFonts w:ascii="Noto Sans CJK SC" w:hAnsi="Noto Sans CJK SC" w:eastAsia="Noto Sans CJK SC"/>
                <w:b w:val="0"/>
                <w:sz w:val="18"/>
              </w:rPr>
              <w:t>第 5 周</w:t>
            </w:r>
          </w:p>
        </w:tc>
        <w:tc>
          <w:tcPr>
            <w:tcW w:type="dxa" w:w="2520"/>
            <w:vAlign w:val="center"/>
          </w:tcPr>
          <w:p>
            <w:pPr>
              <w:spacing w:after="0"/>
            </w:pPr>
            <w:r/>
            <w:r>
              <w:rPr>
                <w:rFonts w:ascii="Noto Sans CJK SC" w:hAnsi="Noto Sans CJK SC" w:eastAsia="Noto Sans CJK SC"/>
                <w:b w:val="0"/>
                <w:sz w:val="18"/>
              </w:rPr>
              <w:t>BufferPool、Config、Metrics 数据结构</w:t>
            </w:r>
          </w:p>
        </w:tc>
        <w:tc>
          <w:tcPr>
            <w:tcW w:type="dxa" w:w="2520"/>
            <w:vAlign w:val="center"/>
          </w:tcPr>
          <w:p>
            <w:pPr>
              <w:spacing w:after="0"/>
            </w:pPr>
            <w:r/>
            <w:r>
              <w:rPr>
                <w:rFonts w:ascii="Noto Sans CJK SC" w:hAnsi="Noto Sans CJK SC" w:eastAsia="Noto Sans CJK SC"/>
                <w:b w:val="0"/>
                <w:sz w:val="18"/>
              </w:rPr>
              <w:t>AlignedBufferPool、PipelineConfig、MetricsRegistry</w:t>
            </w:r>
          </w:p>
        </w:tc>
        <w:tc>
          <w:tcPr>
            <w:tcW w:type="dxa" w:w="2520"/>
            <w:vAlign w:val="center"/>
          </w:tcPr>
          <w:p>
            <w:pPr>
              <w:spacing w:after="0"/>
            </w:pPr>
            <w:r/>
            <w:r>
              <w:rPr>
                <w:rFonts w:ascii="Noto Sans CJK SC" w:hAnsi="Noto Sans CJK SC" w:eastAsia="Noto Sans CJK SC"/>
                <w:b w:val="0"/>
                <w:sz w:val="18"/>
              </w:rPr>
              <w:t>只做数据结构和自动埋点，不做 Dashboard</w:t>
            </w:r>
          </w:p>
        </w:tc>
      </w:tr>
      <w:tr>
        <w:tc>
          <w:tcPr>
            <w:tcW w:type="dxa" w:w="2520"/>
            <w:vAlign w:val="center"/>
          </w:tcPr>
          <w:p>
            <w:pPr>
              <w:spacing w:after="0"/>
            </w:pPr>
            <w:r/>
            <w:r>
              <w:rPr>
                <w:rFonts w:ascii="Noto Sans CJK SC" w:hAnsi="Noto Sans CJK SC" w:eastAsia="Noto Sans CJK SC"/>
                <w:b w:val="0"/>
                <w:sz w:val="18"/>
              </w:rPr>
              <w:t>第 6 周</w:t>
            </w:r>
          </w:p>
        </w:tc>
        <w:tc>
          <w:tcPr>
            <w:tcW w:type="dxa" w:w="2520"/>
            <w:vAlign w:val="center"/>
          </w:tcPr>
          <w:p>
            <w:pPr>
              <w:spacing w:after="0"/>
            </w:pPr>
            <w:r/>
            <w:r>
              <w:rPr>
                <w:rFonts w:ascii="Noto Sans CJK SC" w:hAnsi="Noto Sans CJK SC" w:eastAsia="Noto Sans CJK SC"/>
                <w:b w:val="0"/>
                <w:sz w:val="18"/>
              </w:rPr>
              <w:t>完整 Benchmark 与性能分析</w:t>
            </w:r>
          </w:p>
        </w:tc>
        <w:tc>
          <w:tcPr>
            <w:tcW w:type="dxa" w:w="2520"/>
            <w:vAlign w:val="center"/>
          </w:tcPr>
          <w:p>
            <w:pPr>
              <w:spacing w:after="0"/>
            </w:pPr>
            <w:r/>
            <w:r>
              <w:rPr>
                <w:rFonts w:ascii="Noto Sans CJK SC" w:hAnsi="Noto Sans CJK SC" w:eastAsia="Noto Sans CJK SC"/>
                <w:b w:val="0"/>
                <w:sz w:val="18"/>
              </w:rPr>
              <w:t>sync/mmap/threadpool/io_uring/pipeline 对比</w:t>
            </w:r>
          </w:p>
        </w:tc>
        <w:tc>
          <w:tcPr>
            <w:tcW w:type="dxa" w:w="2520"/>
            <w:vAlign w:val="center"/>
          </w:tcPr>
          <w:p>
            <w:pPr>
              <w:spacing w:after="0"/>
            </w:pPr>
            <w:r/>
            <w:r>
              <w:rPr>
                <w:rFonts w:ascii="Noto Sans CJK SC" w:hAnsi="Noto Sans CJK SC" w:eastAsia="Noto Sans CJK SC"/>
                <w:b w:val="0"/>
                <w:sz w:val="18"/>
              </w:rPr>
              <w:t>寻找真实性能发现</w:t>
            </w:r>
          </w:p>
        </w:tc>
      </w:tr>
      <w:tr>
        <w:tc>
          <w:tcPr>
            <w:tcW w:type="dxa" w:w="2520"/>
            <w:vAlign w:val="center"/>
          </w:tcPr>
          <w:p>
            <w:pPr>
              <w:spacing w:after="0"/>
            </w:pPr>
            <w:r/>
            <w:r>
              <w:rPr>
                <w:rFonts w:ascii="Noto Sans CJK SC" w:hAnsi="Noto Sans CJK SC" w:eastAsia="Noto Sans CJK SC"/>
                <w:b w:val="0"/>
                <w:sz w:val="18"/>
              </w:rPr>
              <w:t>第 7 周</w:t>
            </w:r>
          </w:p>
        </w:tc>
        <w:tc>
          <w:tcPr>
            <w:tcW w:type="dxa" w:w="2520"/>
            <w:vAlign w:val="center"/>
          </w:tcPr>
          <w:p>
            <w:pPr>
              <w:spacing w:after="0"/>
            </w:pPr>
            <w:r/>
            <w:r>
              <w:rPr>
                <w:rFonts w:ascii="Noto Sans CJK SC" w:hAnsi="Noto Sans CJK SC" w:eastAsia="Noto Sans CJK SC"/>
                <w:b w:val="0"/>
                <w:sz w:val="18"/>
              </w:rPr>
              <w:t>Terminal 输出、可选 JSON、错误测试</w:t>
            </w:r>
          </w:p>
        </w:tc>
        <w:tc>
          <w:tcPr>
            <w:tcW w:type="dxa" w:w="2520"/>
            <w:vAlign w:val="center"/>
          </w:tcPr>
          <w:p>
            <w:pPr>
              <w:spacing w:after="0"/>
            </w:pPr>
            <w:r/>
            <w:r>
              <w:rPr>
                <w:rFonts w:ascii="Noto Sans CJK SC" w:hAnsi="Noto Sans CJK SC" w:eastAsia="Noto Sans CJK SC"/>
                <w:b w:val="0"/>
                <w:sz w:val="18"/>
              </w:rPr>
              <w:t>终端实时状态、metrics.json 可选、核心错误测试</w:t>
            </w:r>
          </w:p>
        </w:tc>
        <w:tc>
          <w:tcPr>
            <w:tcW w:type="dxa" w:w="2520"/>
            <w:vAlign w:val="center"/>
          </w:tcPr>
          <w:p>
            <w:pPr>
              <w:spacing w:after="0"/>
            </w:pPr>
            <w:r/>
            <w:r>
              <w:rPr>
                <w:rFonts w:ascii="Noto Sans CJK SC" w:hAnsi="Noto Sans CJK SC" w:eastAsia="Noto Sans CJK SC"/>
                <w:b w:val="0"/>
                <w:sz w:val="18"/>
              </w:rPr>
              <w:t>不强做 Dashboard</w:t>
            </w:r>
          </w:p>
        </w:tc>
      </w:tr>
      <w:tr>
        <w:tc>
          <w:tcPr>
            <w:tcW w:type="dxa" w:w="2520"/>
            <w:vAlign w:val="center"/>
          </w:tcPr>
          <w:p>
            <w:pPr>
              <w:spacing w:after="0"/>
            </w:pPr>
            <w:r/>
            <w:r>
              <w:rPr>
                <w:rFonts w:ascii="Noto Sans CJK SC" w:hAnsi="Noto Sans CJK SC" w:eastAsia="Noto Sans CJK SC"/>
                <w:b w:val="0"/>
                <w:sz w:val="18"/>
              </w:rPr>
              <w:t>第 8 周</w:t>
            </w:r>
          </w:p>
        </w:tc>
        <w:tc>
          <w:tcPr>
            <w:tcW w:type="dxa" w:w="2520"/>
            <w:vAlign w:val="center"/>
          </w:tcPr>
          <w:p>
            <w:pPr>
              <w:spacing w:after="0"/>
            </w:pPr>
            <w:r/>
            <w:r>
              <w:rPr>
                <w:rFonts w:ascii="Noto Sans CJK SC" w:hAnsi="Noto Sans CJK SC" w:eastAsia="Noto Sans CJK SC"/>
                <w:b w:val="0"/>
                <w:sz w:val="18"/>
              </w:rPr>
              <w:t>代码整理、文档、面试准备</w:t>
            </w:r>
          </w:p>
        </w:tc>
        <w:tc>
          <w:tcPr>
            <w:tcW w:type="dxa" w:w="2520"/>
            <w:vAlign w:val="center"/>
          </w:tcPr>
          <w:p>
            <w:pPr>
              <w:spacing w:after="0"/>
            </w:pPr>
            <w:r/>
            <w:r>
              <w:rPr>
                <w:rFonts w:ascii="Noto Sans CJK SC" w:hAnsi="Noto Sans CJK SC" w:eastAsia="Noto Sans CJK SC"/>
                <w:b w:val="0"/>
                <w:sz w:val="18"/>
              </w:rPr>
              <w:t>README、design.md、benchmark.md、interview.md</w:t>
            </w:r>
          </w:p>
        </w:tc>
        <w:tc>
          <w:tcPr>
            <w:tcW w:type="dxa" w:w="2520"/>
            <w:vAlign w:val="center"/>
          </w:tcPr>
          <w:p>
            <w:pPr>
              <w:spacing w:after="0"/>
            </w:pPr>
            <w:r/>
            <w:r>
              <w:rPr>
                <w:rFonts w:ascii="Noto Sans CJK SC" w:hAnsi="Noto Sans CJK SC" w:eastAsia="Noto Sans CJK SC"/>
                <w:b w:val="0"/>
                <w:sz w:val="18"/>
              </w:rPr>
              <w:t>准备 1 分钟和 3 分钟介绍</w:t>
            </w:r>
          </w:p>
        </w:tc>
      </w:tr>
    </w:tbl>
    <w:p/>
    <w:p>
      <w:pPr>
        <w:pStyle w:val="Heading1"/>
        <w:spacing w:before="200" w:after="120"/>
      </w:pPr>
      <w:r>
        <w:rPr>
          <w:rFonts w:ascii="Noto Sans CJK SC" w:hAnsi="Noto Sans CJK SC" w:eastAsia="Noto Sans CJK SC"/>
          <w:b/>
          <w:color w:val="1F4E79"/>
          <w:sz w:val="32"/>
        </w:rPr>
        <w:t>8. 每周实施细节</w:t>
      </w:r>
    </w:p>
    <w:p>
      <w:pPr>
        <w:pStyle w:val="Heading2"/>
        <w:spacing w:before="120" w:after="120"/>
      </w:pPr>
      <w:r>
        <w:rPr>
          <w:rFonts w:ascii="Noto Sans CJK SC" w:hAnsi="Noto Sans CJK SC" w:eastAsia="Noto Sans CJK SC"/>
          <w:b/>
          <w:color w:val="000000"/>
          <w:sz w:val="26"/>
        </w:rPr>
        <w:t>第 1 周：C++20 协程专项学习</w:t>
      </w:r>
    </w:p>
    <w:p>
      <w:pPr>
        <w:pStyle w:val="ListBullet"/>
        <w:spacing w:after="40"/>
      </w:pPr>
      <w:r>
        <w:rPr>
          <w:rFonts w:ascii="Noto Sans CJK SC" w:hAnsi="Noto Sans CJK SC" w:eastAsia="Noto Sans CJK SC"/>
          <w:b w:val="0"/>
          <w:sz w:val="20"/>
        </w:rPr>
        <w:t>写 simple_task、manual_resume、delay_awaiter demo</w:t>
      </w:r>
    </w:p>
    <w:p>
      <w:pPr>
        <w:pStyle w:val="ListBullet"/>
        <w:spacing w:after="40"/>
      </w:pPr>
      <w:r>
        <w:rPr>
          <w:rFonts w:ascii="Noto Sans CJK SC" w:hAnsi="Noto Sans CJK SC" w:eastAsia="Noto Sans CJK SC"/>
          <w:b w:val="0"/>
          <w:sz w:val="20"/>
        </w:rPr>
        <w:t>理解 promise_type、coroutine_handle、await_ready/suspend/resume</w:t>
      </w:r>
    </w:p>
    <w:p>
      <w:pPr>
        <w:pStyle w:val="ListBullet"/>
        <w:spacing w:after="40"/>
      </w:pPr>
      <w:r>
        <w:rPr>
          <w:rFonts w:ascii="Noto Sans CJK SC" w:hAnsi="Noto Sans CJK SC" w:eastAsia="Noto Sans CJK SC"/>
          <w:b w:val="0"/>
          <w:sz w:val="20"/>
        </w:rPr>
        <w:t>能画出 co_await read_at 的数据流</w:t>
      </w:r>
    </w:p>
    <w:p>
      <w:pPr>
        <w:pStyle w:val="Heading2"/>
        <w:spacing w:before="120" w:after="120"/>
      </w:pPr>
      <w:r>
        <w:rPr>
          <w:rFonts w:ascii="Noto Sans CJK SC" w:hAnsi="Noto Sans CJK SC" w:eastAsia="Noto Sans CJK SC"/>
          <w:b/>
          <w:color w:val="000000"/>
          <w:sz w:val="26"/>
        </w:rPr>
        <w:t>第 2 周：Linux I/O 与 io_uring 基础</w:t>
      </w:r>
    </w:p>
    <w:p>
      <w:pPr>
        <w:pStyle w:val="ListBullet"/>
        <w:spacing w:after="40"/>
      </w:pPr>
      <w:r>
        <w:rPr>
          <w:rFonts w:ascii="Noto Sans CJK SC" w:hAnsi="Noto Sans CJK SC" w:eastAsia="Noto Sans CJK SC"/>
          <w:b w:val="0"/>
          <w:sz w:val="20"/>
        </w:rPr>
        <w:t>实现 FdGuard 和 sync read-process-write baseline</w:t>
      </w:r>
    </w:p>
    <w:p>
      <w:pPr>
        <w:pStyle w:val="ListBullet"/>
        <w:spacing w:after="40"/>
      </w:pPr>
      <w:r>
        <w:rPr>
          <w:rFonts w:ascii="Noto Sans CJK SC" w:hAnsi="Noto Sans CJK SC" w:eastAsia="Noto Sans CJK SC"/>
          <w:b w:val="0"/>
          <w:sz w:val="20"/>
        </w:rPr>
        <w:t>搭建 benchmark 记录工具</w:t>
      </w:r>
    </w:p>
    <w:p>
      <w:pPr>
        <w:pStyle w:val="ListBullet"/>
        <w:spacing w:after="40"/>
      </w:pPr>
      <w:r>
        <w:rPr>
          <w:rFonts w:ascii="Noto Sans CJK SC" w:hAnsi="Noto Sans CJK SC" w:eastAsia="Noto Sans CJK SC"/>
          <w:b w:val="0"/>
          <w:sz w:val="20"/>
        </w:rPr>
        <w:t>写原生 liburing 单次 read 和批量 read</w:t>
      </w:r>
    </w:p>
    <w:p>
      <w:pPr>
        <w:pStyle w:val="Heading2"/>
        <w:spacing w:before="120" w:after="120"/>
      </w:pPr>
      <w:r>
        <w:rPr>
          <w:rFonts w:ascii="Noto Sans CJK SC" w:hAnsi="Noto Sans CJK SC" w:eastAsia="Noto Sans CJK SC"/>
          <w:b/>
          <w:color w:val="000000"/>
          <w:sz w:val="26"/>
        </w:rPr>
        <w:t>第 3 周：核心链路打通</w:t>
      </w:r>
    </w:p>
    <w:p>
      <w:pPr>
        <w:pStyle w:val="ListBullet"/>
        <w:spacing w:after="40"/>
      </w:pPr>
      <w:r>
        <w:rPr>
          <w:rFonts w:ascii="Noto Sans CJK SC" w:hAnsi="Noto Sans CJK SC" w:eastAsia="Noto Sans CJK SC"/>
          <w:b w:val="0"/>
          <w:sz w:val="20"/>
        </w:rPr>
        <w:t>实现 ReadAwaiter 和 Task&lt;T&gt;</w:t>
      </w:r>
    </w:p>
    <w:p>
      <w:pPr>
        <w:pStyle w:val="ListBullet"/>
        <w:spacing w:after="40"/>
      </w:pPr>
      <w:r>
        <w:rPr>
          <w:rFonts w:ascii="Noto Sans CJK SC" w:hAnsi="Noto Sans CJK SC" w:eastAsia="Noto Sans CJK SC"/>
          <w:b w:val="0"/>
          <w:sz w:val="20"/>
        </w:rPr>
        <w:t>CQE 通过 user_data 找回 Request 并 resume 协程</w:t>
      </w:r>
    </w:p>
    <w:p>
      <w:pPr>
        <w:pStyle w:val="ListBullet"/>
        <w:spacing w:after="40"/>
      </w:pPr>
      <w:r>
        <w:rPr>
          <w:rFonts w:ascii="Noto Sans CJK SC" w:hAnsi="Noto Sans CJK SC" w:eastAsia="Noto Sans CJK SC"/>
          <w:b w:val="0"/>
          <w:sz w:val="20"/>
        </w:rPr>
        <w:t>实现 IOBackend 三层 fallback</w:t>
      </w:r>
    </w:p>
    <w:p>
      <w:pPr>
        <w:pStyle w:val="Heading2"/>
        <w:spacing w:before="120" w:after="120"/>
      </w:pPr>
      <w:r>
        <w:rPr>
          <w:rFonts w:ascii="Noto Sans CJK SC" w:hAnsi="Noto Sans CJK SC" w:eastAsia="Noto Sans CJK SC"/>
          <w:b/>
          <w:color w:val="000000"/>
          <w:sz w:val="26"/>
        </w:rPr>
        <w:t>第 4 周：Stage 注册和 Pipeline</w:t>
      </w:r>
    </w:p>
    <w:p>
      <w:pPr>
        <w:pStyle w:val="ListBullet"/>
        <w:spacing w:after="40"/>
      </w:pPr>
      <w:r>
        <w:rPr>
          <w:rFonts w:ascii="Noto Sans CJK SC" w:hAnsi="Noto Sans CJK SC" w:eastAsia="Noto Sans CJK SC"/>
          <w:b w:val="0"/>
          <w:sz w:val="20"/>
        </w:rPr>
        <w:t>设计 Stage 接口</w:t>
      </w:r>
    </w:p>
    <w:p>
      <w:pPr>
        <w:pStyle w:val="ListBullet"/>
        <w:spacing w:after="40"/>
      </w:pPr>
      <w:r>
        <w:rPr>
          <w:rFonts w:ascii="Noto Sans CJK SC" w:hAnsi="Noto Sans CJK SC" w:eastAsia="Noto Sans CJK SC"/>
          <w:b w:val="0"/>
          <w:sz w:val="20"/>
        </w:rPr>
        <w:t>实现 Pipeline::add_stage</w:t>
      </w:r>
    </w:p>
    <w:p>
      <w:pPr>
        <w:pStyle w:val="ListBullet"/>
        <w:spacing w:after="40"/>
      </w:pPr>
      <w:r>
        <w:rPr>
          <w:rFonts w:ascii="Noto Sans CJK SC" w:hAnsi="Noto Sans CJK SC" w:eastAsia="Noto Sans CJK SC"/>
          <w:b w:val="0"/>
          <w:sz w:val="20"/>
        </w:rPr>
        <w:t>内置 NoOpStage、NormalizeStage、ChecksumStage</w:t>
      </w:r>
    </w:p>
    <w:p>
      <w:pPr>
        <w:pStyle w:val="ListBullet"/>
        <w:spacing w:after="40"/>
      </w:pPr>
      <w:r>
        <w:rPr>
          <w:rFonts w:ascii="Noto Sans CJK SC" w:hAnsi="Noto Sans CJK SC" w:eastAsia="Noto Sans CJK SC"/>
          <w:b w:val="0"/>
          <w:sz w:val="20"/>
        </w:rPr>
        <w:t>跑通 read -&gt; stage -&gt; write</w:t>
      </w:r>
    </w:p>
    <w:p>
      <w:pPr>
        <w:pStyle w:val="Heading2"/>
        <w:spacing w:before="120" w:after="120"/>
      </w:pPr>
      <w:r>
        <w:rPr>
          <w:rFonts w:ascii="Noto Sans CJK SC" w:hAnsi="Noto Sans CJK SC" w:eastAsia="Noto Sans CJK SC"/>
          <w:b/>
          <w:color w:val="000000"/>
          <w:sz w:val="26"/>
        </w:rPr>
        <w:t>第 5 周：BufferPool、Config、Metrics</w:t>
      </w:r>
    </w:p>
    <w:p>
      <w:pPr>
        <w:pStyle w:val="ListBullet"/>
        <w:spacing w:after="40"/>
      </w:pPr>
      <w:r>
        <w:rPr>
          <w:rFonts w:ascii="Noto Sans CJK SC" w:hAnsi="Noto Sans CJK SC" w:eastAsia="Noto Sans CJK SC"/>
          <w:b w:val="0"/>
          <w:sz w:val="20"/>
        </w:rPr>
        <w:t>实现 AlignedBufferPool 和 RAII BufferHandle</w:t>
      </w:r>
    </w:p>
    <w:p>
      <w:pPr>
        <w:pStyle w:val="ListBullet"/>
        <w:spacing w:after="40"/>
      </w:pPr>
      <w:r>
        <w:rPr>
          <w:rFonts w:ascii="Noto Sans CJK SC" w:hAnsi="Noto Sans CJK SC" w:eastAsia="Noto Sans CJK SC"/>
          <w:b w:val="0"/>
          <w:sz w:val="20"/>
        </w:rPr>
        <w:t>实现 PipelineConfig</w:t>
      </w:r>
    </w:p>
    <w:p>
      <w:pPr>
        <w:pStyle w:val="ListBullet"/>
        <w:spacing w:after="40"/>
      </w:pPr>
      <w:r>
        <w:rPr>
          <w:rFonts w:ascii="Noto Sans CJK SC" w:hAnsi="Noto Sans CJK SC" w:eastAsia="Noto Sans CJK SC"/>
          <w:b w:val="0"/>
          <w:sz w:val="20"/>
        </w:rPr>
        <w:t>实现 Counter、Gauge、Histogram 等简化 Metrics 数据结构</w:t>
      </w:r>
    </w:p>
    <w:p>
      <w:pPr>
        <w:pStyle w:val="ListBullet"/>
        <w:spacing w:after="40"/>
      </w:pPr>
      <w:r>
        <w:rPr>
          <w:rFonts w:ascii="Noto Sans CJK SC" w:hAnsi="Noto Sans CJK SC" w:eastAsia="Noto Sans CJK SC"/>
          <w:b w:val="0"/>
          <w:sz w:val="20"/>
        </w:rPr>
        <w:t>给每个 Stage 自动埋点</w:t>
      </w:r>
    </w:p>
    <w:p>
      <w:pPr>
        <w:pStyle w:val="Heading2"/>
        <w:spacing w:before="120" w:after="120"/>
      </w:pPr>
      <w:r>
        <w:rPr>
          <w:rFonts w:ascii="Noto Sans CJK SC" w:hAnsi="Noto Sans CJK SC" w:eastAsia="Noto Sans CJK SC"/>
          <w:b/>
          <w:color w:val="000000"/>
          <w:sz w:val="26"/>
        </w:rPr>
        <w:t>第 6 周：Benchmark 和性能分析</w:t>
      </w:r>
    </w:p>
    <w:p>
      <w:pPr>
        <w:pStyle w:val="ListBullet"/>
        <w:spacing w:after="40"/>
      </w:pPr>
      <w:r>
        <w:rPr>
          <w:rFonts w:ascii="Noto Sans CJK SC" w:hAnsi="Noto Sans CJK SC" w:eastAsia="Noto Sans CJK SC"/>
          <w:b w:val="0"/>
          <w:sz w:val="20"/>
        </w:rPr>
        <w:t>跑 sync、mmap、threadpool、io_uring、pipeline 对比</w:t>
      </w:r>
    </w:p>
    <w:p>
      <w:pPr>
        <w:pStyle w:val="ListBullet"/>
        <w:spacing w:after="40"/>
      </w:pPr>
      <w:r>
        <w:rPr>
          <w:rFonts w:ascii="Noto Sans CJK SC" w:hAnsi="Noto Sans CJK SC" w:eastAsia="Noto Sans CJK SC"/>
          <w:b w:val="0"/>
          <w:sz w:val="20"/>
        </w:rPr>
        <w:t>记录不同 block size 和 queue depth</w:t>
      </w:r>
    </w:p>
    <w:p>
      <w:pPr>
        <w:pStyle w:val="ListBullet"/>
        <w:spacing w:after="40"/>
      </w:pPr>
      <w:r>
        <w:rPr>
          <w:rFonts w:ascii="Noto Sans CJK SC" w:hAnsi="Noto Sans CJK SC" w:eastAsia="Noto Sans CJK SC"/>
          <w:b w:val="0"/>
          <w:sz w:val="20"/>
        </w:rPr>
        <w:t>用 strace/perf 辅助分析，不编造结论</w:t>
      </w:r>
    </w:p>
    <w:p>
      <w:pPr>
        <w:pStyle w:val="Heading2"/>
        <w:spacing w:before="120" w:after="120"/>
      </w:pPr>
      <w:r>
        <w:rPr>
          <w:rFonts w:ascii="Noto Sans CJK SC" w:hAnsi="Noto Sans CJK SC" w:eastAsia="Noto Sans CJK SC"/>
          <w:b/>
          <w:color w:val="000000"/>
          <w:sz w:val="26"/>
        </w:rPr>
        <w:t>第 7 周：可观测输出和错误测试</w:t>
      </w:r>
    </w:p>
    <w:p>
      <w:pPr>
        <w:pStyle w:val="ListBullet"/>
        <w:spacing w:after="40"/>
      </w:pPr>
      <w:r>
        <w:rPr>
          <w:rFonts w:ascii="Noto Sans CJK SC" w:hAnsi="Noto Sans CJK SC" w:eastAsia="Noto Sans CJK SC"/>
          <w:b w:val="0"/>
          <w:sz w:val="20"/>
        </w:rPr>
        <w:t>做 terminal 实时状态输出</w:t>
      </w:r>
    </w:p>
    <w:p>
      <w:pPr>
        <w:pStyle w:val="ListBullet"/>
        <w:spacing w:after="40"/>
      </w:pPr>
      <w:r>
        <w:rPr>
          <w:rFonts w:ascii="Noto Sans CJK SC" w:hAnsi="Noto Sans CJK SC" w:eastAsia="Noto Sans CJK SC"/>
          <w:b w:val="0"/>
          <w:sz w:val="20"/>
        </w:rPr>
        <w:t>可选导出 metrics.json</w:t>
      </w:r>
    </w:p>
    <w:p>
      <w:pPr>
        <w:pStyle w:val="ListBullet"/>
        <w:spacing w:after="40"/>
      </w:pPr>
      <w:r>
        <w:rPr>
          <w:rFonts w:ascii="Noto Sans CJK SC" w:hAnsi="Noto Sans CJK SC" w:eastAsia="Noto Sans CJK SC"/>
          <w:b w:val="0"/>
          <w:sz w:val="20"/>
        </w:rPr>
        <w:t>测试 EOF、文件不存在、fallback、buffer 生命周期、O_DIRECT 对齐错误</w:t>
      </w:r>
    </w:p>
    <w:p>
      <w:pPr>
        <w:pStyle w:val="Heading2"/>
        <w:spacing w:before="120" w:after="120"/>
      </w:pPr>
      <w:r>
        <w:rPr>
          <w:rFonts w:ascii="Noto Sans CJK SC" w:hAnsi="Noto Sans CJK SC" w:eastAsia="Noto Sans CJK SC"/>
          <w:b/>
          <w:color w:val="000000"/>
          <w:sz w:val="26"/>
        </w:rPr>
        <w:t>第 8 周：文档和面试准备</w:t>
      </w:r>
    </w:p>
    <w:p>
      <w:pPr>
        <w:pStyle w:val="ListBullet"/>
        <w:spacing w:after="40"/>
      </w:pPr>
      <w:r>
        <w:rPr>
          <w:rFonts w:ascii="Noto Sans CJK SC" w:hAnsi="Noto Sans CJK SC" w:eastAsia="Noto Sans CJK SC"/>
          <w:b w:val="0"/>
          <w:sz w:val="20"/>
        </w:rPr>
        <w:t>整理 README</w:t>
      </w:r>
    </w:p>
    <w:p>
      <w:pPr>
        <w:pStyle w:val="ListBullet"/>
        <w:spacing w:after="40"/>
      </w:pPr>
      <w:r>
        <w:rPr>
          <w:rFonts w:ascii="Noto Sans CJK SC" w:hAnsi="Noto Sans CJK SC" w:eastAsia="Noto Sans CJK SC"/>
          <w:b w:val="0"/>
          <w:sz w:val="20"/>
        </w:rPr>
        <w:t>补 design.md 和 benchmark.md</w:t>
      </w:r>
    </w:p>
    <w:p>
      <w:pPr>
        <w:pStyle w:val="ListBullet"/>
        <w:spacing w:after="40"/>
      </w:pPr>
      <w:r>
        <w:rPr>
          <w:rFonts w:ascii="Noto Sans CJK SC" w:hAnsi="Noto Sans CJK SC" w:eastAsia="Noto Sans CJK SC"/>
          <w:b w:val="0"/>
          <w:sz w:val="20"/>
        </w:rPr>
        <w:t>整理 interview.md</w:t>
      </w:r>
    </w:p>
    <w:p>
      <w:pPr>
        <w:pStyle w:val="ListBullet"/>
        <w:spacing w:after="40"/>
      </w:pPr>
      <w:r>
        <w:rPr>
          <w:rFonts w:ascii="Noto Sans CJK SC" w:hAnsi="Noto Sans CJK SC" w:eastAsia="Noto Sans CJK SC"/>
          <w:b w:val="0"/>
          <w:sz w:val="20"/>
        </w:rPr>
        <w:t>准备简历表达和项目介绍</w:t>
      </w:r>
    </w:p>
    <w:p>
      <w:pPr>
        <w:pStyle w:val="Heading1"/>
        <w:spacing w:before="200" w:after="120"/>
      </w:pPr>
      <w:r>
        <w:rPr>
          <w:rFonts w:ascii="Noto Sans CJK SC" w:hAnsi="Noto Sans CJK SC" w:eastAsia="Noto Sans CJK SC"/>
          <w:b/>
          <w:color w:val="1F4E79"/>
          <w:sz w:val="32"/>
        </w:rPr>
        <w:t>9. Benchmark 设计</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0"/>
            </w:pPr>
            <w:r/>
            <w:r>
              <w:rPr>
                <w:rFonts w:ascii="Noto Sans CJK SC" w:hAnsi="Noto Sans CJK SC" w:eastAsia="Noto Sans CJK SC"/>
                <w:b/>
                <w:sz w:val="18"/>
              </w:rPr>
              <w:t>对比组</w:t>
            </w:r>
          </w:p>
        </w:tc>
        <w:tc>
          <w:tcPr>
            <w:tcW w:type="dxa" w:w="5040"/>
            <w:shd w:fill="D9EAF7"/>
            <w:vAlign w:val="center"/>
          </w:tcPr>
          <w:p>
            <w:pPr>
              <w:spacing w:after="0"/>
            </w:pPr>
            <w:r/>
            <w:r>
              <w:rPr>
                <w:rFonts w:ascii="Noto Sans CJK SC" w:hAnsi="Noto Sans CJK SC" w:eastAsia="Noto Sans CJK SC"/>
                <w:b/>
                <w:sz w:val="18"/>
              </w:rPr>
              <w:t>目的</w:t>
            </w:r>
          </w:p>
        </w:tc>
      </w:tr>
      <w:tr>
        <w:tc>
          <w:tcPr>
            <w:tcW w:type="dxa" w:w="5040"/>
            <w:vAlign w:val="center"/>
          </w:tcPr>
          <w:p>
            <w:pPr>
              <w:spacing w:after="0"/>
            </w:pPr>
            <w:r/>
            <w:r>
              <w:rPr>
                <w:rFonts w:ascii="Noto Sans CJK SC" w:hAnsi="Noto Sans CJK SC" w:eastAsia="Noto Sans CJK SC"/>
                <w:b w:val="0"/>
                <w:sz w:val="18"/>
              </w:rPr>
              <w:t>sync pread</w:t>
            </w:r>
          </w:p>
        </w:tc>
        <w:tc>
          <w:tcPr>
            <w:tcW w:type="dxa" w:w="5040"/>
            <w:vAlign w:val="center"/>
          </w:tcPr>
          <w:p>
            <w:pPr>
              <w:spacing w:after="0"/>
            </w:pPr>
            <w:r/>
            <w:r>
              <w:rPr>
                <w:rFonts w:ascii="Noto Sans CJK SC" w:hAnsi="Noto Sans CJK SC" w:eastAsia="Noto Sans CJK SC"/>
                <w:b w:val="0"/>
                <w:sz w:val="18"/>
              </w:rPr>
              <w:t>同步基线，证明串行流程问题</w:t>
            </w:r>
          </w:p>
        </w:tc>
      </w:tr>
      <w:tr>
        <w:tc>
          <w:tcPr>
            <w:tcW w:type="dxa" w:w="5040"/>
            <w:vAlign w:val="center"/>
          </w:tcPr>
          <w:p>
            <w:pPr>
              <w:spacing w:after="0"/>
            </w:pPr>
            <w:r/>
            <w:r>
              <w:rPr>
                <w:rFonts w:ascii="Noto Sans CJK SC" w:hAnsi="Noto Sans CJK SC" w:eastAsia="Noto Sans CJK SC"/>
                <w:b w:val="0"/>
                <w:sz w:val="18"/>
              </w:rPr>
              <w:t>mmap sequential scan</w:t>
            </w:r>
          </w:p>
        </w:tc>
        <w:tc>
          <w:tcPr>
            <w:tcW w:type="dxa" w:w="5040"/>
            <w:vAlign w:val="center"/>
          </w:tcPr>
          <w:p>
            <w:pPr>
              <w:spacing w:after="0"/>
            </w:pPr>
            <w:r/>
            <w:r>
              <w:rPr>
                <w:rFonts w:ascii="Noto Sans CJK SC" w:hAnsi="Noto Sans CJK SC" w:eastAsia="Noto Sans CJK SC"/>
                <w:b w:val="0"/>
                <w:sz w:val="18"/>
              </w:rPr>
              <w:t>回答为什么不用 mmap 作为主路径</w:t>
            </w:r>
          </w:p>
        </w:tc>
      </w:tr>
      <w:tr>
        <w:tc>
          <w:tcPr>
            <w:tcW w:type="dxa" w:w="5040"/>
            <w:vAlign w:val="center"/>
          </w:tcPr>
          <w:p>
            <w:pPr>
              <w:spacing w:after="0"/>
            </w:pPr>
            <w:r/>
            <w:r>
              <w:rPr>
                <w:rFonts w:ascii="Noto Sans CJK SC" w:hAnsi="Noto Sans CJK SC" w:eastAsia="Noto Sans CJK SC"/>
                <w:b w:val="0"/>
                <w:sz w:val="18"/>
              </w:rPr>
              <w:t>threadpool + pread</w:t>
            </w:r>
          </w:p>
        </w:tc>
        <w:tc>
          <w:tcPr>
            <w:tcW w:type="dxa" w:w="5040"/>
            <w:vAlign w:val="center"/>
          </w:tcPr>
          <w:p>
            <w:pPr>
              <w:spacing w:after="0"/>
            </w:pPr>
            <w:r/>
            <w:r>
              <w:rPr>
                <w:rFonts w:ascii="Noto Sans CJK SC" w:hAnsi="Noto Sans CJK SC" w:eastAsia="Noto Sans CJK SC"/>
                <w:b w:val="0"/>
                <w:sz w:val="18"/>
              </w:rPr>
              <w:t>传统异步替代方案</w:t>
            </w:r>
          </w:p>
        </w:tc>
      </w:tr>
      <w:tr>
        <w:tc>
          <w:tcPr>
            <w:tcW w:type="dxa" w:w="5040"/>
            <w:vAlign w:val="center"/>
          </w:tcPr>
          <w:p>
            <w:pPr>
              <w:spacing w:after="0"/>
            </w:pPr>
            <w:r/>
            <w:r>
              <w:rPr>
                <w:rFonts w:ascii="Noto Sans CJK SC" w:hAnsi="Noto Sans CJK SC" w:eastAsia="Noto Sans CJK SC"/>
                <w:b w:val="0"/>
                <w:sz w:val="18"/>
              </w:rPr>
              <w:t>io_uring read/write</w:t>
            </w:r>
          </w:p>
        </w:tc>
        <w:tc>
          <w:tcPr>
            <w:tcW w:type="dxa" w:w="5040"/>
            <w:vAlign w:val="center"/>
          </w:tcPr>
          <w:p>
            <w:pPr>
              <w:spacing w:after="0"/>
            </w:pPr>
            <w:r/>
            <w:r>
              <w:rPr>
                <w:rFonts w:ascii="Noto Sans CJK SC" w:hAnsi="Noto Sans CJK SC" w:eastAsia="Noto Sans CJK SC"/>
                <w:b w:val="0"/>
                <w:sz w:val="18"/>
              </w:rPr>
              <w:t>验证 io_uring I/O 路径</w:t>
            </w:r>
          </w:p>
        </w:tc>
      </w:tr>
      <w:tr>
        <w:tc>
          <w:tcPr>
            <w:tcW w:type="dxa" w:w="5040"/>
            <w:vAlign w:val="center"/>
          </w:tcPr>
          <w:p>
            <w:pPr>
              <w:spacing w:after="0"/>
            </w:pPr>
            <w:r/>
            <w:r>
              <w:rPr>
                <w:rFonts w:ascii="Noto Sans CJK SC" w:hAnsi="Noto Sans CJK SC" w:eastAsia="Noto Sans CJK SC"/>
                <w:b w:val="0"/>
                <w:sz w:val="18"/>
              </w:rPr>
              <w:t>io_uring pipeline</w:t>
            </w:r>
          </w:p>
        </w:tc>
        <w:tc>
          <w:tcPr>
            <w:tcW w:type="dxa" w:w="5040"/>
            <w:vAlign w:val="center"/>
          </w:tcPr>
          <w:p>
            <w:pPr>
              <w:spacing w:after="0"/>
            </w:pPr>
            <w:r/>
            <w:r>
              <w:rPr>
                <w:rFonts w:ascii="Noto Sans CJK SC" w:hAnsi="Noto Sans CJK SC" w:eastAsia="Noto Sans CJK SC"/>
                <w:b w:val="0"/>
                <w:sz w:val="18"/>
              </w:rPr>
              <w:t>验证 read-process-write 流水线端到端效果</w:t>
            </w:r>
          </w:p>
        </w:tc>
      </w:tr>
    </w:tbl>
    <w:p/>
    <w:p>
      <w:pPr>
        <w:spacing w:after="120" w:line="276" w:lineRule="auto"/>
      </w:pPr>
      <w:r>
        <w:rPr>
          <w:rFonts w:ascii="Noto Sans CJK SC" w:hAnsi="Noto Sans CJK SC" w:eastAsia="Noto Sans CJK SC"/>
          <w:b w:val="0"/>
          <w:sz w:val="21"/>
        </w:rPr>
        <w:t>Benchmark 不以证明某方案永远最快为目标。正确目标是找到不同场景下的适用边界，例如小文件、缓存命中、低 queue depth 场景下 mmap 或 threadpool 可能更合适；大文件流式处理、可控预取和 I/O 与 CPU 重叠场景下，pipeline 可能更有优势。</w:t>
      </w:r>
    </w:p>
    <w:p>
      <w:pPr>
        <w:pStyle w:val="Heading1"/>
        <w:spacing w:before="200" w:after="120"/>
      </w:pPr>
      <w:r>
        <w:rPr>
          <w:rFonts w:ascii="Noto Sans CJK SC" w:hAnsi="Noto Sans CJK SC" w:eastAsia="Noto Sans CJK SC"/>
          <w:b/>
          <w:color w:val="1F4E79"/>
          <w:sz w:val="32"/>
        </w:rPr>
        <w:t>10. 面试解释主线</w:t>
      </w:r>
    </w:p>
    <w:p>
      <w:pPr>
        <w:spacing w:after="120" w:line="276" w:lineRule="auto"/>
      </w:pPr>
      <w:r>
        <w:rPr>
          <w:rFonts w:ascii="Noto Sans CJK SC" w:hAnsi="Noto Sans CJK SC" w:eastAsia="Noto Sans CJK SC"/>
          <w:b w:val="0"/>
          <w:sz w:val="21"/>
        </w:rPr>
        <w:t>项目介绍可以按下面逻辑展开：</w:t>
      </w:r>
    </w:p>
    <w:p>
      <w:pPr>
        <w:pStyle w:val="ListBullet"/>
        <w:spacing w:after="40"/>
      </w:pPr>
      <w:r>
        <w:rPr>
          <w:rFonts w:ascii="Noto Sans CJK SC" w:hAnsi="Noto Sans CJK SC" w:eastAsia="Noto Sans CJK SC"/>
          <w:b w:val="0"/>
          <w:sz w:val="20"/>
        </w:rPr>
        <w:t>背景：科学计算离线预处理经常是 read-process-write 串行流程，I/O 和 CPU 互相等待。</w:t>
      </w:r>
    </w:p>
    <w:p>
      <w:pPr>
        <w:pStyle w:val="ListBullet"/>
        <w:spacing w:after="40"/>
      </w:pPr>
      <w:r>
        <w:rPr>
          <w:rFonts w:ascii="Noto Sans CJK SC" w:hAnsi="Noto Sans CJK SC" w:eastAsia="Noto Sans CJK SC"/>
          <w:b w:val="0"/>
          <w:sz w:val="20"/>
        </w:rPr>
        <w:t>目标：做一个通用的异步预处理流水线，支持可注册 Stage、backend fallback 和 metrics。</w:t>
      </w:r>
    </w:p>
    <w:p>
      <w:pPr>
        <w:pStyle w:val="ListBullet"/>
        <w:spacing w:after="40"/>
      </w:pPr>
      <w:r>
        <w:rPr>
          <w:rFonts w:ascii="Noto Sans CJK SC" w:hAnsi="Noto Sans CJK SC" w:eastAsia="Noto Sans CJK SC"/>
          <w:b w:val="0"/>
          <w:sz w:val="20"/>
        </w:rPr>
        <w:t>底层：用 io_uring 管理异步 I/O，用 C++20 协程封装异步状态机。</w:t>
      </w:r>
    </w:p>
    <w:p>
      <w:pPr>
        <w:pStyle w:val="ListBullet"/>
        <w:spacing w:after="40"/>
      </w:pPr>
      <w:r>
        <w:rPr>
          <w:rFonts w:ascii="Noto Sans CJK SC" w:hAnsi="Noto Sans CJK SC" w:eastAsia="Noto Sans CJK SC"/>
          <w:b w:val="0"/>
          <w:sz w:val="20"/>
        </w:rPr>
        <w:t>工程：用 BufferPool 管理内存，用 Metrics 观察吞吐/延迟/队列深度，用 Benchmark 做数据驱动选型。</w:t>
      </w:r>
    </w:p>
    <w:p>
      <w:pPr>
        <w:pStyle w:val="ListBullet"/>
        <w:spacing w:after="40"/>
      </w:pPr>
      <w:r>
        <w:rPr>
          <w:rFonts w:ascii="Noto Sans CJK SC" w:hAnsi="Noto Sans CJK SC" w:eastAsia="Noto Sans CJK SC"/>
          <w:b w:val="0"/>
          <w:sz w:val="20"/>
        </w:rPr>
        <w:t>边界：不承诺生产级，不写未实测数字，不说协程提升性能，不说 io_uring 永远最快。</w:t>
      </w:r>
    </w:p>
    <w:p>
      <w:pPr>
        <w:pStyle w:val="Heading1"/>
        <w:spacing w:before="200" w:after="120"/>
      </w:pPr>
      <w:r>
        <w:rPr>
          <w:rFonts w:ascii="Noto Sans CJK SC" w:hAnsi="Noto Sans CJK SC" w:eastAsia="Noto Sans CJK SC"/>
          <w:b/>
          <w:color w:val="1F4E79"/>
          <w:sz w:val="32"/>
        </w:rPr>
        <w:t>11. 常见追问和稳妥回答</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0"/>
            </w:pPr>
            <w:r/>
            <w:r>
              <w:rPr>
                <w:rFonts w:ascii="Noto Sans CJK SC" w:hAnsi="Noto Sans CJK SC" w:eastAsia="Noto Sans CJK SC"/>
                <w:b/>
                <w:sz w:val="18"/>
              </w:rPr>
              <w:t>问题</w:t>
            </w:r>
          </w:p>
        </w:tc>
        <w:tc>
          <w:tcPr>
            <w:tcW w:type="dxa" w:w="5040"/>
            <w:shd w:fill="D9EAF7"/>
            <w:vAlign w:val="center"/>
          </w:tcPr>
          <w:p>
            <w:pPr>
              <w:spacing w:after="0"/>
            </w:pPr>
            <w:r/>
            <w:r>
              <w:rPr>
                <w:rFonts w:ascii="Noto Sans CJK SC" w:hAnsi="Noto Sans CJK SC" w:eastAsia="Noto Sans CJK SC"/>
                <w:b/>
                <w:sz w:val="18"/>
              </w:rPr>
              <w:t>回答要点</w:t>
            </w:r>
          </w:p>
        </w:tc>
      </w:tr>
      <w:tr>
        <w:tc>
          <w:tcPr>
            <w:tcW w:type="dxa" w:w="5040"/>
            <w:vAlign w:val="center"/>
          </w:tcPr>
          <w:p>
            <w:pPr>
              <w:spacing w:after="0"/>
            </w:pPr>
            <w:r/>
            <w:r>
              <w:rPr>
                <w:rFonts w:ascii="Noto Sans CJK SC" w:hAnsi="Noto Sans CJK SC" w:eastAsia="Noto Sans CJK SC"/>
                <w:b w:val="0"/>
                <w:sz w:val="18"/>
              </w:rPr>
              <w:t>这是不是只是文件读取器？</w:t>
            </w:r>
          </w:p>
        </w:tc>
        <w:tc>
          <w:tcPr>
            <w:tcW w:type="dxa" w:w="5040"/>
            <w:vAlign w:val="center"/>
          </w:tcPr>
          <w:p>
            <w:pPr>
              <w:spacing w:after="0"/>
            </w:pPr>
            <w:r/>
            <w:r>
              <w:rPr>
                <w:rFonts w:ascii="Noto Sans CJK SC" w:hAnsi="Noto Sans CJK SC" w:eastAsia="Noto Sans CJK SC"/>
                <w:b w:val="0"/>
                <w:sz w:val="18"/>
              </w:rPr>
              <w:t>不是。文件读取只是第一环，项目完整链路是读取、Stage 处理、写入、背压、Metrics、Backend fallback 和 Benchmark。</w:t>
            </w:r>
          </w:p>
        </w:tc>
      </w:tr>
      <w:tr>
        <w:tc>
          <w:tcPr>
            <w:tcW w:type="dxa" w:w="5040"/>
            <w:vAlign w:val="center"/>
          </w:tcPr>
          <w:p>
            <w:pPr>
              <w:spacing w:after="0"/>
            </w:pPr>
            <w:r/>
            <w:r>
              <w:rPr>
                <w:rFonts w:ascii="Noto Sans CJK SC" w:hAnsi="Noto Sans CJK SC" w:eastAsia="Noto Sans CJK SC"/>
                <w:b w:val="0"/>
                <w:sz w:val="18"/>
              </w:rPr>
              <w:t>为什么不用 mmap？</w:t>
            </w:r>
          </w:p>
        </w:tc>
        <w:tc>
          <w:tcPr>
            <w:tcW w:type="dxa" w:w="5040"/>
            <w:vAlign w:val="center"/>
          </w:tcPr>
          <w:p>
            <w:pPr>
              <w:spacing w:after="0"/>
            </w:pPr>
            <w:r/>
            <w:r>
              <w:rPr>
                <w:rFonts w:ascii="Noto Sans CJK SC" w:hAnsi="Noto Sans CJK SC" w:eastAsia="Noto Sans CJK SC"/>
                <w:b w:val="0"/>
                <w:sz w:val="18"/>
              </w:rPr>
              <w:t>mmap 有适合场景，所以项目会把 mmap 放入 benchmark。主路径选择 io_uring 是因为需要显式控制 block size、queue depth、buffer 和预取。</w:t>
            </w:r>
          </w:p>
        </w:tc>
      </w:tr>
      <w:tr>
        <w:tc>
          <w:tcPr>
            <w:tcW w:type="dxa" w:w="5040"/>
            <w:vAlign w:val="center"/>
          </w:tcPr>
          <w:p>
            <w:pPr>
              <w:spacing w:after="0"/>
            </w:pPr>
            <w:r/>
            <w:r>
              <w:rPr>
                <w:rFonts w:ascii="Noto Sans CJK SC" w:hAnsi="Noto Sans CJK SC" w:eastAsia="Noto Sans CJK SC"/>
                <w:b w:val="0"/>
                <w:sz w:val="18"/>
              </w:rPr>
              <w:t>协程提升了多少性能？</w:t>
            </w:r>
          </w:p>
        </w:tc>
        <w:tc>
          <w:tcPr>
            <w:tcW w:type="dxa" w:w="5040"/>
            <w:vAlign w:val="center"/>
          </w:tcPr>
          <w:p>
            <w:pPr>
              <w:spacing w:after="0"/>
            </w:pPr>
            <w:r/>
            <w:r>
              <w:rPr>
                <w:rFonts w:ascii="Noto Sans CJK SC" w:hAnsi="Noto Sans CJK SC" w:eastAsia="Noto Sans CJK SC"/>
                <w:b w:val="0"/>
                <w:sz w:val="18"/>
              </w:rPr>
              <w:t>协程不是性能来源，主要作用是组织异步代码。性能来自异步 I/O、批量提交和流水线重叠。</w:t>
            </w:r>
          </w:p>
        </w:tc>
      </w:tr>
      <w:tr>
        <w:tc>
          <w:tcPr>
            <w:tcW w:type="dxa" w:w="5040"/>
            <w:vAlign w:val="center"/>
          </w:tcPr>
          <w:p>
            <w:pPr>
              <w:spacing w:after="0"/>
            </w:pPr>
            <w:r/>
            <w:r>
              <w:rPr>
                <w:rFonts w:ascii="Noto Sans CJK SC" w:hAnsi="Noto Sans CJK SC" w:eastAsia="Noto Sans CJK SC"/>
                <w:b w:val="0"/>
                <w:sz w:val="18"/>
              </w:rPr>
              <w:t>如果 io_uring 不可用怎么办？</w:t>
            </w:r>
          </w:p>
        </w:tc>
        <w:tc>
          <w:tcPr>
            <w:tcW w:type="dxa" w:w="5040"/>
            <w:vAlign w:val="center"/>
          </w:tcPr>
          <w:p>
            <w:pPr>
              <w:spacing w:after="0"/>
            </w:pPr>
            <w:r/>
            <w:r>
              <w:rPr>
                <w:rFonts w:ascii="Noto Sans CJK SC" w:hAnsi="Noto Sans CJK SC" w:eastAsia="Noto Sans CJK SC"/>
                <w:b w:val="0"/>
                <w:sz w:val="18"/>
              </w:rPr>
              <w:t>通过 IOBackend 抽象回退到 ThreadPoolBackend 或 SyncBackend。</w:t>
            </w:r>
          </w:p>
        </w:tc>
      </w:tr>
      <w:tr>
        <w:tc>
          <w:tcPr>
            <w:tcW w:type="dxa" w:w="5040"/>
            <w:vAlign w:val="center"/>
          </w:tcPr>
          <w:p>
            <w:pPr>
              <w:spacing w:after="0"/>
            </w:pPr>
            <w:r/>
            <w:r>
              <w:rPr>
                <w:rFonts w:ascii="Noto Sans CJK SC" w:hAnsi="Noto Sans CJK SC" w:eastAsia="Noto Sans CJK SC"/>
                <w:b w:val="0"/>
                <w:sz w:val="18"/>
              </w:rPr>
              <w:t>Stage 注册的意义是什么？</w:t>
            </w:r>
          </w:p>
        </w:tc>
        <w:tc>
          <w:tcPr>
            <w:tcW w:type="dxa" w:w="5040"/>
            <w:vAlign w:val="center"/>
          </w:tcPr>
          <w:p>
            <w:pPr>
              <w:spacing w:after="0"/>
            </w:pPr>
            <w:r/>
            <w:r>
              <w:rPr>
                <w:rFonts w:ascii="Noto Sans CJK SC" w:hAnsi="Noto Sans CJK SC" w:eastAsia="Noto Sans CJK SC"/>
                <w:b w:val="0"/>
                <w:sz w:val="18"/>
              </w:rPr>
              <w:t>让用户把自己的处理逻辑接入 pipeline，避免项目只是固定 demo。</w:t>
            </w:r>
          </w:p>
        </w:tc>
      </w:tr>
      <w:tr>
        <w:tc>
          <w:tcPr>
            <w:tcW w:type="dxa" w:w="5040"/>
            <w:vAlign w:val="center"/>
          </w:tcPr>
          <w:p>
            <w:pPr>
              <w:spacing w:after="0"/>
            </w:pPr>
            <w:r/>
            <w:r>
              <w:rPr>
                <w:rFonts w:ascii="Noto Sans CJK SC" w:hAnsi="Noto Sans CJK SC" w:eastAsia="Noto Sans CJK SC"/>
                <w:b w:val="0"/>
                <w:sz w:val="18"/>
              </w:rPr>
              <w:t>Benchmark 数字不好看怎么办？</w:t>
            </w:r>
          </w:p>
        </w:tc>
        <w:tc>
          <w:tcPr>
            <w:tcW w:type="dxa" w:w="5040"/>
            <w:vAlign w:val="center"/>
          </w:tcPr>
          <w:p>
            <w:pPr>
              <w:spacing w:after="0"/>
            </w:pPr>
            <w:r/>
            <w:r>
              <w:rPr>
                <w:rFonts w:ascii="Noto Sans CJK SC" w:hAnsi="Noto Sans CJK SC" w:eastAsia="Noto Sans CJK SC"/>
                <w:b w:val="0"/>
                <w:sz w:val="18"/>
              </w:rPr>
              <w:t>如实分析场景边界。项目强调数据驱动选型，而不是证明某技术永远最快。</w:t>
            </w:r>
          </w:p>
        </w:tc>
      </w:tr>
    </w:tbl>
    <w:p/>
    <w:p>
      <w:pPr>
        <w:pStyle w:val="Heading1"/>
        <w:spacing w:before="200" w:after="120"/>
      </w:pPr>
      <w:r>
        <w:rPr>
          <w:rFonts w:ascii="Noto Sans CJK SC" w:hAnsi="Noto Sans CJK SC" w:eastAsia="Noto Sans CJK SC"/>
          <w:b/>
          <w:color w:val="1F4E79"/>
          <w:sz w:val="32"/>
        </w:rPr>
        <w:t>12. 阶段提示词使用方法</w:t>
      </w:r>
    </w:p>
    <w:p>
      <w:pPr>
        <w:spacing w:after="120" w:line="276" w:lineRule="auto"/>
      </w:pPr>
      <w:r>
        <w:rPr>
          <w:rFonts w:ascii="Noto Sans CJK SC" w:hAnsi="Noto Sans CJK SC" w:eastAsia="Noto Sans CJK SC"/>
          <w:b w:val="0"/>
          <w:sz w:val="21"/>
        </w:rPr>
        <w:t>每个阶段单独开一个新对话。上传本手册、上一阶段总结和当前关键代码文件，然后复制 TXT 文件中对应阶段的提示词。阶段结束后保存交接总结，并执行 git commit。</w:t>
      </w:r>
    </w:p>
    <w:p>
      <w:pPr>
        <w:spacing w:before="60" w:after="120"/>
        <w:ind w:left="288"/>
      </w:pPr>
      <w:r>
        <w:rPr>
          <w:rFonts w:ascii="DejaVu Sans Mono" w:hAnsi="DejaVu Sans Mono" w:eastAsia="DejaVu Sans Mono"/>
          <w:b w:val="0"/>
          <w:sz w:val="18"/>
        </w:rPr>
        <w:t>git add .</w:t>
      </w:r>
      <w:r>
        <w:br/>
      </w:r>
      <w:r>
        <w:rPr>
          <w:rFonts w:ascii="DejaVu Sans Mono" w:hAnsi="DejaVu Sans Mono" w:eastAsia="DejaVu Sans Mono"/>
          <w:b w:val="0"/>
          <w:sz w:val="18"/>
        </w:rPr>
        <w:t>git commit -m "stageX: concise description"</w:t>
      </w:r>
      <w:r>
        <w:br/>
      </w:r>
    </w:p>
    <w:p>
      <w:pPr>
        <w:pStyle w:val="Heading1"/>
        <w:spacing w:before="200" w:after="120"/>
      </w:pPr>
      <w:r>
        <w:rPr>
          <w:rFonts w:ascii="Noto Sans CJK SC" w:hAnsi="Noto Sans CJK SC" w:eastAsia="Noto Sans CJK SC"/>
          <w:b/>
          <w:color w:val="1F4E79"/>
          <w:sz w:val="32"/>
        </w:rPr>
        <w:t>13. 交付物清单</w:t>
      </w:r>
    </w:p>
    <w:p>
      <w:pPr>
        <w:pStyle w:val="ListBullet"/>
        <w:spacing w:after="40"/>
      </w:pPr>
      <w:r>
        <w:rPr>
          <w:rFonts w:ascii="Noto Sans CJK SC" w:hAnsi="Noto Sans CJK SC" w:eastAsia="Noto Sans CJK SC"/>
          <w:b w:val="0"/>
          <w:sz w:val="20"/>
        </w:rPr>
        <w:t>可编译运行的 C++20 项目</w:t>
      </w:r>
    </w:p>
    <w:p>
      <w:pPr>
        <w:pStyle w:val="ListBullet"/>
        <w:spacing w:after="40"/>
      </w:pPr>
      <w:r>
        <w:rPr>
          <w:rFonts w:ascii="Noto Sans CJK SC" w:hAnsi="Noto Sans CJK SC" w:eastAsia="Noto Sans CJK SC"/>
          <w:b w:val="0"/>
          <w:sz w:val="20"/>
        </w:rPr>
        <w:t>sync/mmap/threadpool/io_uring/pipeline benchmark</w:t>
      </w:r>
    </w:p>
    <w:p>
      <w:pPr>
        <w:pStyle w:val="ListBullet"/>
        <w:spacing w:after="40"/>
      </w:pPr>
      <w:r>
        <w:rPr>
          <w:rFonts w:ascii="Noto Sans CJK SC" w:hAnsi="Noto Sans CJK SC" w:eastAsia="Noto Sans CJK SC"/>
          <w:b w:val="0"/>
          <w:sz w:val="20"/>
        </w:rPr>
        <w:t>可演示的 preprocess_pipeline_demo</w:t>
      </w:r>
    </w:p>
    <w:p>
      <w:pPr>
        <w:pStyle w:val="ListBullet"/>
        <w:spacing w:after="40"/>
      </w:pPr>
      <w:r>
        <w:rPr>
          <w:rFonts w:ascii="Noto Sans CJK SC" w:hAnsi="Noto Sans CJK SC" w:eastAsia="Noto Sans CJK SC"/>
          <w:b w:val="0"/>
          <w:sz w:val="20"/>
        </w:rPr>
        <w:t>README.md：如何编译运行</w:t>
      </w:r>
    </w:p>
    <w:p>
      <w:pPr>
        <w:pStyle w:val="ListBullet"/>
        <w:spacing w:after="40"/>
      </w:pPr>
      <w:r>
        <w:rPr>
          <w:rFonts w:ascii="Noto Sans CJK SC" w:hAnsi="Noto Sans CJK SC" w:eastAsia="Noto Sans CJK SC"/>
          <w:b w:val="0"/>
          <w:sz w:val="20"/>
        </w:rPr>
        <w:t>docs/design.md：架构与关键设计决策</w:t>
      </w:r>
    </w:p>
    <w:p>
      <w:pPr>
        <w:pStyle w:val="ListBullet"/>
        <w:spacing w:after="40"/>
      </w:pPr>
      <w:r>
        <w:rPr>
          <w:rFonts w:ascii="Noto Sans CJK SC" w:hAnsi="Noto Sans CJK SC" w:eastAsia="Noto Sans CJK SC"/>
          <w:b w:val="0"/>
          <w:sz w:val="20"/>
        </w:rPr>
        <w:t>docs/benchmark.md：测试环境、命令、结果与分析</w:t>
      </w:r>
    </w:p>
    <w:p>
      <w:pPr>
        <w:pStyle w:val="ListBullet"/>
        <w:spacing w:after="40"/>
      </w:pPr>
      <w:r>
        <w:rPr>
          <w:rFonts w:ascii="Noto Sans CJK SC" w:hAnsi="Noto Sans CJK SC" w:eastAsia="Noto Sans CJK SC"/>
          <w:b w:val="0"/>
          <w:sz w:val="20"/>
        </w:rPr>
        <w:t>docs/interview.md：面试问答</w:t>
      </w:r>
    </w:p>
    <w:p>
      <w:pPr>
        <w:pStyle w:val="ListBullet"/>
        <w:spacing w:after="40"/>
      </w:pPr>
      <w:r>
        <w:rPr>
          <w:rFonts w:ascii="Noto Sans CJK SC" w:hAnsi="Noto Sans CJK SC" w:eastAsia="Noto Sans CJK SC"/>
          <w:b w:val="0"/>
          <w:sz w:val="20"/>
        </w:rPr>
        <w:t>docs/stage_summaries/：每阶段交接总结</w:t>
      </w:r>
    </w:p>
    <w:p>
      <w:pPr>
        <w:pStyle w:val="Heading1"/>
        <w:spacing w:before="200" w:after="120"/>
      </w:pPr>
      <w:r>
        <w:rPr>
          <w:rFonts w:ascii="Noto Sans CJK SC" w:hAnsi="Noto Sans CJK SC" w:eastAsia="Noto Sans CJK SC"/>
          <w:b/>
          <w:color w:val="1F4E79"/>
          <w:sz w:val="32"/>
        </w:rPr>
        <w:t>14. 执行原则</w:t>
      </w:r>
    </w:p>
    <w:p>
      <w:pPr>
        <w:pStyle w:val="ListBullet"/>
        <w:spacing w:after="40"/>
      </w:pPr>
      <w:r>
        <w:rPr>
          <w:rFonts w:ascii="Noto Sans CJK SC" w:hAnsi="Noto Sans CJK SC" w:eastAsia="Noto Sans CJK SC"/>
          <w:b w:val="0"/>
          <w:sz w:val="20"/>
        </w:rPr>
        <w:t>先做可运行闭环，再做优化。</w:t>
      </w:r>
    </w:p>
    <w:p>
      <w:pPr>
        <w:pStyle w:val="ListBullet"/>
        <w:spacing w:after="40"/>
      </w:pPr>
      <w:r>
        <w:rPr>
          <w:rFonts w:ascii="Noto Sans CJK SC" w:hAnsi="Noto Sans CJK SC" w:eastAsia="Noto Sans CJK SC"/>
          <w:b w:val="0"/>
          <w:sz w:val="20"/>
        </w:rPr>
        <w:t>先保证正确性，再追求性能。</w:t>
      </w:r>
    </w:p>
    <w:p>
      <w:pPr>
        <w:pStyle w:val="ListBullet"/>
        <w:spacing w:after="40"/>
      </w:pPr>
      <w:r>
        <w:rPr>
          <w:rFonts w:ascii="Noto Sans CJK SC" w:hAnsi="Noto Sans CJK SC" w:eastAsia="Noto Sans CJK SC"/>
          <w:b w:val="0"/>
          <w:sz w:val="20"/>
        </w:rPr>
        <w:t>先把协程和 io_uring 分开学，再组合。</w:t>
      </w:r>
    </w:p>
    <w:p>
      <w:pPr>
        <w:pStyle w:val="ListBullet"/>
        <w:spacing w:after="40"/>
      </w:pPr>
      <w:r>
        <w:rPr>
          <w:rFonts w:ascii="Noto Sans CJK SC" w:hAnsi="Noto Sans CJK SC" w:eastAsia="Noto Sans CJK SC"/>
          <w:b w:val="0"/>
          <w:sz w:val="20"/>
        </w:rPr>
        <w:t>不把 Dashboard 作为主线，terminal 输出足够。</w:t>
      </w:r>
    </w:p>
    <w:p>
      <w:pPr>
        <w:pStyle w:val="ListBullet"/>
        <w:spacing w:after="40"/>
      </w:pPr>
      <w:r>
        <w:rPr>
          <w:rFonts w:ascii="Noto Sans CJK SC" w:hAnsi="Noto Sans CJK SC" w:eastAsia="Noto Sans CJK SC"/>
          <w:b w:val="0"/>
          <w:sz w:val="20"/>
        </w:rPr>
        <w:t>每个阶段都提交 git，每个阶段都写交接总结。</w:t>
      </w:r>
    </w:p>
    <w:p>
      <w:pPr>
        <w:pStyle w:val="ListBullet"/>
        <w:spacing w:after="40"/>
      </w:pPr>
      <w:r>
        <w:rPr>
          <w:rFonts w:ascii="Noto Sans CJK SC" w:hAnsi="Noto Sans CJK SC" w:eastAsia="Noto Sans CJK SC"/>
          <w:b w:val="0"/>
          <w:sz w:val="20"/>
        </w:rPr>
        <w:t>所有性能结论必须来自真实 benchmark。</w:t>
      </w:r>
    </w:p>
    <w:p>
      <w:pPr>
        <w:pStyle w:val="Heading1"/>
        <w:spacing w:before="200" w:after="120"/>
      </w:pPr>
      <w:r>
        <w:rPr>
          <w:rFonts w:ascii="Noto Sans CJK SC" w:hAnsi="Noto Sans CJK SC" w:eastAsia="Noto Sans CJK SC"/>
          <w:b/>
          <w:color w:val="1F4E79"/>
          <w:sz w:val="32"/>
        </w:rPr>
        <w:t>附录：新对话固定开头模板</w:t>
      </w:r>
    </w:p>
    <w:p>
      <w:pPr>
        <w:spacing w:before="60" w:after="120"/>
        <w:ind w:left="288"/>
      </w:pPr>
      <w:r>
        <w:rPr>
          <w:rFonts w:ascii="DejaVu Sans Mono" w:hAnsi="DejaVu Sans Mono" w:eastAsia="DejaVu Sans Mono"/>
          <w:b w:val="0"/>
          <w:sz w:val="18"/>
        </w:rPr>
        <w:t>我正在做 C++ 项目 AsyncDataLoader。项目定位是科学计算数据异步预处理流水线，核心流程是读取原始数据块、执行 CPU 预处理 Stage、写入处理后文件。请严格按照我上传的项目执行手册，只完成当前阶段，不扩展新方向。当前阶段是：【填写阶段名称】。请先解释阶段作用，再给最小可运行代码、编译运行命令、常见 bug、面试问答和阶段交接总结。</w:t>
      </w:r>
      <w:r>
        <w:br/>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