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1747" w14:textId="77777777" w:rsidR="006C27F6" w:rsidRPr="003C45DC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proofErr w:type="spellStart"/>
      <w:r>
        <w:rPr>
          <w:rFonts w:eastAsia="Batang"/>
          <w:b/>
          <w:bCs/>
          <w:spacing w:val="-6"/>
          <w:sz w:val="33"/>
        </w:rPr>
        <w:t>Woen</w:t>
      </w:r>
      <w:r w:rsidR="002F5C6C">
        <w:rPr>
          <w:rFonts w:eastAsia="Batang"/>
          <w:b/>
          <w:bCs/>
          <w:spacing w:val="-6"/>
          <w:sz w:val="33"/>
        </w:rPr>
        <w:t>-</w:t>
      </w:r>
      <w:r w:rsidR="002F5C6C">
        <w:rPr>
          <w:rFonts w:eastAsia="Batang" w:hint="eastAsia"/>
          <w:b/>
          <w:bCs/>
          <w:spacing w:val="-6"/>
          <w:sz w:val="33"/>
          <w:lang w:eastAsia="ko-KR"/>
        </w:rPr>
        <w:t>S</w:t>
      </w:r>
      <w:r>
        <w:rPr>
          <w:rFonts w:eastAsia="Batang"/>
          <w:b/>
          <w:bCs/>
          <w:spacing w:val="-6"/>
          <w:sz w:val="33"/>
        </w:rPr>
        <w:t>ug</w:t>
      </w:r>
      <w:proofErr w:type="spellEnd"/>
      <w:r>
        <w:rPr>
          <w:rFonts w:eastAsia="Batang"/>
          <w:b/>
          <w:bCs/>
          <w:spacing w:val="-6"/>
          <w:sz w:val="33"/>
        </w:rPr>
        <w:t xml:space="preserve"> Choi</w:t>
      </w:r>
    </w:p>
    <w:p w14:paraId="4D78D9D5" w14:textId="77777777" w:rsidR="002F5C6C" w:rsidRDefault="002F5C6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2F5C6C">
        <w:rPr>
          <w:spacing w:val="-6"/>
          <w:sz w:val="19"/>
          <w:szCs w:val="19"/>
          <w:lang w:eastAsia="ko-KR"/>
        </w:rPr>
        <w:t>Center for Naval Ship Engineering</w:t>
      </w:r>
      <w:r>
        <w:rPr>
          <w:spacing w:val="-6"/>
          <w:sz w:val="19"/>
          <w:szCs w:val="19"/>
          <w:lang w:eastAsia="ko-KR"/>
        </w:rPr>
        <w:t xml:space="preserve">, </w:t>
      </w:r>
      <w:r w:rsidR="006C27F6">
        <w:rPr>
          <w:spacing w:val="-6"/>
          <w:sz w:val="19"/>
          <w:szCs w:val="19"/>
          <w:lang w:eastAsia="ko-KR"/>
        </w:rPr>
        <w:t>Seoul National University</w:t>
      </w:r>
    </w:p>
    <w:p w14:paraId="30498E75" w14:textId="77777777" w:rsidR="006C27F6" w:rsidRPr="008713FF" w:rsidRDefault="002F5C6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36-303, </w:t>
      </w:r>
      <w:r w:rsidR="006C27F6">
        <w:rPr>
          <w:spacing w:val="-6"/>
          <w:sz w:val="19"/>
          <w:szCs w:val="19"/>
          <w:lang w:eastAsia="ko-KR"/>
        </w:rPr>
        <w:t xml:space="preserve">1 </w:t>
      </w:r>
      <w:proofErr w:type="spellStart"/>
      <w:r w:rsidR="006C27F6">
        <w:rPr>
          <w:spacing w:val="-6"/>
          <w:sz w:val="19"/>
          <w:szCs w:val="19"/>
          <w:lang w:eastAsia="ko-KR"/>
        </w:rPr>
        <w:t>Gwanak</w:t>
      </w:r>
      <w:r w:rsidR="006C27F6" w:rsidRPr="008713FF">
        <w:rPr>
          <w:spacing w:val="-6"/>
          <w:sz w:val="19"/>
          <w:szCs w:val="19"/>
          <w:lang w:eastAsia="ko-KR"/>
        </w:rPr>
        <w:t>-ro</w:t>
      </w:r>
      <w:proofErr w:type="spellEnd"/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proofErr w:type="spellStart"/>
      <w:r w:rsidR="006C27F6">
        <w:rPr>
          <w:spacing w:val="-6"/>
          <w:sz w:val="19"/>
          <w:szCs w:val="19"/>
          <w:lang w:eastAsia="ko-KR"/>
        </w:rPr>
        <w:t>Gwanak-gu</w:t>
      </w:r>
      <w:proofErr w:type="spellEnd"/>
      <w:r w:rsidR="006C27F6">
        <w:rPr>
          <w:spacing w:val="-6"/>
          <w:sz w:val="19"/>
          <w:szCs w:val="19"/>
          <w:lang w:eastAsia="ko-KR"/>
        </w:rPr>
        <w:t>, Seoul</w:t>
      </w:r>
      <w:r w:rsidR="00847242">
        <w:rPr>
          <w:spacing w:val="-6"/>
          <w:sz w:val="19"/>
          <w:szCs w:val="19"/>
          <w:lang w:eastAsia="ko-KR"/>
        </w:rPr>
        <w:t>, South Korea</w:t>
      </w:r>
      <w:r w:rsidR="006C27F6">
        <w:rPr>
          <w:spacing w:val="-6"/>
          <w:sz w:val="19"/>
          <w:szCs w:val="19"/>
          <w:lang w:eastAsia="ko-KR"/>
        </w:rPr>
        <w:t xml:space="preserve"> 08826</w:t>
      </w:r>
    </w:p>
    <w:p w14:paraId="10EADC53" w14:textId="77777777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F5C6C">
        <w:rPr>
          <w:spacing w:val="-6"/>
          <w:sz w:val="19"/>
          <w:szCs w:val="19"/>
          <w:lang w:eastAsia="ko-KR"/>
        </w:rPr>
        <w:t>gmail.com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Profile</w:t>
      </w:r>
    </w:p>
    <w:p w14:paraId="3BD3A97C" w14:textId="77777777" w:rsidR="006C27F6" w:rsidRPr="00190F5F" w:rsidRDefault="006C27F6" w:rsidP="006C27F6">
      <w:pPr>
        <w:numPr>
          <w:ilvl w:val="0"/>
          <w:numId w:val="3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Ph.D. candidate with demonstrated research expertise analysis of flow-induced noise and vibration incorporating CFD calculations. Strong interpersonal skills and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>
        <w:rPr>
          <w:color w:val="000000" w:themeColor="text1"/>
          <w:spacing w:val="-6"/>
          <w:sz w:val="21"/>
          <w:lang w:eastAsia="ko-KR"/>
        </w:rPr>
        <w:t>project managements.</w:t>
      </w:r>
    </w:p>
    <w:p w14:paraId="4219D2B0" w14:textId="77777777" w:rsidR="00447E3B" w:rsidRPr="00190F5F" w:rsidRDefault="006C27F6" w:rsidP="00447E3B">
      <w:pPr>
        <w:numPr>
          <w:ilvl w:val="0"/>
          <w:numId w:val="3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170494">
        <w:rPr>
          <w:color w:val="000000" w:themeColor="text1"/>
          <w:spacing w:val="-6"/>
          <w:sz w:val="21"/>
          <w:lang w:eastAsia="ko-KR"/>
        </w:rPr>
        <w:t>simulating</w:t>
      </w:r>
      <w:r>
        <w:rPr>
          <w:color w:val="000000" w:themeColor="text1"/>
          <w:spacing w:val="-6"/>
          <w:sz w:val="21"/>
          <w:lang w:eastAsia="ko-KR"/>
        </w:rPr>
        <w:t xml:space="preserve"> using </w:t>
      </w:r>
      <w:proofErr w:type="spellStart"/>
      <w:r>
        <w:rPr>
          <w:color w:val="000000" w:themeColor="text1"/>
          <w:spacing w:val="-6"/>
          <w:sz w:val="21"/>
          <w:lang w:eastAsia="ko-KR"/>
        </w:rPr>
        <w:t>OpenFOAM</w:t>
      </w:r>
      <w:proofErr w:type="spellEnd"/>
      <w:r>
        <w:rPr>
          <w:color w:val="000000" w:themeColor="text1"/>
          <w:spacing w:val="-6"/>
          <w:sz w:val="21"/>
          <w:lang w:eastAsia="ko-KR"/>
        </w:rPr>
        <w:t xml:space="preserve"> and in-house aeroacoustics</w:t>
      </w:r>
      <w:r w:rsidR="00170494">
        <w:rPr>
          <w:color w:val="000000" w:themeColor="text1"/>
          <w:spacing w:val="-6"/>
          <w:sz w:val="21"/>
          <w:lang w:eastAsia="ko-KR"/>
        </w:rPr>
        <w:t>, structure solver</w:t>
      </w:r>
      <w:r>
        <w:rPr>
          <w:color w:val="000000" w:themeColor="text1"/>
          <w:spacing w:val="-6"/>
          <w:sz w:val="21"/>
          <w:lang w:eastAsia="ko-KR"/>
        </w:rPr>
        <w:t xml:space="preserve"> modules.</w:t>
      </w:r>
      <w:r w:rsidR="00447E3B" w:rsidRPr="00447E3B">
        <w:rPr>
          <w:color w:val="000000" w:themeColor="text1"/>
          <w:spacing w:val="-6"/>
          <w:sz w:val="21"/>
        </w:rPr>
        <w:t xml:space="preserve"> </w:t>
      </w:r>
    </w:p>
    <w:p w14:paraId="73B47F34" w14:textId="77777777" w:rsidR="006C27F6" w:rsidRPr="00447E3B" w:rsidRDefault="00447E3B" w:rsidP="00447E3B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Experience in multibeam sonar simulation plugin developments using GPU acceleration and dynamics/kinematics plugins for underwater gliders </w:t>
      </w:r>
      <w:r>
        <w:rPr>
          <w:color w:val="000000" w:themeColor="text1"/>
          <w:spacing w:val="-6"/>
          <w:sz w:val="21"/>
          <w:lang w:eastAsia="ko-KR"/>
        </w:rPr>
        <w:t>at ROS-Gazebo platform for autonomous robotics</w:t>
      </w:r>
    </w:p>
    <w:p w14:paraId="6E80E2DA" w14:textId="77777777" w:rsidR="00B81B31" w:rsidRDefault="00B81B31" w:rsidP="00B81B31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Visual Basic programming at age of 9)</w:t>
      </w:r>
    </w:p>
    <w:p w14:paraId="618BB3DD" w14:textId="77777777" w:rsidR="005E4BEE" w:rsidRDefault="00B81B31" w:rsidP="005E4BE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7777777" w:rsidR="00C807A6" w:rsidRDefault="00C807A6" w:rsidP="005E4BE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 xml:space="preserve">US residency </w:t>
      </w:r>
      <w:proofErr w:type="gramStart"/>
      <w:r>
        <w:rPr>
          <w:color w:val="000000" w:themeColor="text1"/>
          <w:spacing w:val="-6"/>
          <w:sz w:val="21"/>
        </w:rPr>
        <w:t>experience :</w:t>
      </w:r>
      <w:proofErr w:type="gramEnd"/>
      <w:r>
        <w:rPr>
          <w:color w:val="000000" w:themeColor="text1"/>
          <w:spacing w:val="-6"/>
          <w:sz w:val="21"/>
        </w:rPr>
        <w:t xml:space="preserve">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529FB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77777777" w:rsidR="00FE0495" w:rsidRDefault="003658F5" w:rsidP="003658F5">
      <w:pPr>
        <w:pStyle w:val="ListParagraph"/>
        <w:numPr>
          <w:ilvl w:val="0"/>
          <w:numId w:val="50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proofErr w:type="gramStart"/>
      <w:r>
        <w:rPr>
          <w:color w:val="000000" w:themeColor="text1"/>
          <w:spacing w:val="-6"/>
          <w:sz w:val="21"/>
          <w:lang w:eastAsia="ko-KR"/>
        </w:rPr>
        <w:t>Father :</w:t>
      </w:r>
      <w:proofErr w:type="gramEnd"/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Republic of Korea Navy.</w:t>
      </w:r>
    </w:p>
    <w:p w14:paraId="63E3F4D4" w14:textId="77777777" w:rsidR="003658F5" w:rsidRPr="003658F5" w:rsidRDefault="003658F5" w:rsidP="003658F5">
      <w:pPr>
        <w:pStyle w:val="ListParagraph"/>
        <w:numPr>
          <w:ilvl w:val="0"/>
          <w:numId w:val="50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proofErr w:type="gramStart"/>
      <w:r>
        <w:rPr>
          <w:color w:val="000000" w:themeColor="text1"/>
          <w:spacing w:val="-6"/>
          <w:sz w:val="21"/>
          <w:lang w:eastAsia="ko-KR"/>
        </w:rPr>
        <w:t>Brother :</w:t>
      </w:r>
      <w:proofErr w:type="gramEnd"/>
      <w:r>
        <w:rPr>
          <w:color w:val="000000" w:themeColor="text1"/>
          <w:spacing w:val="-6"/>
          <w:sz w:val="21"/>
          <w:lang w:eastAsia="ko-KR"/>
        </w:rPr>
        <w:t xml:space="preserve"> Served </w:t>
      </w:r>
      <w:r w:rsidRPr="003658F5">
        <w:rPr>
          <w:color w:val="000000" w:themeColor="text1"/>
          <w:spacing w:val="-6"/>
          <w:sz w:val="21"/>
          <w:lang w:eastAsia="ko-KR"/>
        </w:rPr>
        <w:t>Republic of Korea Marine Corps</w:t>
      </w:r>
    </w:p>
    <w:p w14:paraId="3B344BB2" w14:textId="77777777" w:rsidR="003658F5" w:rsidRPr="003658F5" w:rsidRDefault="003658F5" w:rsidP="003658F5">
      <w:pPr>
        <w:pStyle w:val="ListParagraph"/>
        <w:numPr>
          <w:ilvl w:val="0"/>
          <w:numId w:val="50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proofErr w:type="gramStart"/>
      <w:r>
        <w:rPr>
          <w:color w:val="000000" w:themeColor="text1"/>
          <w:spacing w:val="-6"/>
          <w:sz w:val="21"/>
          <w:lang w:eastAsia="ko-KR"/>
        </w:rPr>
        <w:t>Myself :</w:t>
      </w:r>
      <w:proofErr w:type="gramEnd"/>
      <w:r>
        <w:rPr>
          <w:color w:val="000000" w:themeColor="text1"/>
          <w:spacing w:val="-6"/>
          <w:sz w:val="21"/>
          <w:lang w:eastAsia="ko-KR"/>
        </w:rPr>
        <w:t xml:space="preserve">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Pr="003658F5">
        <w:rPr>
          <w:color w:val="000000" w:themeColor="text1"/>
          <w:spacing w:val="-6"/>
          <w:sz w:val="21"/>
          <w:lang w:eastAsia="ko-KR"/>
        </w:rPr>
        <w:t>Republic of Korea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Batang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/>
          <w:bCs w:val="0"/>
          <w:smallCaps/>
          <w:spacing w:val="-6"/>
          <w:sz w:val="22"/>
        </w:rPr>
        <w:t>E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77777777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July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2020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Batang"/>
          <w:spacing w:val="-6"/>
          <w:sz w:val="21"/>
        </w:rPr>
        <w:t>(</w:t>
      </w:r>
      <w:r>
        <w:rPr>
          <w:rFonts w:eastAsia="Batang"/>
          <w:spacing w:val="-6"/>
          <w:sz w:val="21"/>
        </w:rPr>
        <w:t>Postdoctoral Researcher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  <w:lang w:eastAsia="ko-KR"/>
        </w:rPr>
        <w:t>Monterey</w:t>
      </w:r>
      <w:r>
        <w:rPr>
          <w:rFonts w:eastAsia="Batang" w:hint="eastAsia"/>
          <w:spacing w:val="-6"/>
          <w:sz w:val="21"/>
          <w:lang w:eastAsia="ko-KR"/>
        </w:rPr>
        <w:t xml:space="preserve">, </w:t>
      </w:r>
      <w:r>
        <w:rPr>
          <w:rFonts w:eastAsia="Batang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Batang"/>
          <w:i/>
          <w:spacing w:val="-4"/>
          <w:sz w:val="21"/>
        </w:rPr>
        <w:tab/>
      </w:r>
      <w:r w:rsidR="00233390">
        <w:rPr>
          <w:rFonts w:eastAsia="Batang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Batang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Batang"/>
          <w:i/>
          <w:spacing w:val="-4"/>
          <w:sz w:val="21"/>
        </w:rPr>
        <w:t>(Research Associate Program)</w:t>
      </w:r>
    </w:p>
    <w:p w14:paraId="659711DB" w14:textId="77777777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>Developments of virtual underwater acoustic environments and test and evaluation platforms for robotic autonomous systems</w:t>
      </w:r>
      <w:r>
        <w:rPr>
          <w:spacing w:val="-6"/>
          <w:sz w:val="21"/>
        </w:rPr>
        <w:t xml:space="preserve">, </w:t>
      </w:r>
      <w:proofErr w:type="gramStart"/>
      <w:r>
        <w:rPr>
          <w:spacing w:val="-6"/>
          <w:sz w:val="21"/>
        </w:rPr>
        <w:t>PI :</w:t>
      </w:r>
      <w:proofErr w:type="gramEnd"/>
      <w:r>
        <w:rPr>
          <w:spacing w:val="-6"/>
          <w:sz w:val="21"/>
        </w:rPr>
        <w:t xml:space="preserve">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 w:rsidR="002F5C6C">
        <w:rPr>
          <w:rFonts w:eastAsia="Batang" w:hint="eastAsia"/>
          <w:spacing w:val="-6"/>
          <w:sz w:val="21"/>
          <w:lang w:eastAsia="ko-KR"/>
        </w:rPr>
        <w:t>2020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Batang"/>
          <w:spacing w:val="-6"/>
          <w:sz w:val="21"/>
        </w:rPr>
        <w:t>(</w:t>
      </w:r>
      <w:r w:rsidR="002F5C6C">
        <w:rPr>
          <w:rFonts w:eastAsia="Batang"/>
          <w:spacing w:val="-6"/>
          <w:sz w:val="21"/>
        </w:rPr>
        <w:t>Postdoctoral Senior Researcher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 w:hint="eastAsia"/>
          <w:spacing w:val="-6"/>
          <w:sz w:val="21"/>
          <w:lang w:eastAsia="ko-KR"/>
        </w:rPr>
        <w:t>Seoul, Korea</w:t>
      </w:r>
    </w:p>
    <w:p w14:paraId="5A94ABBF" w14:textId="77777777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Batang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</w:t>
      </w:r>
      <w:proofErr w:type="gramStart"/>
      <w:r w:rsidR="002F5C6C" w:rsidRPr="002F5C6C">
        <w:rPr>
          <w:spacing w:val="-6"/>
          <w:sz w:val="21"/>
        </w:rPr>
        <w:t xml:space="preserve">Research,  </w:t>
      </w:r>
      <w:r w:rsidR="002F5C6C">
        <w:rPr>
          <w:spacing w:val="-6"/>
          <w:sz w:val="21"/>
        </w:rPr>
        <w:t>Seoul</w:t>
      </w:r>
      <w:proofErr w:type="gramEnd"/>
      <w:r w:rsidR="002F5C6C">
        <w:rPr>
          <w:spacing w:val="-6"/>
          <w:sz w:val="21"/>
        </w:rPr>
        <w:t xml:space="preserve">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Batang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2013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Batang"/>
          <w:spacing w:val="-6"/>
          <w:sz w:val="21"/>
        </w:rPr>
        <w:t>(</w:t>
      </w:r>
      <w:r w:rsidRPr="006C27F6">
        <w:rPr>
          <w:rFonts w:eastAsia="Batang" w:hint="eastAsia"/>
          <w:spacing w:val="-6"/>
          <w:sz w:val="21"/>
        </w:rPr>
        <w:t>Integrated Ph</w:t>
      </w:r>
      <w:r>
        <w:rPr>
          <w:rFonts w:eastAsia="Batang"/>
          <w:spacing w:val="-6"/>
          <w:sz w:val="21"/>
        </w:rPr>
        <w:t>.</w:t>
      </w:r>
      <w:r w:rsidRPr="006C27F6">
        <w:rPr>
          <w:rFonts w:eastAsia="Batang" w:hint="eastAsia"/>
          <w:spacing w:val="-6"/>
          <w:sz w:val="21"/>
        </w:rPr>
        <w:t>D</w:t>
      </w:r>
      <w:r>
        <w:rPr>
          <w:rFonts w:eastAsia="Batang"/>
          <w:spacing w:val="-6"/>
          <w:sz w:val="21"/>
        </w:rPr>
        <w:t>.</w:t>
      </w:r>
      <w:r w:rsidRPr="006C27F6">
        <w:rPr>
          <w:rFonts w:eastAsia="Batang" w:hint="eastAsia"/>
          <w:spacing w:val="-6"/>
          <w:sz w:val="21"/>
        </w:rPr>
        <w:t xml:space="preserve"> </w:t>
      </w:r>
      <w:r>
        <w:rPr>
          <w:rFonts w:eastAsia="Batang"/>
          <w:spacing w:val="-6"/>
          <w:sz w:val="21"/>
        </w:rPr>
        <w:t>P</w:t>
      </w:r>
      <w:r w:rsidRPr="006C27F6">
        <w:rPr>
          <w:rFonts w:eastAsia="Batang" w:hint="eastAsia"/>
          <w:spacing w:val="-6"/>
          <w:sz w:val="21"/>
        </w:rPr>
        <w:t>rogram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Batang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Batang" w:hint="eastAsia"/>
          <w:spacing w:val="-4"/>
          <w:sz w:val="21"/>
        </w:rPr>
        <w:t xml:space="preserve">Thesis: </w:t>
      </w:r>
      <w:r w:rsidRPr="00ED5A73">
        <w:rPr>
          <w:rFonts w:eastAsia="Batang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  <w:lang w:eastAsia="ko-KR"/>
        </w:rPr>
      </w:pPr>
      <w:r>
        <w:rPr>
          <w:rFonts w:eastAsia="Batang" w:hint="eastAsia"/>
          <w:i/>
          <w:spacing w:val="-4"/>
          <w:sz w:val="21"/>
          <w:lang w:eastAsia="ko-KR"/>
        </w:rPr>
        <w:tab/>
      </w:r>
      <w:r w:rsidRPr="00283D96">
        <w:rPr>
          <w:rFonts w:eastAsia="Batang" w:hint="eastAsia"/>
          <w:spacing w:val="-4"/>
          <w:sz w:val="21"/>
          <w:lang w:eastAsia="ko-KR"/>
        </w:rPr>
        <w:t>Advi</w:t>
      </w:r>
      <w:r>
        <w:rPr>
          <w:rFonts w:eastAsia="Batang" w:hint="eastAsia"/>
          <w:spacing w:val="-4"/>
          <w:sz w:val="21"/>
          <w:lang w:eastAsia="ko-KR"/>
        </w:rPr>
        <w:t xml:space="preserve">sor: </w:t>
      </w:r>
      <w:r>
        <w:rPr>
          <w:rFonts w:eastAsia="Batang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Batang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b/>
          <w:spacing w:val="-6"/>
          <w:sz w:val="21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200</w:t>
      </w:r>
      <w:r>
        <w:rPr>
          <w:rFonts w:eastAsia="Batang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Batang"/>
          <w:spacing w:val="-6"/>
          <w:sz w:val="21"/>
        </w:rPr>
        <w:t xml:space="preserve"> (</w:t>
      </w:r>
      <w:r w:rsidRPr="003658F5">
        <w:rPr>
          <w:rFonts w:eastAsia="Batang"/>
          <w:spacing w:val="-10"/>
          <w:sz w:val="21"/>
          <w:u w:val="single"/>
        </w:rPr>
        <w:t xml:space="preserve">Korea-Japan Joint Government Scholarship </w:t>
      </w:r>
      <w:proofErr w:type="gramStart"/>
      <w:r w:rsidRPr="003658F5">
        <w:rPr>
          <w:rFonts w:eastAsia="Batang"/>
          <w:spacing w:val="-10"/>
          <w:sz w:val="21"/>
          <w:u w:val="single"/>
        </w:rPr>
        <w:t>Program</w:t>
      </w:r>
      <w:r w:rsidR="009940F6">
        <w:rPr>
          <w:rFonts w:eastAsia="Batang"/>
          <w:spacing w:val="-6"/>
          <w:sz w:val="21"/>
        </w:rPr>
        <w:t xml:space="preserve">)   </w:t>
      </w:r>
      <w:proofErr w:type="gramEnd"/>
      <w:r w:rsidR="009940F6">
        <w:rPr>
          <w:rFonts w:eastAsia="Batang"/>
          <w:spacing w:val="-6"/>
          <w:sz w:val="21"/>
        </w:rPr>
        <w:t xml:space="preserve">   </w:t>
      </w:r>
      <w:r>
        <w:rPr>
          <w:rFonts w:eastAsia="Batang"/>
          <w:spacing w:val="-6"/>
          <w:sz w:val="21"/>
          <w:lang w:eastAsia="ko-KR"/>
        </w:rPr>
        <w:t>Yokohama</w:t>
      </w:r>
      <w:r>
        <w:rPr>
          <w:rFonts w:eastAsia="Batang" w:hint="eastAsia"/>
          <w:spacing w:val="-6"/>
          <w:sz w:val="21"/>
          <w:lang w:eastAsia="ko-KR"/>
        </w:rPr>
        <w:t xml:space="preserve">, </w:t>
      </w:r>
      <w:r>
        <w:rPr>
          <w:rFonts w:eastAsia="Batang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Batang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Batang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Batang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Batang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>Research Interest</w:t>
      </w:r>
    </w:p>
    <w:p w14:paraId="7D07F29E" w14:textId="77777777" w:rsidR="006C27F6" w:rsidRDefault="006C27F6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Computational aeroacoustics/</w:t>
      </w:r>
      <w:proofErr w:type="spellStart"/>
      <w:r>
        <w:rPr>
          <w:b/>
          <w:color w:val="000000" w:themeColor="text1"/>
          <w:spacing w:val="-6"/>
          <w:sz w:val="21"/>
          <w:lang w:eastAsia="ko-KR"/>
        </w:rPr>
        <w:t>hydroacoustics</w:t>
      </w:r>
      <w:proofErr w:type="spellEnd"/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</w:t>
      </w:r>
      <w:proofErr w:type="spellStart"/>
      <w:r w:rsidR="002F5C6C">
        <w:rPr>
          <w:b/>
          <w:color w:val="000000" w:themeColor="text1"/>
          <w:spacing w:val="-6"/>
          <w:sz w:val="21"/>
          <w:lang w:eastAsia="ko-KR"/>
        </w:rPr>
        <w:t>vibroacoustics</w:t>
      </w:r>
      <w:proofErr w:type="spellEnd"/>
    </w:p>
    <w:p w14:paraId="34F385FE" w14:textId="77777777" w:rsidR="006C27F6" w:rsidRPr="00DC2063" w:rsidRDefault="006C27F6" w:rsidP="00935713">
      <w:pPr>
        <w:numPr>
          <w:ilvl w:val="0"/>
          <w:numId w:val="26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935713">
      <w:pPr>
        <w:numPr>
          <w:ilvl w:val="0"/>
          <w:numId w:val="26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935713">
      <w:pPr>
        <w:numPr>
          <w:ilvl w:val="0"/>
          <w:numId w:val="26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77777777" w:rsidR="00233390" w:rsidRPr="00DC2063" w:rsidRDefault="006F0CA3" w:rsidP="00233390">
      <w:pPr>
        <w:numPr>
          <w:ilvl w:val="0"/>
          <w:numId w:val="26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518DCF58" w14:textId="77777777" w:rsidR="00233390" w:rsidRPr="00DC2063" w:rsidRDefault="00233390" w:rsidP="00233390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proofErr w:type="spellStart"/>
      <w:r>
        <w:rPr>
          <w:b/>
          <w:color w:val="000000" w:themeColor="text1"/>
          <w:spacing w:val="-6"/>
          <w:sz w:val="21"/>
          <w:lang w:eastAsia="ko-KR"/>
        </w:rPr>
        <w:t>Automonous</w:t>
      </w:r>
      <w:proofErr w:type="spellEnd"/>
      <w:r>
        <w:rPr>
          <w:b/>
          <w:color w:val="000000" w:themeColor="text1"/>
          <w:spacing w:val="-6"/>
          <w:sz w:val="21"/>
          <w:lang w:eastAsia="ko-KR"/>
        </w:rPr>
        <w:t xml:space="preserve"> robotics simulations</w:t>
      </w:r>
    </w:p>
    <w:p w14:paraId="48583278" w14:textId="77777777" w:rsidR="00233390" w:rsidRPr="006F0CA3" w:rsidRDefault="00233390" w:rsidP="00233390">
      <w:pPr>
        <w:numPr>
          <w:ilvl w:val="0"/>
          <w:numId w:val="26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</w:t>
      </w:r>
    </w:p>
    <w:p w14:paraId="7A94F4B7" w14:textId="77777777" w:rsidR="006F0CA3" w:rsidRDefault="00233390" w:rsidP="0061150B">
      <w:pPr>
        <w:numPr>
          <w:ilvl w:val="0"/>
          <w:numId w:val="26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 xml:space="preserve">Simulation </w:t>
      </w: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>multibeam sonar using GPU accelerations</w:t>
      </w: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lastRenderedPageBreak/>
        <w:t>Awards</w:t>
      </w:r>
    </w:p>
    <w:p w14:paraId="3AE1E7BD" w14:textId="77777777" w:rsidR="00233390" w:rsidRDefault="000E3918" w:rsidP="00233390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NRC Research Associateship </w:t>
      </w:r>
      <w:proofErr w:type="gramStart"/>
      <w:r>
        <w:rPr>
          <w:b/>
          <w:color w:val="000000" w:themeColor="text1"/>
          <w:spacing w:val="-6"/>
          <w:sz w:val="21"/>
          <w:lang w:eastAsia="ko-KR"/>
        </w:rPr>
        <w:t>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</w:t>
      </w:r>
      <w:proofErr w:type="gramEnd"/>
      <w:r w:rsidR="00233390"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77777777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>Developments of virtual underwater acoustic environments and test and evaluation platforms for robotic autonomous systems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>Naval Postgraduate School in Monterey, California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>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229EAB5F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Batang" w:hint="eastAsia"/>
          <w:bCs w:val="0"/>
          <w:smallCaps/>
          <w:spacing w:val="-6"/>
          <w:sz w:val="22"/>
        </w:rPr>
        <w:t>xperiences</w:t>
      </w:r>
    </w:p>
    <w:p w14:paraId="3C210D6A" w14:textId="3F9D1F7E" w:rsidR="00233390" w:rsidRDefault="00233390" w:rsidP="00233390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>
        <w:rPr>
          <w:b/>
          <w:color w:val="000000" w:themeColor="text1"/>
          <w:spacing w:val="-6"/>
          <w:sz w:val="21"/>
          <w:lang w:eastAsia="ko-KR"/>
        </w:rPr>
        <w:t>PM)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bookmarkStart w:id="0" w:name="_GoBack"/>
      <w:bookmarkEnd w:id="0"/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77777777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>and test and evaluation platforms for robotic autonomous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07D66AD1" w14:textId="77777777" w:rsidR="00233390" w:rsidRPr="00C86C5E" w:rsidRDefault="00233390" w:rsidP="000E3918">
      <w:pPr>
        <w:numPr>
          <w:ilvl w:val="0"/>
          <w:numId w:val="26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 xml:space="preserve">of </w:t>
      </w:r>
      <w:r>
        <w:rPr>
          <w:color w:val="000000" w:themeColor="text1"/>
          <w:spacing w:val="-6"/>
          <w:sz w:val="21"/>
          <w:lang w:eastAsia="ko-KR"/>
        </w:rPr>
        <w:t>multibeam sonar for underwater applications using GPU accelerations to support real-time simulation of autonomous vehicles. Kinematics/dynamics plugins for underwater gliders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hyperlink r:id="rId8" w:history="1">
        <w:r w:rsidR="000E3918" w:rsidRPr="000E3918">
          <w:rPr>
            <w:rStyle w:val="Hyperlink"/>
            <w:spacing w:val="-6"/>
            <w:sz w:val="21"/>
            <w:lang w:eastAsia="ko-KR"/>
          </w:rPr>
          <w:t>https://github.com/Field-Robotics-Lab/DAVE</w:t>
        </w:r>
      </w:hyperlink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233390" w:rsidRDefault="00233390" w:rsidP="00233390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0F47AB81" w14:textId="77777777" w:rsidR="006C27F6" w:rsidRDefault="00C86C5E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>
        <w:rPr>
          <w:b/>
          <w:color w:val="000000" w:themeColor="text1"/>
          <w:spacing w:val="-6"/>
          <w:sz w:val="21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proofErr w:type="spellStart"/>
      <w:r w:rsidR="00233390">
        <w:rPr>
          <w:i/>
          <w:color w:val="000000" w:themeColor="text1"/>
          <w:spacing w:val="-6"/>
          <w:sz w:val="21"/>
          <w:lang w:eastAsia="ko-KR"/>
        </w:rPr>
        <w:t>Developemnt</w:t>
      </w:r>
      <w:proofErr w:type="spellEnd"/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9940F6">
      <w:pPr>
        <w:numPr>
          <w:ilvl w:val="0"/>
          <w:numId w:val="26"/>
        </w:numPr>
        <w:spacing w:line="276" w:lineRule="auto"/>
        <w:ind w:rightChars="753" w:right="1807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71C0183A" w14:textId="77777777" w:rsidR="006C27F6" w:rsidRDefault="006C27F6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C86C5E">
        <w:rPr>
          <w:b/>
          <w:color w:val="000000" w:themeColor="text1"/>
          <w:spacing w:val="-6"/>
          <w:sz w:val="21"/>
          <w:lang w:eastAsia="ko-KR"/>
        </w:rPr>
        <w:t>P</w:t>
      </w:r>
      <w:r w:rsidR="00F65ADD">
        <w:rPr>
          <w:b/>
          <w:color w:val="000000" w:themeColor="text1"/>
          <w:spacing w:val="-6"/>
          <w:sz w:val="21"/>
          <w:lang w:eastAsia="ko-KR"/>
        </w:rPr>
        <w:t>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Batang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Batang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9940F6">
      <w:pPr>
        <w:numPr>
          <w:ilvl w:val="0"/>
          <w:numId w:val="26"/>
        </w:numPr>
        <w:spacing w:line="276" w:lineRule="auto"/>
        <w:ind w:rightChars="753" w:right="1807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340D5C" w:rsidRDefault="002F5C6C" w:rsidP="009940F6">
      <w:pPr>
        <w:numPr>
          <w:ilvl w:val="0"/>
          <w:numId w:val="26"/>
        </w:numPr>
        <w:spacing w:line="276" w:lineRule="auto"/>
        <w:ind w:rightChars="753" w:right="1807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0256D099" w14:textId="77777777" w:rsidR="00B24DB7" w:rsidRDefault="00B24DB7" w:rsidP="00B24DB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>
        <w:rPr>
          <w:b/>
          <w:color w:val="000000" w:themeColor="text1"/>
          <w:spacing w:val="-6"/>
          <w:sz w:val="21"/>
          <w:lang w:eastAsia="ko-KR"/>
        </w:rPr>
        <w:t>PM)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6C27F6">
      <w:pPr>
        <w:pStyle w:val="ListParagraph"/>
        <w:numPr>
          <w:ilvl w:val="0"/>
          <w:numId w:val="49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C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Batang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692363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007169DA" w14:textId="77777777" w:rsidR="006D61FB" w:rsidRPr="001B0073" w:rsidRDefault="006D61FB" w:rsidP="006D61FB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>
        <w:rPr>
          <w:b/>
          <w:color w:val="000000" w:themeColor="text1"/>
          <w:spacing w:val="-6"/>
          <w:sz w:val="21"/>
          <w:lang w:eastAsia="ko-KR"/>
        </w:rPr>
        <w:t>PM)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692363">
      <w:pPr>
        <w:pStyle w:val="ListParagraph"/>
        <w:numPr>
          <w:ilvl w:val="0"/>
          <w:numId w:val="49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Batang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6D61FB" w:rsidRDefault="006D61FB" w:rsidP="006C27F6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79FCF0A1" w14:textId="77777777" w:rsidR="001B0073" w:rsidRPr="001B0073" w:rsidRDefault="001B0073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proofErr w:type="gramStart"/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77777777" w:rsidR="006C27F6" w:rsidRPr="00935713" w:rsidRDefault="00935713" w:rsidP="00935713">
      <w:pPr>
        <w:pStyle w:val="ListParagraph"/>
        <w:numPr>
          <w:ilvl w:val="0"/>
          <w:numId w:val="49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4B19B469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  <w:lang w:eastAsia="ko-KR"/>
        </w:rPr>
      </w:pPr>
    </w:p>
    <w:p w14:paraId="342B02C0" w14:textId="77777777" w:rsidR="006C27F6" w:rsidRDefault="00C86C5E" w:rsidP="008A1BFA">
      <w:pPr>
        <w:numPr>
          <w:ilvl w:val="0"/>
          <w:numId w:val="3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proofErr w:type="gramStart"/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692363">
      <w:pPr>
        <w:numPr>
          <w:ilvl w:val="0"/>
          <w:numId w:val="26"/>
        </w:numPr>
        <w:spacing w:line="276" w:lineRule="auto"/>
        <w:ind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6706F758" w14:textId="77777777" w:rsidR="008A1BFA" w:rsidRDefault="006C27F6" w:rsidP="008A1BFA">
      <w:pPr>
        <w:numPr>
          <w:ilvl w:val="0"/>
          <w:numId w:val="3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692363">
      <w:pPr>
        <w:numPr>
          <w:ilvl w:val="0"/>
          <w:numId w:val="26"/>
        </w:numPr>
        <w:spacing w:line="276" w:lineRule="auto"/>
        <w:ind w:left="851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Batang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lastRenderedPageBreak/>
        <w:t>Publications</w:t>
      </w:r>
    </w:p>
    <w:p w14:paraId="5BF9F8A7" w14:textId="77777777" w:rsidR="0069319B" w:rsidRDefault="0069319B" w:rsidP="0069319B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</w:t>
      </w:r>
      <w:r w:rsidRPr="00C309DC">
        <w:rPr>
          <w:color w:val="000000" w:themeColor="text1"/>
          <w:sz w:val="21"/>
          <w:szCs w:val="21"/>
        </w:rPr>
        <w:t>, “</w:t>
      </w:r>
      <w:hyperlink r:id="rId9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 xml:space="preserve">, </w:t>
      </w:r>
      <w:r w:rsidR="000E3918">
        <w:rPr>
          <w:color w:val="000000" w:themeColor="text1"/>
          <w:sz w:val="21"/>
          <w:szCs w:val="21"/>
        </w:rPr>
        <w:t>75</w:t>
      </w:r>
      <w:r w:rsidR="000E3918">
        <w:rPr>
          <w:color w:val="000000" w:themeColor="text1"/>
          <w:sz w:val="21"/>
          <w:szCs w:val="21"/>
        </w:rPr>
        <w:t>-</w:t>
      </w:r>
      <w:r w:rsidR="000E3918">
        <w:rPr>
          <w:color w:val="000000" w:themeColor="text1"/>
          <w:sz w:val="21"/>
          <w:szCs w:val="21"/>
        </w:rPr>
        <w:t>85</w:t>
      </w:r>
      <w:r w:rsidR="000E3918">
        <w:rPr>
          <w:color w:val="000000" w:themeColor="text1"/>
          <w:sz w:val="21"/>
          <w:szCs w:val="21"/>
        </w:rPr>
        <w:t>, (</w:t>
      </w:r>
      <w:r w:rsidR="000E3918">
        <w:rPr>
          <w:color w:val="000000" w:themeColor="text1"/>
          <w:sz w:val="21"/>
          <w:szCs w:val="21"/>
        </w:rPr>
        <w:t>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FC50EC3" w14:textId="77777777" w:rsidR="00D076FA" w:rsidRPr="0069319B" w:rsidRDefault="00B81B31" w:rsidP="0026445C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Numerical simulation of lock-in phenomenon and using hybrid-coupling fluid-structure interaction analysis methods for rudder designs”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 preparation.</w:t>
      </w:r>
      <w:r>
        <w:rPr>
          <w:color w:val="000000" w:themeColor="text1"/>
          <w:sz w:val="21"/>
          <w:szCs w:val="21"/>
        </w:rPr>
        <w:t xml:space="preserve"> </w:t>
      </w:r>
    </w:p>
    <w:p w14:paraId="65D41E7D" w14:textId="77777777" w:rsidR="0026445C" w:rsidRPr="00B81B31" w:rsidRDefault="00D076FA" w:rsidP="0026445C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26445C" w:rsidRPr="0026445C">
        <w:rPr>
          <w:color w:val="000000" w:themeColor="text1"/>
          <w:sz w:val="21"/>
          <w:szCs w:val="21"/>
        </w:rPr>
        <w:t xml:space="preserve"> </w:t>
      </w:r>
    </w:p>
    <w:p w14:paraId="15A27E79" w14:textId="77777777" w:rsidR="0026445C" w:rsidRPr="0069319B" w:rsidRDefault="0026445C" w:rsidP="007E5B23">
      <w:pPr>
        <w:widowControl w:val="0"/>
        <w:numPr>
          <w:ilvl w:val="0"/>
          <w:numId w:val="39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77777777" w:rsidR="00D076FA" w:rsidRPr="00D076FA" w:rsidRDefault="00D076FA" w:rsidP="00D076FA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J.-H. Song,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proofErr w:type="gramStart"/>
      <w:r w:rsidR="00756A82">
        <w:rPr>
          <w:color w:val="000000" w:themeColor="text1"/>
          <w:sz w:val="21"/>
          <w:szCs w:val="21"/>
        </w:rPr>
        <w:t xml:space="preserve">KCI, 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I</w:t>
      </w:r>
      <w:r w:rsidRPr="00D076FA">
        <w:rPr>
          <w:color w:val="000000" w:themeColor="text1"/>
          <w:sz w:val="21"/>
          <w:szCs w:val="21"/>
        </w:rPr>
        <w:t>n</w:t>
      </w:r>
      <w:proofErr w:type="gramEnd"/>
      <w:r w:rsidRPr="00D076FA">
        <w:rPr>
          <w:color w:val="000000" w:themeColor="text1"/>
          <w:sz w:val="21"/>
          <w:szCs w:val="21"/>
        </w:rPr>
        <w:t xml:space="preserve"> Korean</w:t>
      </w:r>
    </w:p>
    <w:p w14:paraId="01F95B6D" w14:textId="77777777" w:rsidR="006C27F6" w:rsidRDefault="008A367D" w:rsidP="006C27F6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77777777" w:rsidR="00D143A1" w:rsidRPr="00D143A1" w:rsidRDefault="00D143A1" w:rsidP="00D143A1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77777777" w:rsidR="00C637AD" w:rsidRPr="00DC2063" w:rsidRDefault="00C637AD" w:rsidP="00C637AD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77777777" w:rsidR="00C637AD" w:rsidRPr="00756A82" w:rsidRDefault="00C637AD" w:rsidP="00C637AD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77777777" w:rsidR="00756A82" w:rsidRPr="00756A82" w:rsidRDefault="00756A82" w:rsidP="00756A82">
      <w:pPr>
        <w:widowControl w:val="0"/>
        <w:numPr>
          <w:ilvl w:val="0"/>
          <w:numId w:val="39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77777777" w:rsidR="00D143A1" w:rsidRPr="00EE430D" w:rsidRDefault="00D143A1" w:rsidP="00EE430D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77777777" w:rsidR="006C27F6" w:rsidRDefault="00E82C9C" w:rsidP="00692363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Batang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Batang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5B48A58D" w14:textId="77777777" w:rsidR="008A367D" w:rsidRPr="0069319B" w:rsidRDefault="0069319B" w:rsidP="0069319B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–S.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77777777" w:rsidR="00C637AD" w:rsidRPr="00C637AD" w:rsidRDefault="00C637AD" w:rsidP="00C637AD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77777777" w:rsidR="00C637AD" w:rsidRPr="0069319B" w:rsidRDefault="00C637AD" w:rsidP="0069319B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Batang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Batang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77777777" w:rsidR="0069319B" w:rsidRPr="0069319B" w:rsidRDefault="0069319B" w:rsidP="0069319B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77777777" w:rsidR="00D076FA" w:rsidRPr="00D076FA" w:rsidRDefault="00D076FA" w:rsidP="00D076FA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77777777" w:rsidR="008A367D" w:rsidRPr="008A367D" w:rsidRDefault="008A367D" w:rsidP="008A367D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77777777" w:rsidR="00E82C9C" w:rsidRPr="008A367D" w:rsidRDefault="008A367D" w:rsidP="008A367D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lastRenderedPageBreak/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77777777" w:rsidR="00E82C9C" w:rsidRPr="00DC2063" w:rsidRDefault="00E82C9C" w:rsidP="00E82C9C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17D6B84D" w14:textId="77777777" w:rsidR="006C27F6" w:rsidRDefault="00E82C9C" w:rsidP="006C27F6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77777777"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proofErr w:type="spellStart"/>
      <w:r w:rsidRPr="00EE430D">
        <w:rPr>
          <w:color w:val="000000" w:themeColor="text1"/>
          <w:spacing w:val="-6"/>
          <w:sz w:val="21"/>
        </w:rPr>
        <w:t>Discretization</w:t>
      </w:r>
      <w:r>
        <w:rPr>
          <w:color w:val="000000" w:themeColor="text1"/>
          <w:spacing w:val="-6"/>
          <w:sz w:val="21"/>
        </w:rPr>
        <w:t>s</w:t>
      </w:r>
      <w:proofErr w:type="spellEnd"/>
      <w:r w:rsidRPr="00EE430D">
        <w:rPr>
          <w:color w:val="000000" w:themeColor="text1"/>
          <w:spacing w:val="-6"/>
          <w:sz w:val="21"/>
        </w:rPr>
        <w:t xml:space="preserve"> of Compressible Euler and </w:t>
      </w:r>
      <w:proofErr w:type="spellStart"/>
      <w:r w:rsidRPr="00EE430D">
        <w:rPr>
          <w:color w:val="000000" w:themeColor="text1"/>
          <w:spacing w:val="-6"/>
          <w:sz w:val="21"/>
        </w:rPr>
        <w:t>Navier</w:t>
      </w:r>
      <w:proofErr w:type="spellEnd"/>
      <w:r w:rsidRPr="00EE430D">
        <w:rPr>
          <w:color w:val="000000" w:themeColor="text1"/>
          <w:spacing w:val="-6"/>
          <w:sz w:val="21"/>
        </w:rPr>
        <w:t>-Stokes Eqn.)</w:t>
      </w:r>
    </w:p>
    <w:p w14:paraId="0A54F678" w14:textId="77777777"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64CFAE35" w14:textId="77777777" w:rsidR="006C27F6" w:rsidRPr="008807AC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0E5B157A" w14:textId="77777777" w:rsidR="008807AC" w:rsidRPr="003658F5" w:rsidRDefault="008807AC" w:rsidP="008807AC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5753A436" w14:textId="77777777" w:rsidR="008807AC" w:rsidRPr="003658F5" w:rsidRDefault="008807AC" w:rsidP="00183A5C">
      <w:pPr>
        <w:tabs>
          <w:tab w:val="left" w:pos="1437"/>
        </w:tabs>
        <w:spacing w:line="276" w:lineRule="auto"/>
        <w:ind w:left="2160"/>
        <w:jc w:val="both"/>
        <w:rPr>
          <w:sz w:val="21"/>
          <w:szCs w:val="21"/>
          <w:lang w:eastAsia="ko-KR"/>
        </w:rPr>
      </w:pPr>
    </w:p>
    <w:sectPr w:rsidR="008807AC" w:rsidRPr="003658F5" w:rsidSect="00DA29AF"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C1F3" w14:textId="77777777" w:rsidR="002B2161" w:rsidRDefault="002B2161" w:rsidP="008A1B6A">
      <w:r>
        <w:separator/>
      </w:r>
    </w:p>
  </w:endnote>
  <w:endnote w:type="continuationSeparator" w:id="0">
    <w:p w14:paraId="1218B915" w14:textId="77777777" w:rsidR="002B2161" w:rsidRDefault="002B2161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6EE79" w14:textId="77777777" w:rsidR="002B2161" w:rsidRDefault="002B2161" w:rsidP="008A1B6A">
      <w:r>
        <w:separator/>
      </w:r>
    </w:p>
  </w:footnote>
  <w:footnote w:type="continuationSeparator" w:id="0">
    <w:p w14:paraId="0E501277" w14:textId="77777777" w:rsidR="002B2161" w:rsidRDefault="002B2161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Malgun Gothic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Malgun Gothic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Malgun Gothic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0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2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1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5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Malgun Gothic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Malgun Gothic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6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Malgun Gothic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8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9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1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32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Malgun Gothic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0387F82"/>
    <w:multiLevelType w:val="hybridMultilevel"/>
    <w:tmpl w:val="06C0465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36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7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Malgun Gothic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Malgun Gothic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40" w15:restartNumberingAfterBreak="0">
    <w:nsid w:val="698F6613"/>
    <w:multiLevelType w:val="hybridMultilevel"/>
    <w:tmpl w:val="890AC402"/>
    <w:lvl w:ilvl="0" w:tplc="04090001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41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Malgun Gothic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Malgun Gothic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42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6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8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9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43"/>
  </w:num>
  <w:num w:numId="4">
    <w:abstractNumId w:val="29"/>
  </w:num>
  <w:num w:numId="5">
    <w:abstractNumId w:val="8"/>
  </w:num>
  <w:num w:numId="6">
    <w:abstractNumId w:val="18"/>
  </w:num>
  <w:num w:numId="7">
    <w:abstractNumId w:val="5"/>
  </w:num>
  <w:num w:numId="8">
    <w:abstractNumId w:val="16"/>
  </w:num>
  <w:num w:numId="9">
    <w:abstractNumId w:val="32"/>
  </w:num>
  <w:num w:numId="10">
    <w:abstractNumId w:val="33"/>
  </w:num>
  <w:num w:numId="11">
    <w:abstractNumId w:val="1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1"/>
  </w:num>
  <w:num w:numId="14">
    <w:abstractNumId w:val="39"/>
  </w:num>
  <w:num w:numId="15">
    <w:abstractNumId w:val="22"/>
  </w:num>
  <w:num w:numId="16">
    <w:abstractNumId w:val="2"/>
  </w:num>
  <w:num w:numId="17">
    <w:abstractNumId w:val="47"/>
  </w:num>
  <w:num w:numId="18">
    <w:abstractNumId w:val="42"/>
  </w:num>
  <w:num w:numId="19">
    <w:abstractNumId w:val="12"/>
  </w:num>
  <w:num w:numId="20">
    <w:abstractNumId w:val="23"/>
  </w:num>
  <w:num w:numId="21">
    <w:abstractNumId w:val="17"/>
  </w:num>
  <w:num w:numId="22">
    <w:abstractNumId w:val="14"/>
  </w:num>
  <w:num w:numId="23">
    <w:abstractNumId w:val="30"/>
  </w:num>
  <w:num w:numId="24">
    <w:abstractNumId w:val="34"/>
  </w:num>
  <w:num w:numId="25">
    <w:abstractNumId w:val="48"/>
  </w:num>
  <w:num w:numId="26">
    <w:abstractNumId w:val="26"/>
  </w:num>
  <w:num w:numId="27">
    <w:abstractNumId w:val="46"/>
  </w:num>
  <w:num w:numId="28">
    <w:abstractNumId w:val="36"/>
  </w:num>
  <w:num w:numId="29">
    <w:abstractNumId w:val="49"/>
  </w:num>
  <w:num w:numId="30">
    <w:abstractNumId w:val="24"/>
  </w:num>
  <w:num w:numId="31">
    <w:abstractNumId w:val="37"/>
  </w:num>
  <w:num w:numId="32">
    <w:abstractNumId w:val="41"/>
  </w:num>
  <w:num w:numId="33">
    <w:abstractNumId w:val="27"/>
  </w:num>
  <w:num w:numId="34">
    <w:abstractNumId w:val="25"/>
  </w:num>
  <w:num w:numId="35">
    <w:abstractNumId w:val="9"/>
  </w:num>
  <w:num w:numId="36">
    <w:abstractNumId w:val="1"/>
  </w:num>
  <w:num w:numId="37">
    <w:abstractNumId w:val="4"/>
  </w:num>
  <w:num w:numId="38">
    <w:abstractNumId w:val="20"/>
  </w:num>
  <w:num w:numId="39">
    <w:abstractNumId w:val="44"/>
  </w:num>
  <w:num w:numId="40">
    <w:abstractNumId w:val="13"/>
  </w:num>
  <w:num w:numId="41">
    <w:abstractNumId w:val="21"/>
  </w:num>
  <w:num w:numId="42">
    <w:abstractNumId w:val="3"/>
  </w:num>
  <w:num w:numId="43">
    <w:abstractNumId w:val="19"/>
  </w:num>
  <w:num w:numId="44">
    <w:abstractNumId w:val="38"/>
  </w:num>
  <w:num w:numId="45">
    <w:abstractNumId w:val="15"/>
  </w:num>
  <w:num w:numId="46">
    <w:abstractNumId w:val="45"/>
  </w:num>
  <w:num w:numId="47">
    <w:abstractNumId w:val="40"/>
  </w:num>
  <w:num w:numId="48">
    <w:abstractNumId w:val="35"/>
  </w:num>
  <w:num w:numId="49">
    <w:abstractNumId w:val="31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sxqAYZkvlo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737B"/>
    <w:rsid w:val="007D4024"/>
    <w:rsid w:val="007E4CD8"/>
    <w:rsid w:val="007E5B23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90406"/>
    <w:rsid w:val="00E90567"/>
    <w:rsid w:val="00E94FB5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eld-Robotics-Lab/DA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1C34E-5145-45C2-B98C-EF4500A5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1808</Words>
  <Characters>10308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12092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Woensug Choi</cp:lastModifiedBy>
  <cp:revision>5</cp:revision>
  <cp:lastPrinted>2021-02-16T00:16:00Z</cp:lastPrinted>
  <dcterms:created xsi:type="dcterms:W3CDTF">2020-02-20T08:08:00Z</dcterms:created>
  <dcterms:modified xsi:type="dcterms:W3CDTF">2021-02-16T00:17:00Z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