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362F" w14:textId="0A316143" w:rsidR="000820C7" w:rsidRPr="00CC07CE" w:rsidRDefault="00CC07CE" w:rsidP="00CC07CE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bCs/>
        </w:rPr>
      </w:pPr>
      <w:r w:rsidRPr="00CC07CE">
        <w:rPr>
          <w:rFonts w:ascii="Bookman Old Style" w:hAnsi="Bookman Old Style"/>
          <w:b/>
          <w:bCs/>
        </w:rPr>
        <w:t>MODELOS CIA AÉREAS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530808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FC150C" w14:textId="7ADCB27B" w:rsidR="00CC07CE" w:rsidRPr="00CC07CE" w:rsidRDefault="00CC07CE" w:rsidP="00284404">
          <w:pPr>
            <w:pStyle w:val="CabealhodoSumrio"/>
            <w:jc w:val="center"/>
            <w:rPr>
              <w:b/>
              <w:bCs/>
              <w:color w:val="auto"/>
            </w:rPr>
          </w:pPr>
          <w:r w:rsidRPr="00CC07CE">
            <w:rPr>
              <w:b/>
              <w:bCs/>
              <w:color w:val="auto"/>
            </w:rPr>
            <w:t>Sumário</w:t>
          </w:r>
        </w:p>
        <w:p w14:paraId="2336096B" w14:textId="4EEA5865" w:rsidR="001004BF" w:rsidRDefault="00CC07C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2480" w:history="1">
            <w:r w:rsidR="001004BF" w:rsidRPr="002E3DDE">
              <w:rPr>
                <w:rStyle w:val="Hyperlink"/>
                <w:rFonts w:ascii="Bookman Old Style" w:hAnsi="Bookman Old Style"/>
                <w:b/>
                <w:bCs/>
                <w:noProof/>
              </w:rPr>
              <w:t>DA INEXISTÊNCIA DE CONEXÃO ENTRE AS LIDES</w:t>
            </w:r>
            <w:r w:rsidR="001004BF">
              <w:rPr>
                <w:noProof/>
                <w:webHidden/>
              </w:rPr>
              <w:tab/>
            </w:r>
            <w:r w:rsidR="001004BF">
              <w:rPr>
                <w:noProof/>
                <w:webHidden/>
              </w:rPr>
              <w:fldChar w:fldCharType="begin"/>
            </w:r>
            <w:r w:rsidR="001004BF">
              <w:rPr>
                <w:noProof/>
                <w:webHidden/>
              </w:rPr>
              <w:instrText xml:space="preserve"> PAGEREF _Toc230102480 \h </w:instrText>
            </w:r>
            <w:r w:rsidR="001004BF">
              <w:rPr>
                <w:noProof/>
                <w:webHidden/>
              </w:rPr>
            </w:r>
            <w:r w:rsidR="001004BF">
              <w:rPr>
                <w:noProof/>
                <w:webHidden/>
              </w:rPr>
              <w:fldChar w:fldCharType="separate"/>
            </w:r>
            <w:r w:rsidR="001004BF">
              <w:rPr>
                <w:noProof/>
                <w:webHidden/>
              </w:rPr>
              <w:t>2</w:t>
            </w:r>
            <w:r w:rsidR="001004BF">
              <w:rPr>
                <w:noProof/>
                <w:webHidden/>
              </w:rPr>
              <w:fldChar w:fldCharType="end"/>
            </w:r>
          </w:hyperlink>
        </w:p>
        <w:p w14:paraId="6B14119B" w14:textId="3C09DE52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1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DA IRRELEVÂNCIA DO PREÂMBULO DE DEFESA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48F0" w14:textId="3D23B6E7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2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DA ALEGAÇÃO DE INAPLICABILIDADE DO CÓDIGO DE DEFESA DO CONSUMIDOR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F1319" w14:textId="2E2C9427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3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DA OPOSIÇÃO AO JUÍZO 100% DIGITAL.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A649" w14:textId="4A5D60DE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4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DA INAPLICABILIDADE DO SOBRESTAMENTO DO FEITO COM FUNDAMENTO NO TEMA 1.417 DO SUPREMO TRIBUNAL FEDERAL.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1031" w14:textId="4822C075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5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DAS TELAS SISTÊMICAS</w:t>
            </w:r>
            <w:r w:rsidRPr="002E3DDE">
              <w:rPr>
                <w:rStyle w:val="Hyperlink"/>
                <w:rFonts w:ascii="Bookman Old Style" w:hAnsi="Bookman Old Style"/>
                <w:i/>
                <w:iCs/>
                <w:noProof/>
              </w:rPr>
              <w:t xml:space="preserve"> </w:t>
            </w:r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– PROVA UNILATERAL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0132" w14:textId="05BAB8FC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6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DO ATO ILÍCITO E DA FALTA DE ASSISTÊNCIA ADEQUADA – FORTUITO INTERNO.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8306" w14:textId="1CAA5D67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7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DA ALEGAÇÃO DE AUSÊNCIA DE PRETENSÃO RESISTIDA – INTERESSE PROCESSUAL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6F4C" w14:textId="51910BCE" w:rsidR="001004BF" w:rsidRDefault="00100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02488" w:history="1">
            <w:r w:rsidRPr="002E3DDE">
              <w:rPr>
                <w:rStyle w:val="Hyperlink"/>
                <w:rFonts w:ascii="Bookman Old Style" w:hAnsi="Bookman Old Style"/>
                <w:b/>
                <w:bCs/>
                <w:i/>
                <w:iCs/>
                <w:noProof/>
              </w:rPr>
              <w:t>DO CANCELAMENTO DO VOO DE VOLTA E DA ALEGAÇÃO DE EXCLUDENTE DE RESPONSABILIDADE POR CAUSA DE FORÇA MAIOR.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1D63" w14:textId="4FED8296" w:rsidR="00CC07CE" w:rsidRDefault="00CC07CE">
          <w:r>
            <w:rPr>
              <w:b/>
              <w:bCs/>
            </w:rPr>
            <w:fldChar w:fldCharType="end"/>
          </w:r>
        </w:p>
      </w:sdtContent>
    </w:sdt>
    <w:p w14:paraId="3B70092B" w14:textId="77777777" w:rsidR="00CC07CE" w:rsidRDefault="00CC07CE" w:rsidP="00CC07CE">
      <w:pPr>
        <w:spacing w:before="100" w:beforeAutospacing="1" w:after="100" w:afterAutospacing="1" w:line="360" w:lineRule="auto"/>
        <w:jc w:val="both"/>
        <w:rPr>
          <w:rFonts w:ascii="Bookman Old Style" w:hAnsi="Bookman Old Style"/>
        </w:rPr>
      </w:pPr>
    </w:p>
    <w:p w14:paraId="63E232F0" w14:textId="77777777" w:rsidR="00CC07CE" w:rsidRDefault="00CC07CE" w:rsidP="00CC07CE">
      <w:pPr>
        <w:spacing w:before="100" w:beforeAutospacing="1" w:after="100" w:afterAutospacing="1" w:line="360" w:lineRule="auto"/>
        <w:jc w:val="both"/>
        <w:rPr>
          <w:rFonts w:ascii="Bookman Old Style" w:hAnsi="Bookman Old Style"/>
        </w:rPr>
      </w:pPr>
    </w:p>
    <w:p w14:paraId="778EE7F7" w14:textId="77777777" w:rsidR="00CC07CE" w:rsidRDefault="00CC07CE" w:rsidP="00CC07CE">
      <w:pPr>
        <w:spacing w:before="100" w:beforeAutospacing="1" w:after="100" w:afterAutospacing="1" w:line="360" w:lineRule="auto"/>
        <w:jc w:val="both"/>
        <w:rPr>
          <w:rFonts w:ascii="Bookman Old Style" w:hAnsi="Bookman Old Style"/>
        </w:rPr>
      </w:pPr>
    </w:p>
    <w:p w14:paraId="21DC94F4" w14:textId="264B0E56" w:rsidR="00CC07CE" w:rsidRDefault="00CC07CE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1A03C58F" w14:textId="0DDB0BF6" w:rsidR="00CC07CE" w:rsidRPr="00CC07CE" w:rsidRDefault="00CC07CE" w:rsidP="00CC07CE">
      <w:pPr>
        <w:pStyle w:val="Ttulo1"/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</w:pPr>
      <w:bookmarkStart w:id="0" w:name="_Toc230102480"/>
      <w:r w:rsidRPr="00CC07CE">
        <w:rPr>
          <w:rFonts w:ascii="Bookman Old Style" w:hAnsi="Bookman Old Style"/>
          <w:b/>
          <w:bCs/>
          <w:color w:val="auto"/>
          <w:sz w:val="24"/>
          <w:szCs w:val="24"/>
        </w:rPr>
        <w:lastRenderedPageBreak/>
        <w:t>DA INEXISTÊNCIA DE CONEXÃO ENTRE AS LIDES</w:t>
      </w:r>
      <w:bookmarkEnd w:id="0"/>
    </w:p>
    <w:p w14:paraId="1DBEC502" w14:textId="77777777" w:rsidR="00CC07CE" w:rsidRDefault="00CC07CE" w:rsidP="00CC07CE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DC780E">
        <w:rPr>
          <w:rFonts w:ascii="Bookman Old Style" w:hAnsi="Bookman Old Style"/>
        </w:rPr>
        <w:t>A parte ré, em sua contestação, alega a existência de conexão entre o presente processo e os autos nº 1003031-19.2025.8.11.0045, com o objetivo de justificar a cumulação ou reunião dos feitos.</w:t>
      </w:r>
    </w:p>
    <w:p w14:paraId="3A98B133" w14:textId="77777777" w:rsidR="00CC07CE" w:rsidRPr="00DC780E" w:rsidRDefault="00CC07CE" w:rsidP="00CC07CE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DC780E">
        <w:rPr>
          <w:rFonts w:ascii="Bookman Old Style" w:hAnsi="Bookman Old Style"/>
        </w:rPr>
        <w:t xml:space="preserve">Contudo, verifica-se que o autor daquela ação é o Sr. Carlos </w:t>
      </w:r>
      <w:proofErr w:type="spellStart"/>
      <w:r w:rsidRPr="00DC780E">
        <w:rPr>
          <w:rFonts w:ascii="Bookman Old Style" w:hAnsi="Bookman Old Style"/>
        </w:rPr>
        <w:t>Patreze</w:t>
      </w:r>
      <w:proofErr w:type="spellEnd"/>
      <w:r w:rsidRPr="00DC780E">
        <w:rPr>
          <w:rFonts w:ascii="Bookman Old Style" w:hAnsi="Bookman Old Style"/>
        </w:rPr>
        <w:t xml:space="preserve"> Pereira do Carmo, pessoa alheia à relação jurídica discutida neste feito, configurando-se, portanto, terceiro estranho à presente lide.</w:t>
      </w:r>
    </w:p>
    <w:p w14:paraId="0ED2B258" w14:textId="77777777" w:rsidR="00CC07CE" w:rsidRDefault="00CC07CE" w:rsidP="00CC07CE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DC780E">
        <w:rPr>
          <w:rFonts w:ascii="Bookman Old Style" w:hAnsi="Bookman Old Style"/>
        </w:rPr>
        <w:t>Nos termos do artigo 55 do Código de Processo Civil, a conexão ocorre quando as ações envolvem pedido ou causa de pedir comuns.</w:t>
      </w:r>
    </w:p>
    <w:p w14:paraId="44109204" w14:textId="77777777" w:rsidR="00CC07CE" w:rsidRPr="00DC780E" w:rsidRDefault="00CC07CE" w:rsidP="00CC07CE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DC780E">
        <w:rPr>
          <w:rFonts w:ascii="Bookman Old Style" w:hAnsi="Bookman Old Style"/>
        </w:rPr>
        <w:t xml:space="preserve">No presente caso, embora as causas de pedir possam possuir similaridade, </w:t>
      </w:r>
      <w:r w:rsidRPr="00DC780E">
        <w:rPr>
          <w:rFonts w:ascii="Bookman Old Style" w:hAnsi="Bookman Old Style"/>
          <w:b/>
          <w:bCs/>
          <w:i/>
          <w:iCs/>
          <w:u w:val="single"/>
        </w:rPr>
        <w:t>as partes envolvidas são distintas, o que afasta a conexão entre os processos</w:t>
      </w:r>
      <w:r w:rsidRPr="00DC780E">
        <w:rPr>
          <w:rFonts w:ascii="Bookman Old Style" w:hAnsi="Bookman Old Style"/>
        </w:rPr>
        <w:t>.</w:t>
      </w:r>
    </w:p>
    <w:p w14:paraId="4ABE7832" w14:textId="77777777" w:rsidR="00CC07CE" w:rsidRPr="00DC780E" w:rsidRDefault="00CC07CE" w:rsidP="00CC07CE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DC780E">
        <w:rPr>
          <w:rFonts w:ascii="Bookman Old Style" w:hAnsi="Bookman Old Style"/>
        </w:rPr>
        <w:t>Nesse sentido, colaciona-se a seguinte jurisprudência:</w:t>
      </w:r>
    </w:p>
    <w:p w14:paraId="081600B7" w14:textId="77777777" w:rsidR="00CC07CE" w:rsidRPr="003A708B" w:rsidRDefault="00CC07CE" w:rsidP="00CC07CE">
      <w:pPr>
        <w:pStyle w:val="CriaoVS"/>
        <w:rPr>
          <w:sz w:val="23"/>
          <w:szCs w:val="23"/>
        </w:rPr>
      </w:pPr>
      <w:r w:rsidRPr="003A708B">
        <w:rPr>
          <w:sz w:val="23"/>
          <w:szCs w:val="23"/>
        </w:rPr>
        <w:t xml:space="preserve">EMENTA RECURSO INOMINADO. AÇÃO DE INDENIZAÇÃO POR DANOS MORAIS. RELAÇÃO DE CONSUMO. PRELIMINAR DE CONEXÃO AFASTADA. PARTES DISTINTAS. TRANSPORTE AÉREO. ATRASO DE VOO INFERIOR A 04 (QUATRO) HORAS. MERO ABORRECIMENTO. DANO MORAL NÃO CONFIGURADO. SENTENÇA MANTIDA. RECURSO CONHECIDO E PARCIALMENTE PROVIDO. 1. Recurso inominado. Sentença que reconheceu a conexão e julgou improcedente o pedido inicial. 2. Propósito recursal é a condenação da empresa recorrida ao pagamento de R$ 20 .000,00 (vinte mil reais) a título de danos morais, em decorrência do atraso de voo de cerca de 03 (três) </w:t>
      </w:r>
      <w:r w:rsidRPr="003A708B">
        <w:rPr>
          <w:sz w:val="23"/>
          <w:szCs w:val="23"/>
        </w:rPr>
        <w:lastRenderedPageBreak/>
        <w:t xml:space="preserve">horas. 3. </w:t>
      </w:r>
      <w:r w:rsidRPr="003A708B">
        <w:rPr>
          <w:b/>
          <w:bCs/>
          <w:sz w:val="23"/>
          <w:szCs w:val="23"/>
          <w:highlight w:val="yellow"/>
          <w:u w:val="single"/>
        </w:rPr>
        <w:t>Não há falar na ocorrência de conexão quando as ações possuem a mesma causa de pedir, mas as partes são distintas.</w:t>
      </w:r>
      <w:r w:rsidRPr="003A708B">
        <w:rPr>
          <w:sz w:val="23"/>
          <w:szCs w:val="23"/>
        </w:rPr>
        <w:t xml:space="preserve"> Preliminar arguida pela parte recorrente. Insurgência acolhida. Sentença reformada apenas neste ponto. 4. Dano moral é dor, sofrimento, angústia ou sensação dolorosa que, devido ao seu grau, impende ser indenizada e, no caso, pelos próprios relatos da inicial, não se verifica a existência de violação dos direitos da personalidade a ensejar a responsabilização por danos morais. 5. O atraso de voo de até 04 (quatro) horas não é causa suficiente para ensejar a responsabilização objetiva por danos morais. 6. Recurso conhecido e parcialmente provido.</w:t>
      </w:r>
    </w:p>
    <w:p w14:paraId="4F262B32" w14:textId="77777777" w:rsidR="00CC07CE" w:rsidRPr="003A708B" w:rsidRDefault="00CC07CE" w:rsidP="00CC07CE">
      <w:pPr>
        <w:pStyle w:val="CriaoVS"/>
        <w:rPr>
          <w:sz w:val="23"/>
          <w:szCs w:val="23"/>
        </w:rPr>
      </w:pPr>
      <w:r w:rsidRPr="003A708B">
        <w:rPr>
          <w:sz w:val="23"/>
          <w:szCs w:val="23"/>
        </w:rPr>
        <w:t>(TJ-MT 10006165620208110007 MT, Relator.: ANTONIO VELOSO PELEJA JUNIOR, Data de Julgamento: 05/11/2020, Turma Recursal Única, Data de Publicação: 09/11/2020)</w:t>
      </w:r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g.n</w:t>
      </w:r>
      <w:proofErr w:type="spellEnd"/>
      <w:r>
        <w:rPr>
          <w:sz w:val="23"/>
          <w:szCs w:val="23"/>
        </w:rPr>
        <w:t>)</w:t>
      </w:r>
    </w:p>
    <w:p w14:paraId="2871CDD7" w14:textId="1108B27C" w:rsidR="00CC07CE" w:rsidRDefault="00CC07CE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CA135D">
        <w:rPr>
          <w:rFonts w:ascii="Bookman Old Style" w:hAnsi="Bookman Old Style"/>
        </w:rPr>
        <w:t>Dessa forma, resta evidente que não há que se falar em conexão entre as ações, sendo indevida qualquer tentativa de reunião ou cumulação processual.</w:t>
      </w:r>
    </w:p>
    <w:p w14:paraId="34EA1F27" w14:textId="77777777" w:rsidR="00111B7A" w:rsidRDefault="00111B7A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699DC526" w14:textId="77777777" w:rsidR="00F64B5B" w:rsidRPr="00F64B5B" w:rsidRDefault="00F64B5B" w:rsidP="00F64B5B">
      <w:pPr>
        <w:pStyle w:val="Ttulo1"/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</w:pPr>
      <w:bookmarkStart w:id="1" w:name="_Toc230102481"/>
      <w:r w:rsidRPr="00F64B5B"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  <w:t>DA IRRELEVÂNCIA DO PREÂMBULO DE DEFESA INSTITUCIONAL</w:t>
      </w:r>
      <w:bookmarkEnd w:id="1"/>
    </w:p>
    <w:p w14:paraId="64A13F8F" w14:textId="77777777" w:rsidR="00F64B5B" w:rsidRPr="001F0B7D" w:rsidRDefault="00F64B5B" w:rsidP="00F64B5B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F0B7D">
        <w:rPr>
          <w:rFonts w:ascii="Bookman Old Style" w:hAnsi="Bookman Old Style"/>
        </w:rPr>
        <w:t xml:space="preserve">Inicialmente, cumpre destacar que o extenso preâmbulo apresentado pela ré, exaltando sua reputação, premiações e suposta excelência na prestação dos seus serviços, </w:t>
      </w:r>
      <w:r w:rsidRPr="001F0B7D">
        <w:rPr>
          <w:rFonts w:ascii="Bookman Old Style" w:hAnsi="Bookman Old Style"/>
          <w:b/>
          <w:bCs/>
          <w:i/>
          <w:iCs/>
          <w:u w:val="single"/>
        </w:rPr>
        <w:t>é absolutamente irrelevante para o deslinde da presente demanda.</w:t>
      </w:r>
    </w:p>
    <w:p w14:paraId="19103B5A" w14:textId="77777777" w:rsidR="00F64B5B" w:rsidRPr="001F0B7D" w:rsidRDefault="00F64B5B" w:rsidP="00F64B5B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F0B7D">
        <w:rPr>
          <w:rFonts w:ascii="Bookman Old Style" w:hAnsi="Bookman Old Style"/>
        </w:rPr>
        <w:t>O que se discute nos autos não é a reputação geral da empresa perante o mercado ou órgãos de premiação, mas sim a situação específica e concreta vivenciada pela parte autora, decorrente de falha na prestação do serviço de transporte aéreo, que culminou no atraso do voo, perda de conexão e, consequentemente, nos transtornos experimentados.</w:t>
      </w:r>
    </w:p>
    <w:p w14:paraId="1EC19C7A" w14:textId="77777777" w:rsidR="00F64B5B" w:rsidRPr="001F0B7D" w:rsidRDefault="00F64B5B" w:rsidP="00F64B5B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F0B7D">
        <w:rPr>
          <w:rFonts w:ascii="Bookman Old Style" w:hAnsi="Bookman Old Style"/>
        </w:rPr>
        <w:lastRenderedPageBreak/>
        <w:t>Destaca-se que a responsabilidade civil nas relações de consumo deve ser analisada a partir dos fatos concretos submetidos à apreciação judicial, sendo inócuo qualquer discurso de marketing empresarial ou autopromoção, que em nada altera os fatos objetivos do processo.</w:t>
      </w:r>
    </w:p>
    <w:p w14:paraId="049CB151" w14:textId="77777777" w:rsidR="00F64B5B" w:rsidRPr="001F0B7D" w:rsidRDefault="00F64B5B" w:rsidP="00F64B5B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F0B7D">
        <w:rPr>
          <w:rFonts w:ascii="Bookman Old Style" w:hAnsi="Bookman Old Style"/>
        </w:rPr>
        <w:t xml:space="preserve">Portanto, </w:t>
      </w:r>
      <w:r w:rsidRPr="001F0B7D">
        <w:rPr>
          <w:rFonts w:ascii="Bookman Old Style" w:hAnsi="Bookman Old Style"/>
          <w:b/>
          <w:bCs/>
          <w:i/>
          <w:iCs/>
          <w:u w:val="single"/>
        </w:rPr>
        <w:t>não cabe à ré se esquivar de sua responsabilidade alegando um histórico de suposta excelência ou prêmios recebidos, sendo certo que a responsabilidade civil é aferida caso a caso</w:t>
      </w:r>
      <w:r w:rsidRPr="001F0B7D">
        <w:rPr>
          <w:rFonts w:ascii="Bookman Old Style" w:hAnsi="Bookman Old Style"/>
        </w:rPr>
        <w:t>, à luz dos princípios da boa-fé, da função social do contrato e da efetiva prestação do serviço.</w:t>
      </w:r>
    </w:p>
    <w:p w14:paraId="0A4B1E5C" w14:textId="77777777" w:rsidR="00F64B5B" w:rsidRPr="001F0B7D" w:rsidRDefault="00F64B5B" w:rsidP="00F64B5B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F0B7D">
        <w:rPr>
          <w:rFonts w:ascii="Bookman Old Style" w:hAnsi="Bookman Old Style"/>
        </w:rPr>
        <w:t>Logo, merece total desconsideração esse preâmbulo, por não possuir qualquer relevância jurídica, técnica ou fática para o mérito da lide, configurando-se tão somente tentativa de desviar o foco do cerne da controvérsia.</w:t>
      </w:r>
    </w:p>
    <w:p w14:paraId="3B415330" w14:textId="77777777" w:rsidR="00111B7A" w:rsidRDefault="00111B7A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3621B40D" w14:textId="77777777" w:rsidR="003340B7" w:rsidRPr="00DC0B6D" w:rsidRDefault="003340B7" w:rsidP="00DC0B6D">
      <w:pPr>
        <w:pStyle w:val="Ttulo1"/>
        <w:jc w:val="both"/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</w:pPr>
      <w:bookmarkStart w:id="2" w:name="_Toc230102482"/>
      <w:r w:rsidRPr="00DC0B6D"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  <w:t>DA ALEGAÇÃO DE INAPLICABILIDADE DO CÓDIGO DE DEFESA DO CONSUMIDOR</w:t>
      </w:r>
      <w:bookmarkEnd w:id="2"/>
    </w:p>
    <w:p w14:paraId="4605356F" w14:textId="77777777" w:rsidR="003340B7" w:rsidRPr="00676C31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676C31">
        <w:rPr>
          <w:rFonts w:ascii="Bookman Old Style" w:hAnsi="Bookman Old Style"/>
        </w:rPr>
        <w:t>A ré alega que no presente caso, não pode ser aplicado o Código de Defesa do Consumidor.</w:t>
      </w:r>
    </w:p>
    <w:p w14:paraId="50DFAD94" w14:textId="77777777" w:rsidR="003340B7" w:rsidRPr="0002065C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02065C">
        <w:rPr>
          <w:rFonts w:ascii="Bookman Old Style" w:hAnsi="Bookman Old Style"/>
        </w:rPr>
        <w:t>Afirma, que deve ser aplicável a Convenção de Montreal por se tratar de um voo com destino internacional, a fim de afastar o direito do ônus da prova da autora.</w:t>
      </w:r>
    </w:p>
    <w:p w14:paraId="3012E0D5" w14:textId="77777777" w:rsidR="003340B7" w:rsidRPr="0002065C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02065C">
        <w:rPr>
          <w:rFonts w:ascii="Bookman Old Style" w:hAnsi="Bookman Old Style"/>
        </w:rPr>
        <w:t>Sem razão as alegações da ré, senão vejamos;</w:t>
      </w:r>
    </w:p>
    <w:p w14:paraId="5F480B97" w14:textId="77777777" w:rsidR="003340B7" w:rsidRPr="0002065C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i/>
          <w:iCs/>
        </w:rPr>
      </w:pPr>
      <w:r w:rsidRPr="0002065C">
        <w:rPr>
          <w:rFonts w:ascii="Bookman Old Style" w:hAnsi="Bookman Old Style"/>
        </w:rPr>
        <w:t xml:space="preserve">Como já exposto na exordial inicial, a autora se enquadra no conceito de consumidor, conforme a definição do art. 2º do Código de Defesa do Consumidor, </w:t>
      </w:r>
      <w:r w:rsidRPr="0002065C">
        <w:rPr>
          <w:rFonts w:ascii="Bookman Old Style" w:hAnsi="Bookman Old Style"/>
          <w:i/>
          <w:iCs/>
        </w:rPr>
        <w:t xml:space="preserve">in </w:t>
      </w:r>
      <w:proofErr w:type="spellStart"/>
      <w:r w:rsidRPr="0002065C">
        <w:rPr>
          <w:rFonts w:ascii="Bookman Old Style" w:hAnsi="Bookman Old Style"/>
          <w:i/>
          <w:iCs/>
        </w:rPr>
        <w:t>verbis</w:t>
      </w:r>
      <w:proofErr w:type="spellEnd"/>
      <w:r w:rsidRPr="0002065C">
        <w:rPr>
          <w:rFonts w:ascii="Bookman Old Style" w:hAnsi="Bookman Old Style"/>
          <w:i/>
          <w:iCs/>
        </w:rPr>
        <w:t>;</w:t>
      </w:r>
    </w:p>
    <w:p w14:paraId="69F1933E" w14:textId="77777777" w:rsidR="003340B7" w:rsidRPr="0002065C" w:rsidRDefault="003340B7" w:rsidP="00DC0B6D">
      <w:pPr>
        <w:pStyle w:val="CriaoVS"/>
      </w:pPr>
      <w:r w:rsidRPr="0002065C">
        <w:lastRenderedPageBreak/>
        <w:t>“Art. 2 – Consumidor é toda pessoa física ou jurídica que adquire ou utiliza produto ou serviço como destinatário final”</w:t>
      </w:r>
    </w:p>
    <w:p w14:paraId="73AAA73C" w14:textId="77777777" w:rsidR="003340B7" w:rsidRPr="0002065C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02065C">
        <w:rPr>
          <w:rFonts w:ascii="Bookman Old Style" w:hAnsi="Bookman Old Style"/>
        </w:rPr>
        <w:t>Sendo assim, no presente caso aplicam-se as regras previstas no CDC, tendo em vista que a operação que deu azo à lesão causada a autora é decorrente de uma relação de consumo existente entre as partes.</w:t>
      </w:r>
    </w:p>
    <w:p w14:paraId="74DE9058" w14:textId="77777777" w:rsidR="003340B7" w:rsidRPr="0002065C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02065C">
        <w:rPr>
          <w:rFonts w:ascii="Bookman Old Style" w:hAnsi="Bookman Old Style"/>
        </w:rPr>
        <w:t>Ou seja, verificada a vulnerabilidade do consumidor em face dos fornecedores, o CDC busca proteger o consumidor dos danos causados pelos fornecedores de serviços, principalmente nos casos defeituosos de prestação de serviços.</w:t>
      </w:r>
    </w:p>
    <w:p w14:paraId="1954815F" w14:textId="77777777" w:rsidR="003340B7" w:rsidRPr="0002065C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02065C">
        <w:rPr>
          <w:rFonts w:ascii="Bookman Old Style" w:hAnsi="Bookman Old Style"/>
        </w:rPr>
        <w:t xml:space="preserve">Ainda, conforme tese firmada pelo STF em Tema 1.240, em repercussão geral: </w:t>
      </w:r>
      <w:r w:rsidRPr="008058F8">
        <w:rPr>
          <w:rFonts w:ascii="Bookman Old Style" w:hAnsi="Bookman Old Style"/>
          <w:i/>
          <w:iCs/>
        </w:rPr>
        <w:t>"Não se aplicam as Convenções de Varsóvia e Montreal às hipóteses de danos extrapatrimoniais decorrentes de contrato de transporte aéreo internacional."</w:t>
      </w:r>
      <w:r w:rsidRPr="0002065C">
        <w:rPr>
          <w:rFonts w:ascii="Bookman Old Style" w:hAnsi="Bookman Old Style"/>
        </w:rPr>
        <w:t> (RE1394401 RG/SP).</w:t>
      </w:r>
    </w:p>
    <w:p w14:paraId="59F3E7A9" w14:textId="77777777" w:rsidR="003340B7" w:rsidRPr="0093737E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93737E">
        <w:rPr>
          <w:rFonts w:ascii="Bookman Old Style" w:hAnsi="Bookman Old Style"/>
        </w:rPr>
        <w:t>Desta forma, as indenizações por danos morais decorrentes de extravio de bagagem ou de atraso de voo internacional não estão submetidas à tarifação prevista na Convenção de Montreal, devendo, portanto, ser aplicado o Código de Defesa do Consumidor e demais legislações brasileiras.</w:t>
      </w:r>
    </w:p>
    <w:p w14:paraId="7D0B298A" w14:textId="77777777" w:rsidR="003340B7" w:rsidRPr="0093737E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93737E">
        <w:rPr>
          <w:rFonts w:ascii="Bookman Old Style" w:hAnsi="Bookman Old Style"/>
        </w:rPr>
        <w:t>Observa-se entendimento jurisprudencial</w:t>
      </w:r>
      <w:r>
        <w:rPr>
          <w:rFonts w:ascii="Bookman Old Style" w:hAnsi="Bookman Old Style"/>
        </w:rPr>
        <w:t xml:space="preserve"> firmado pelo STJ, senão vejamos;</w:t>
      </w:r>
    </w:p>
    <w:p w14:paraId="30458999" w14:textId="77777777" w:rsidR="003340B7" w:rsidRPr="0093737E" w:rsidRDefault="003340B7" w:rsidP="003340B7">
      <w:pPr>
        <w:pStyle w:val="CriaoVS"/>
      </w:pPr>
      <w:r w:rsidRPr="0093737E">
        <w:t xml:space="preserve">“CIVIL E PROCESSUAL CIVIL. RECURSO ESPECIAL. RECURSO MANEJADO SOB A ÉGIDE DO NCPC. </w:t>
      </w:r>
      <w:r w:rsidRPr="00371C6B">
        <w:rPr>
          <w:b/>
          <w:bCs/>
          <w:u w:val="single"/>
        </w:rPr>
        <w:t xml:space="preserve">AÇÃO INDENIZATÓRIA. TRANSPORTE AÉREO INTERNACIONAL. DIREITO DO CONSUMIDOR. EXTRAVIO DE BAGAGEM. PEDIDO DE REPARAÇÃO POR DANOS MATERIAIS E MORAIS. NORMAS E TRATADOS </w:t>
      </w:r>
      <w:r w:rsidRPr="00371C6B">
        <w:rPr>
          <w:b/>
          <w:bCs/>
          <w:u w:val="single"/>
        </w:rPr>
        <w:lastRenderedPageBreak/>
        <w:t>INTERNACIONAIS. CONVENÇÃO DE MONTREAL. LIMITAÇÃO DA RESPONSABILIDADE CIVIL DA TRANSPORTADORA APENAS QUANTO AOS DANOS MATERIAIS. APLICAÇÃO DO CÓDIGO DE DEFESA DO CONSUMIDOR EM RELAÇÃO AOS DANOS MORAIS</w:t>
      </w:r>
      <w:r w:rsidRPr="0093737E">
        <w:t xml:space="preserve">. RECURSO ESPECIAL NÃO PROVIDO. 1. </w:t>
      </w:r>
      <w:r>
        <w:t>[</w:t>
      </w:r>
      <w:proofErr w:type="spellStart"/>
      <w:r>
        <w:t>omissis</w:t>
      </w:r>
      <w:proofErr w:type="spellEnd"/>
      <w:r>
        <w:t>]</w:t>
      </w:r>
      <w:r w:rsidRPr="0093737E">
        <w:t xml:space="preserve">. 2. O STF, no julgamento do RE nº 636.331/RJ, com repercussão geral reconhecida, fixou a seguinte tese jurídica: Nos termos do artigo 178 da Constituição da República, as normas e os tratados internacionais limitadores da responsabilidade das transportadoras aéreas de passageiros, especialmente as Convenções de Varsóvia e Montreal, têm prevalência em relação ao Código de Defesa do Consumidor. 3. </w:t>
      </w:r>
      <w:r w:rsidRPr="00DC0B6D">
        <w:rPr>
          <w:b/>
          <w:bCs/>
          <w:u w:val="single"/>
        </w:rPr>
        <w:t>Referido entendimento tem aplicação apenas aos pedidos de reparação por danos materiais. 4. As indenizações por danos morais decorrentes de extravio de bagagem e de atraso de voo não estão submetidas à tarifação prevista na Convenção de Montreal, devendo-se observar, nesses casos, a efetiva reparação do consumidor preceituada pelo CDC</w:t>
      </w:r>
      <w:r w:rsidRPr="0093737E">
        <w:t xml:space="preserve">. 5. Recurso especial não provido. (STJ - REsp: 1842066 RS 2019/0299804-4, Relator: Ministro MOURA RIBEIRO, Data de Julgamento: 09/06/2020, T3 - TERCEIRA TURMA, Data de Publicação: </w:t>
      </w:r>
      <w:proofErr w:type="spellStart"/>
      <w:r w:rsidRPr="0093737E">
        <w:t>DJe</w:t>
      </w:r>
      <w:proofErr w:type="spellEnd"/>
      <w:r w:rsidRPr="0093737E">
        <w:t xml:space="preserve"> 15/06/2020)” (</w:t>
      </w:r>
      <w:proofErr w:type="spellStart"/>
      <w:r w:rsidRPr="0093737E">
        <w:t>g.n</w:t>
      </w:r>
      <w:proofErr w:type="spellEnd"/>
      <w:r w:rsidRPr="0093737E">
        <w:t>)</w:t>
      </w:r>
    </w:p>
    <w:p w14:paraId="76BC6CCC" w14:textId="77777777" w:rsidR="003340B7" w:rsidRDefault="003340B7" w:rsidP="003340B7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b/>
          <w:bCs/>
          <w:i/>
          <w:iCs/>
          <w:u w:val="single"/>
        </w:rPr>
      </w:pPr>
      <w:r w:rsidRPr="0093737E">
        <w:rPr>
          <w:rFonts w:ascii="Bookman Old Style" w:hAnsi="Bookman Old Style"/>
        </w:rPr>
        <w:t xml:space="preserve">Sendo assim, </w:t>
      </w:r>
      <w:r w:rsidRPr="0093737E">
        <w:rPr>
          <w:rFonts w:ascii="Bookman Old Style" w:hAnsi="Bookman Old Style"/>
          <w:b/>
          <w:bCs/>
          <w:i/>
          <w:iCs/>
          <w:u w:val="single"/>
        </w:rPr>
        <w:t>impugna-se a alegação da ré quanto a não aplicabilidade do Código de Defesa do Consumidor no presente caso.</w:t>
      </w:r>
    </w:p>
    <w:p w14:paraId="1542A59E" w14:textId="77777777" w:rsidR="00111B7A" w:rsidRDefault="00111B7A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15C58F7E" w14:textId="77777777" w:rsidR="0036338F" w:rsidRPr="0036338F" w:rsidRDefault="0036338F" w:rsidP="0036338F">
      <w:pPr>
        <w:pStyle w:val="Ttulo1"/>
        <w:jc w:val="both"/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</w:pPr>
      <w:bookmarkStart w:id="3" w:name="_Toc230102483"/>
      <w:r w:rsidRPr="0036338F"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  <w:lastRenderedPageBreak/>
        <w:t>DA OPOSIÇÃO AO JUÍZO 100% DIGITAL.</w:t>
      </w:r>
      <w:bookmarkEnd w:id="3"/>
      <w:r w:rsidRPr="0036338F"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  <w:t xml:space="preserve"> </w:t>
      </w:r>
    </w:p>
    <w:p w14:paraId="571E80E8" w14:textId="77777777" w:rsidR="0036338F" w:rsidRPr="00140876" w:rsidRDefault="0036338F" w:rsidP="0036338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E0651">
        <w:rPr>
          <w:rFonts w:ascii="Bookman Old Style" w:hAnsi="Bookman Old Style"/>
        </w:rPr>
        <w:t xml:space="preserve">A ré se opõe </w:t>
      </w:r>
      <w:r>
        <w:rPr>
          <w:rFonts w:ascii="Bookman Old Style" w:hAnsi="Bookman Old Style"/>
        </w:rPr>
        <w:t>à</w:t>
      </w:r>
      <w:r w:rsidRPr="001E0651">
        <w:rPr>
          <w:rFonts w:ascii="Bookman Old Style" w:hAnsi="Bookman Old Style"/>
        </w:rPr>
        <w:t xml:space="preserve"> adoção do “Juízo 100% digital”,</w:t>
      </w:r>
      <w:r>
        <w:rPr>
          <w:rFonts w:ascii="Bookman Old Style" w:hAnsi="Bookman Old Style"/>
        </w:rPr>
        <w:t xml:space="preserve"> alegando </w:t>
      </w:r>
      <w:r w:rsidRPr="00126ABE">
        <w:rPr>
          <w:rFonts w:ascii="Bookman Old Style" w:hAnsi="Bookman Old Style"/>
        </w:rPr>
        <w:t>impossibilidade técnica de manter um preposto disponível através de e-mail e telefone celular para o recebimento de citações e intimações judiciais</w:t>
      </w:r>
      <w:r>
        <w:rPr>
          <w:rFonts w:ascii="Bookman Old Style" w:hAnsi="Bookman Old Style"/>
        </w:rPr>
        <w:t xml:space="preserve">, diante do </w:t>
      </w:r>
      <w:r w:rsidRPr="001E0651">
        <w:rPr>
          <w:rFonts w:ascii="Bookman Old Style" w:hAnsi="Bookman Old Style"/>
        </w:rPr>
        <w:t xml:space="preserve">considerável volume de demandas judiciais em razão do porte </w:t>
      </w:r>
      <w:r w:rsidRPr="00140876">
        <w:rPr>
          <w:rFonts w:ascii="Bookman Old Style" w:hAnsi="Bookman Old Style"/>
        </w:rPr>
        <w:t xml:space="preserve">empresarial da requerida. </w:t>
      </w:r>
    </w:p>
    <w:p w14:paraId="48441D98" w14:textId="77777777" w:rsidR="0036338F" w:rsidRPr="00140876" w:rsidRDefault="0036338F" w:rsidP="0036338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40876">
        <w:rPr>
          <w:rFonts w:ascii="Bookman Old Style" w:hAnsi="Bookman Old Style"/>
        </w:rPr>
        <w:t xml:space="preserve">Incompreensíveis as alegações da ré, tendo em vista que a adoção do “Juízo 100% digital” busca dar celeridade ao processo, visando o acesso à justiça de forma ágil. </w:t>
      </w:r>
    </w:p>
    <w:p w14:paraId="78303DD6" w14:textId="77777777" w:rsidR="0036338F" w:rsidRPr="00140876" w:rsidRDefault="0036338F" w:rsidP="0036338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40876">
        <w:rPr>
          <w:rFonts w:ascii="Bookman Old Style" w:hAnsi="Bookman Old Style"/>
        </w:rPr>
        <w:t>Vejamos entendimento jurisprudencial a seguir</w:t>
      </w:r>
      <w:r>
        <w:rPr>
          <w:rFonts w:ascii="Bookman Old Style" w:hAnsi="Bookman Old Style"/>
        </w:rPr>
        <w:t xml:space="preserve"> quanto à necessidade de justificativas fundamentadas para a recusa do juízo 100% digital</w:t>
      </w:r>
      <w:r w:rsidRPr="00140876">
        <w:rPr>
          <w:rFonts w:ascii="Bookman Old Style" w:hAnsi="Bookman Old Style"/>
        </w:rPr>
        <w:t>;</w:t>
      </w:r>
    </w:p>
    <w:p w14:paraId="6DC130FA" w14:textId="77777777" w:rsidR="0036338F" w:rsidRPr="007E0952" w:rsidRDefault="0036338F" w:rsidP="0036338F">
      <w:pPr>
        <w:pStyle w:val="CriaoVS"/>
      </w:pPr>
      <w:r>
        <w:t>“</w:t>
      </w:r>
      <w:r w:rsidRPr="007E0952">
        <w:t xml:space="preserve">AGRAVO DE INSTRUMENTO. CUMPRIMENTO DE SENTENÇA. </w:t>
      </w:r>
      <w:r w:rsidRPr="00140876">
        <w:t>DECISÃO QUE NÃO ACOLHEU A RECUSA A ADOÇÃO AO JUÍZO 100% DIGITAL</w:t>
      </w:r>
      <w:r w:rsidRPr="007E0952">
        <w:t xml:space="preserve">. RECURSO DA EXECUTADA. </w:t>
      </w:r>
      <w:r w:rsidRPr="0036338F">
        <w:rPr>
          <w:b/>
          <w:bCs/>
          <w:highlight w:val="yellow"/>
          <w:u w:val="single"/>
        </w:rPr>
        <w:t>RECUSA AO JUÍZO 100% DIGITAL QUE DEVE SER JUSTIFICADA MEDIANTE ALEGAÇÃO DE IMPOSSIBILIDADE TÉCNICA OU INSTRUMENTAL</w:t>
      </w:r>
      <w:r w:rsidRPr="007E0952">
        <w:rPr>
          <w:highlight w:val="yellow"/>
        </w:rPr>
        <w:t>.</w:t>
      </w:r>
      <w:r w:rsidRPr="007E0952">
        <w:t xml:space="preserve"> EXEGESE DO ART. 6º, § 1º, DA RESOLUÇÃO CONJUNTA GP/CGJ N. 29 DE 11 DE DEZEMBRO DE 2020. </w:t>
      </w:r>
      <w:r w:rsidRPr="0068284A">
        <w:t>JUSTIFICATIVA GENÉRICA</w:t>
      </w:r>
      <w:r w:rsidRPr="007E0952">
        <w:t xml:space="preserve">. DECISÃO MANTIDA. RECURSO DESPROVIDO. (TJ-SC - AI: 50303149220238240000, Relator: Janice Goulart Garcia </w:t>
      </w:r>
      <w:proofErr w:type="spellStart"/>
      <w:r w:rsidRPr="007E0952">
        <w:t>Ubialli</w:t>
      </w:r>
      <w:proofErr w:type="spellEnd"/>
      <w:r w:rsidRPr="007E0952">
        <w:t>, Data de Julgamento: 18/07/2023, Quarta Câmara de Direito Comercial)” (</w:t>
      </w:r>
      <w:proofErr w:type="spellStart"/>
      <w:r w:rsidRPr="007E0952">
        <w:t>g.n</w:t>
      </w:r>
      <w:proofErr w:type="spellEnd"/>
      <w:r w:rsidRPr="007E0952">
        <w:t>)</w:t>
      </w:r>
    </w:p>
    <w:p w14:paraId="2780D8F0" w14:textId="77777777" w:rsidR="0036338F" w:rsidRPr="007E0952" w:rsidRDefault="0036338F" w:rsidP="0036338F">
      <w:pPr>
        <w:spacing w:before="100" w:beforeAutospacing="1" w:after="100" w:afterAutospacing="1" w:line="360" w:lineRule="auto"/>
        <w:ind w:left="2410"/>
        <w:jc w:val="both"/>
        <w:rPr>
          <w:rFonts w:ascii="Bookman Old Style" w:hAnsi="Bookman Old Style"/>
        </w:rPr>
      </w:pPr>
      <w:r w:rsidRPr="007E0952">
        <w:rPr>
          <w:rFonts w:ascii="Bookman Old Style" w:hAnsi="Bookman Old Style"/>
        </w:rPr>
        <w:t>Ainda,</w:t>
      </w:r>
    </w:p>
    <w:p w14:paraId="150F3B3E" w14:textId="77777777" w:rsidR="0036338F" w:rsidRDefault="0036338F" w:rsidP="0036338F">
      <w:pPr>
        <w:pStyle w:val="CriaoVS"/>
      </w:pPr>
      <w:r w:rsidRPr="00A13CA9">
        <w:lastRenderedPageBreak/>
        <w:t xml:space="preserve">“MANDADO DE SEGURANÇA. INDEFERIMENTO. JUÍZO 100% DIGITAL. </w:t>
      </w:r>
      <w:r w:rsidRPr="0036338F">
        <w:rPr>
          <w:b/>
          <w:bCs/>
          <w:highlight w:val="yellow"/>
          <w:u w:val="single"/>
        </w:rPr>
        <w:t>De acordo com a Resolução nº 345/20, do CNJ, o juízo 100% digital foi instituído com a finalidade de implementar formas de concretizar o princípio constitucional do acesso à Justiça (art. 5º, XXXV, da CR/88), com destaque, na exposição de motivos que ensejou o regramento em questão, para o fato de que a tramitação processual em meio eletrônico promove o aumento da celeridade e da eficiência da prestação jurisdicional</w:t>
      </w:r>
      <w:r w:rsidRPr="00A13CA9">
        <w:t xml:space="preserve">, assim como que existem mudanças introduzidas nas relações jurídicas e nos processos trabalhistas diante do fenômeno da transformação digital, circunstância que não pode ser ignorada. </w:t>
      </w:r>
      <w:r w:rsidRPr="0036338F">
        <w:rPr>
          <w:b/>
          <w:bCs/>
          <w:highlight w:val="yellow"/>
          <w:u w:val="single"/>
        </w:rPr>
        <w:t>A opção pelo Juízo 100% digital é realizada pela parte demandante no momento da distribuição da ação, conforme preconiza o art. 3º da Resolução 345/2020 do CNJ</w:t>
      </w:r>
      <w:r w:rsidRPr="00A13CA9">
        <w:rPr>
          <w:highlight w:val="yellow"/>
        </w:rPr>
        <w:t>.</w:t>
      </w:r>
      <w:r w:rsidRPr="00A13CA9">
        <w:t xml:space="preserve"> </w:t>
      </w:r>
    </w:p>
    <w:p w14:paraId="04607B04" w14:textId="77777777" w:rsidR="0036338F" w:rsidRDefault="0036338F" w:rsidP="0036338F">
      <w:pPr>
        <w:pStyle w:val="CriaoVS"/>
      </w:pPr>
      <w:r>
        <w:t>(...)</w:t>
      </w:r>
    </w:p>
    <w:p w14:paraId="045BF27E" w14:textId="77777777" w:rsidR="0036338F" w:rsidRPr="00A13CA9" w:rsidRDefault="0036338F" w:rsidP="0036338F">
      <w:pPr>
        <w:pStyle w:val="CriaoVS"/>
      </w:pPr>
      <w:r w:rsidRPr="00C05D68">
        <w:t>Assim, não pode o jurisdicionado ter seu direito ao Juízo 100% digital indeferido</w:t>
      </w:r>
      <w:r w:rsidRPr="00A13CA9">
        <w:t>. Segurança concedida. (TRT-11 0002038-51.2023.5.11.0000, Relator: MAURO AUGUSTO PONCE DE LEAO BRAGA, Seção Especializada I)” (</w:t>
      </w:r>
      <w:proofErr w:type="spellStart"/>
      <w:r w:rsidRPr="00A13CA9">
        <w:t>g.n</w:t>
      </w:r>
      <w:proofErr w:type="spellEnd"/>
      <w:r w:rsidRPr="00A13CA9">
        <w:t>)</w:t>
      </w:r>
    </w:p>
    <w:p w14:paraId="56727B6D" w14:textId="77777777" w:rsidR="0036338F" w:rsidRPr="00A13CA9" w:rsidRDefault="0036338F" w:rsidP="0036338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i/>
          <w:iCs/>
        </w:rPr>
      </w:pPr>
      <w:r w:rsidRPr="00A13CA9">
        <w:rPr>
          <w:rFonts w:ascii="Bookman Old Style" w:hAnsi="Bookman Old Style"/>
        </w:rPr>
        <w:t xml:space="preserve">Portanto, </w:t>
      </w:r>
      <w:r w:rsidRPr="00A13CA9">
        <w:rPr>
          <w:rFonts w:ascii="Bookman Old Style" w:hAnsi="Bookman Old Style"/>
          <w:b/>
          <w:bCs/>
          <w:i/>
          <w:iCs/>
          <w:u w:val="single"/>
        </w:rPr>
        <w:t xml:space="preserve">impugna-se a oposição </w:t>
      </w:r>
      <w:r>
        <w:rPr>
          <w:rFonts w:ascii="Bookman Old Style" w:hAnsi="Bookman Old Style"/>
          <w:b/>
          <w:bCs/>
          <w:i/>
          <w:iCs/>
          <w:u w:val="single"/>
        </w:rPr>
        <w:t>a</w:t>
      </w:r>
      <w:r w:rsidRPr="00A13CA9">
        <w:rPr>
          <w:rFonts w:ascii="Bookman Old Style" w:hAnsi="Bookman Old Style"/>
          <w:b/>
          <w:bCs/>
          <w:i/>
          <w:iCs/>
          <w:u w:val="single"/>
        </w:rPr>
        <w:t>o juízo 100% digital, uma vez que não foram apresentadas justificativas plausíveis quanto à eventual impossibilidade técnica ou instrumental.</w:t>
      </w:r>
      <w:r w:rsidRPr="00A13CA9">
        <w:rPr>
          <w:rFonts w:ascii="Bookman Old Style" w:hAnsi="Bookman Old Style"/>
          <w:i/>
          <w:iCs/>
        </w:rPr>
        <w:t xml:space="preserve">  </w:t>
      </w:r>
    </w:p>
    <w:p w14:paraId="63498022" w14:textId="77777777" w:rsidR="0036338F" w:rsidRDefault="0036338F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7C325162" w14:textId="77777777" w:rsidR="00D72A90" w:rsidRPr="00D72A90" w:rsidRDefault="00D72A90" w:rsidP="00D72A90">
      <w:pPr>
        <w:pStyle w:val="Ttulo1"/>
        <w:jc w:val="both"/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</w:pPr>
      <w:bookmarkStart w:id="4" w:name="_Toc230102484"/>
      <w:r w:rsidRPr="00D72A90"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  <w:t>DA INAPLICABILIDADE DO SOBRESTAMENTO DO FEITO COM FUNDAMENTO NO TEMA 1.417 DO SUPREMO TRIBUNAL FEDERAL.</w:t>
      </w:r>
      <w:bookmarkEnd w:id="4"/>
    </w:p>
    <w:p w14:paraId="31691743" w14:textId="77777777" w:rsidR="00D72A90" w:rsidRPr="00ED3C97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ED3C97">
        <w:rPr>
          <w:rFonts w:ascii="Bookman Old Style" w:hAnsi="Bookman Old Style"/>
          <w:sz w:val="23"/>
          <w:szCs w:val="23"/>
        </w:rPr>
        <w:t xml:space="preserve">A Requerida pugna pelo sobrestamento do presente feito, sob o argumento de que o Supremo Tribunal Federal, ao apreciar o ARE nº 1.560.244 (Tema 1.417), teria determinado a suspensão nacional </w:t>
      </w:r>
      <w:r w:rsidRPr="00ED3C97">
        <w:rPr>
          <w:rFonts w:ascii="Bookman Old Style" w:hAnsi="Bookman Old Style"/>
          <w:sz w:val="23"/>
          <w:szCs w:val="23"/>
        </w:rPr>
        <w:lastRenderedPageBreak/>
        <w:t>dos processos que versem sobre a controvérsia acerca da aplicação do Código Brasileiro de Aeronáutica – CBA ou do Código de Defesa do Consumidor – CDC nos casos de atraso, cancelamento ou alteração de voo decorrentes de caso fortuito ou força maior.</w:t>
      </w:r>
    </w:p>
    <w:p w14:paraId="27AE2628" w14:textId="77777777" w:rsidR="00D72A90" w:rsidRPr="00ED3C97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ED3C97">
        <w:rPr>
          <w:rFonts w:ascii="Bookman Old Style" w:hAnsi="Bookman Old Style"/>
          <w:sz w:val="23"/>
          <w:szCs w:val="23"/>
        </w:rPr>
        <w:t>Todavia, a pretensão de suspensão não merece prosperar.</w:t>
      </w:r>
    </w:p>
    <w:p w14:paraId="5EFA8493" w14:textId="77777777" w:rsidR="00D72A90" w:rsidRPr="00ED3C97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ED3C97">
        <w:rPr>
          <w:rFonts w:ascii="Bookman Old Style" w:hAnsi="Bookman Old Style"/>
          <w:sz w:val="23"/>
          <w:szCs w:val="23"/>
        </w:rPr>
        <w:t xml:space="preserve">Com efeito, conforme expressamente sustentado pela própria Requerida em sua contestação, a controvérsia submetida ao Tema 1.417 restringe-se às hipóteses em que os atrasos, cancelamentos ou alterações de voo decorreriam de </w:t>
      </w:r>
      <w:r w:rsidRPr="002C02AF">
        <w:rPr>
          <w:rFonts w:ascii="Bookman Old Style" w:hAnsi="Bookman Old Style"/>
          <w:b/>
          <w:bCs/>
          <w:i/>
          <w:iCs/>
          <w:sz w:val="23"/>
          <w:szCs w:val="23"/>
          <w:u w:val="single"/>
        </w:rPr>
        <w:t>caso fortuito ou força maior</w:t>
      </w:r>
      <w:r w:rsidRPr="00ED3C97">
        <w:rPr>
          <w:rFonts w:ascii="Bookman Old Style" w:hAnsi="Bookman Old Style"/>
          <w:sz w:val="23"/>
          <w:szCs w:val="23"/>
        </w:rPr>
        <w:t>, discutindo-se, nesses casos, o regime jurídico aplicável à responsabilidade civil do transportador aéreo.</w:t>
      </w:r>
    </w:p>
    <w:p w14:paraId="4BBCF682" w14:textId="77777777" w:rsidR="00D72A90" w:rsidRPr="008B27D0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8B27D0">
        <w:rPr>
          <w:rFonts w:ascii="Bookman Old Style" w:hAnsi="Bookman Old Style"/>
          <w:sz w:val="23"/>
          <w:szCs w:val="23"/>
        </w:rPr>
        <w:t>Ocorre que o presente feito não se amolda à moldura fática delimitada no referido tema de repercussão geral.</w:t>
      </w:r>
    </w:p>
    <w:p w14:paraId="2B49C3C7" w14:textId="77777777" w:rsidR="00D72A90" w:rsidRPr="008B27D0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8B27D0">
        <w:rPr>
          <w:rFonts w:ascii="Bookman Old Style" w:hAnsi="Bookman Old Style"/>
          <w:sz w:val="23"/>
          <w:szCs w:val="23"/>
        </w:rPr>
        <w:t xml:space="preserve">Isso porque a situação debatida nos autos decorre de readequação da malha aérea, circunstância que, por sua própria natureza, integra o risco da atividade econômica desenvolvida pela companhia aérea, </w:t>
      </w:r>
      <w:r w:rsidRPr="008B27D0">
        <w:rPr>
          <w:rFonts w:ascii="Bookman Old Style" w:hAnsi="Bookman Old Style"/>
          <w:b/>
          <w:bCs/>
          <w:i/>
          <w:iCs/>
          <w:sz w:val="23"/>
          <w:szCs w:val="23"/>
          <w:u w:val="single"/>
        </w:rPr>
        <w:t>tratando-se de típico fortuito interno</w:t>
      </w:r>
      <w:r w:rsidRPr="008B27D0">
        <w:rPr>
          <w:rFonts w:ascii="Bookman Old Style" w:hAnsi="Bookman Old Style"/>
          <w:sz w:val="23"/>
          <w:szCs w:val="23"/>
        </w:rPr>
        <w:t>, inerente à organização, planejamento e gestão da operação de transporte.</w:t>
      </w:r>
    </w:p>
    <w:p w14:paraId="47E86802" w14:textId="77777777" w:rsidR="00D72A90" w:rsidRPr="008B27D0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8B27D0">
        <w:rPr>
          <w:rFonts w:ascii="Bookman Old Style" w:hAnsi="Bookman Old Style"/>
          <w:sz w:val="23"/>
          <w:szCs w:val="23"/>
        </w:rPr>
        <w:t xml:space="preserve">A reorganização de voos, ajustes de rotas, alterações de horários e adequações operacionais constituem eventos previsíveis e controláveis pelo transportador, </w:t>
      </w:r>
      <w:r w:rsidRPr="00646C6F">
        <w:rPr>
          <w:rFonts w:ascii="Bookman Old Style" w:hAnsi="Bookman Old Style"/>
          <w:b/>
          <w:bCs/>
          <w:i/>
          <w:iCs/>
          <w:sz w:val="23"/>
          <w:szCs w:val="23"/>
          <w:u w:val="single"/>
        </w:rPr>
        <w:t>não se enquadrando no conceito jurídico de caso fortuito ou força maior</w:t>
      </w:r>
      <w:r w:rsidRPr="008B27D0">
        <w:rPr>
          <w:rFonts w:ascii="Bookman Old Style" w:hAnsi="Bookman Old Style"/>
          <w:sz w:val="23"/>
          <w:szCs w:val="23"/>
        </w:rPr>
        <w:t>, que pressupõe fato inevitável, imprevisível e externo à atividade desempenhada.</w:t>
      </w:r>
    </w:p>
    <w:p w14:paraId="39EAEFD7" w14:textId="77777777" w:rsidR="00D72A90" w:rsidRPr="00646C6F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b/>
          <w:bCs/>
          <w:i/>
          <w:iCs/>
          <w:sz w:val="23"/>
          <w:szCs w:val="23"/>
          <w:u w:val="single"/>
        </w:rPr>
      </w:pPr>
      <w:r w:rsidRPr="00646C6F">
        <w:rPr>
          <w:rFonts w:ascii="Bookman Old Style" w:hAnsi="Bookman Old Style"/>
          <w:b/>
          <w:bCs/>
          <w:i/>
          <w:iCs/>
          <w:sz w:val="23"/>
          <w:szCs w:val="23"/>
          <w:u w:val="single"/>
        </w:rPr>
        <w:t>Nesse sentido, a própria Requerida admite que a alteração do voo decorreu de readequação de sua malha aérea, circunstância que, por si só, afasta a incidência do Tema 1.417, uma vez que não se está diante de evento externo, extraordinário e inevitável, mas de decisão empresarial e operacional, diretamente vinculada à atividade desenvolvida.</w:t>
      </w:r>
    </w:p>
    <w:p w14:paraId="04FFE027" w14:textId="77777777" w:rsidR="00D72A90" w:rsidRPr="008B27D0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8B27D0">
        <w:rPr>
          <w:rFonts w:ascii="Bookman Old Style" w:hAnsi="Bookman Old Style"/>
          <w:sz w:val="23"/>
          <w:szCs w:val="23"/>
        </w:rPr>
        <w:lastRenderedPageBreak/>
        <w:t>Ademais, ainda que se entenda existir discussão acerca do regime jurídico aplicável, verifica-se que a controvérsia dos autos não está centrada, de forma exclusiva, na definição abstrata entre a aplicação do CBA ou do CDC em hipóteses de força maior, mas, sobretudo, na análise concreta da falha na prestação do serviço, da extensão dos prejuízos suportados pelo consumidor e do dever de indenizar, matérias que não se encontram abrangidas pela determinação de suspensão nacional.</w:t>
      </w:r>
    </w:p>
    <w:p w14:paraId="6746F1DC" w14:textId="77777777" w:rsidR="00D72A90" w:rsidRPr="008B27D0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sz w:val="23"/>
          <w:szCs w:val="23"/>
        </w:rPr>
      </w:pPr>
      <w:r w:rsidRPr="008B27D0">
        <w:rPr>
          <w:rFonts w:ascii="Bookman Old Style" w:hAnsi="Bookman Old Style"/>
          <w:sz w:val="23"/>
          <w:szCs w:val="23"/>
        </w:rPr>
        <w:t>Ressalte-se, ainda, que o sobrestamento de processos em razão de repercussão geral somente se justifica quando houver efetiva identidade entre a controvérsia jurídica discutida nos autos e aquela submetida ao julgamento do Supremo Tribunal Federal, o que manifestamente não ocorre no presente caso.</w:t>
      </w:r>
    </w:p>
    <w:p w14:paraId="27B97FE2" w14:textId="77777777" w:rsidR="00D72A90" w:rsidRPr="00580728" w:rsidRDefault="00D72A90" w:rsidP="00D72A9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b/>
          <w:bCs/>
          <w:i/>
          <w:iCs/>
          <w:sz w:val="23"/>
          <w:szCs w:val="23"/>
          <w:u w:val="single"/>
        </w:rPr>
      </w:pPr>
      <w:r w:rsidRPr="00580728">
        <w:rPr>
          <w:rFonts w:ascii="Bookman Old Style" w:hAnsi="Bookman Old Style"/>
          <w:b/>
          <w:bCs/>
          <w:i/>
          <w:iCs/>
          <w:sz w:val="23"/>
          <w:szCs w:val="23"/>
          <w:u w:val="single"/>
        </w:rPr>
        <w:t>Dessa forma, ausente a aderência estrita entre a matéria discutida nesta demanda e o objeto do Tema 1.417 do STF, bem como inexistente hipótese de caso fortuito ou força maior, deve ser rejeitado o pedido de suspensão do processo, com o regular prosseguimento do feito.</w:t>
      </w:r>
    </w:p>
    <w:p w14:paraId="15D735A9" w14:textId="77777777" w:rsidR="00D72A90" w:rsidRDefault="00D72A90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3A6ACB35" w14:textId="77777777" w:rsidR="003E28BD" w:rsidRPr="003E28BD" w:rsidRDefault="003E28BD" w:rsidP="003E28BD">
      <w:pPr>
        <w:pStyle w:val="Ttulo1"/>
        <w:jc w:val="both"/>
        <w:rPr>
          <w:rStyle w:val="Forte"/>
          <w:rFonts w:ascii="Bookman Old Style" w:hAnsi="Bookman Old Style"/>
          <w:b w:val="0"/>
          <w:bCs w:val="0"/>
          <w:i/>
          <w:iCs/>
          <w:color w:val="auto"/>
          <w:sz w:val="24"/>
          <w:szCs w:val="24"/>
        </w:rPr>
      </w:pPr>
      <w:bookmarkStart w:id="5" w:name="_Toc230102485"/>
      <w:r w:rsidRPr="003E28BD"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  <w:t>DAS TELAS SISTÊMICAS</w:t>
      </w:r>
      <w:r w:rsidRPr="003E28BD">
        <w:rPr>
          <w:rFonts w:ascii="Bookman Old Style" w:hAnsi="Bookman Old Style"/>
          <w:i/>
          <w:iCs/>
          <w:color w:val="auto"/>
          <w:sz w:val="24"/>
          <w:szCs w:val="24"/>
        </w:rPr>
        <w:t xml:space="preserve"> </w:t>
      </w:r>
      <w:r w:rsidRPr="003E28BD"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  <w:t>– PROVA UNILATERAL</w:t>
      </w:r>
      <w:bookmarkEnd w:id="5"/>
    </w:p>
    <w:p w14:paraId="2E02841A" w14:textId="77777777" w:rsidR="003E28BD" w:rsidRDefault="003E28BD" w:rsidP="003E28BD">
      <w:pPr>
        <w:pStyle w:val="NormalWeb"/>
        <w:shd w:val="clear" w:color="auto" w:fill="FFFFFF"/>
        <w:spacing w:line="360" w:lineRule="auto"/>
        <w:ind w:firstLine="2268"/>
        <w:jc w:val="both"/>
        <w:rPr>
          <w:rFonts w:ascii="Bookman Old Style" w:hAnsi="Bookman Old Style"/>
          <w:spacing w:val="2"/>
        </w:rPr>
      </w:pPr>
      <w:r w:rsidRPr="003D5314">
        <w:rPr>
          <w:rStyle w:val="Forte"/>
          <w:rFonts w:ascii="Bookman Old Style" w:hAnsi="Bookman Old Style"/>
          <w:b w:val="0"/>
          <w:bCs w:val="0"/>
          <w:spacing w:val="2"/>
        </w:rPr>
        <w:t>A ré alega que a</w:t>
      </w:r>
      <w:r w:rsidRPr="003D5314">
        <w:rPr>
          <w:rFonts w:ascii="Bookman Old Style" w:hAnsi="Bookman Old Style"/>
          <w:spacing w:val="2"/>
        </w:rPr>
        <w:t xml:space="preserve">s telas originárias dos </w:t>
      </w:r>
      <w:r>
        <w:rPr>
          <w:rFonts w:ascii="Bookman Old Style" w:hAnsi="Bookman Old Style"/>
          <w:spacing w:val="2"/>
        </w:rPr>
        <w:t xml:space="preserve">seus </w:t>
      </w:r>
      <w:r w:rsidRPr="003D5314">
        <w:rPr>
          <w:rFonts w:ascii="Bookman Old Style" w:hAnsi="Bookman Old Style"/>
          <w:spacing w:val="2"/>
        </w:rPr>
        <w:t>sistemas internos devem ter sua validade probatória reconhecida pelo Poder Judiciário</w:t>
      </w:r>
      <w:r>
        <w:rPr>
          <w:rFonts w:ascii="Bookman Old Style" w:hAnsi="Bookman Old Style"/>
          <w:spacing w:val="2"/>
        </w:rPr>
        <w:t>.</w:t>
      </w:r>
    </w:p>
    <w:p w14:paraId="319296BD" w14:textId="77777777" w:rsidR="003E28BD" w:rsidRPr="009117E1" w:rsidRDefault="003E28BD" w:rsidP="003E28BD">
      <w:pPr>
        <w:pStyle w:val="NormalWeb"/>
        <w:shd w:val="clear" w:color="auto" w:fill="FFFFFF"/>
        <w:spacing w:line="360" w:lineRule="auto"/>
        <w:ind w:firstLine="2268"/>
        <w:jc w:val="both"/>
        <w:rPr>
          <w:rFonts w:ascii="Bookman Old Style" w:hAnsi="Bookman Old Style"/>
          <w:b/>
          <w:bCs/>
          <w:i/>
          <w:iCs/>
          <w:spacing w:val="2"/>
          <w:u w:val="single"/>
        </w:rPr>
      </w:pPr>
      <w:r>
        <w:rPr>
          <w:rFonts w:ascii="Bookman Old Style" w:hAnsi="Bookman Old Style"/>
          <w:spacing w:val="2"/>
        </w:rPr>
        <w:t>Ademais, alega que a</w:t>
      </w:r>
      <w:r w:rsidRPr="00040E4E">
        <w:rPr>
          <w:rFonts w:ascii="Bookman Old Style" w:hAnsi="Bookman Old Style"/>
          <w:spacing w:val="2"/>
        </w:rPr>
        <w:t xml:space="preserve"> negativa da eficácia probatória das telas </w:t>
      </w:r>
      <w:r>
        <w:rPr>
          <w:rFonts w:ascii="Bookman Old Style" w:hAnsi="Bookman Old Style"/>
          <w:spacing w:val="2"/>
        </w:rPr>
        <w:t>implicaria</w:t>
      </w:r>
      <w:r w:rsidRPr="00040E4E">
        <w:rPr>
          <w:rFonts w:ascii="Bookman Old Style" w:hAnsi="Bookman Old Style"/>
          <w:spacing w:val="2"/>
        </w:rPr>
        <w:t xml:space="preserve"> em </w:t>
      </w:r>
      <w:r w:rsidRPr="009117E1">
        <w:rPr>
          <w:rFonts w:ascii="Bookman Old Style" w:hAnsi="Bookman Old Style"/>
          <w:b/>
          <w:bCs/>
          <w:i/>
          <w:iCs/>
          <w:spacing w:val="2"/>
          <w:u w:val="single"/>
        </w:rPr>
        <w:t>cerceamento de defesa.</w:t>
      </w:r>
    </w:p>
    <w:p w14:paraId="5FAD9A77" w14:textId="77777777" w:rsidR="003E28BD" w:rsidRPr="009117E1" w:rsidRDefault="003E28BD" w:rsidP="003E28BD">
      <w:pPr>
        <w:pStyle w:val="NormalWeb"/>
        <w:shd w:val="clear" w:color="auto" w:fill="FFFFFF"/>
        <w:spacing w:line="360" w:lineRule="auto"/>
        <w:ind w:firstLine="2268"/>
        <w:jc w:val="both"/>
        <w:rPr>
          <w:rFonts w:ascii="Bookman Old Style" w:hAnsi="Bookman Old Style"/>
          <w:b/>
          <w:bCs/>
          <w:i/>
          <w:iCs/>
          <w:spacing w:val="2"/>
          <w:u w:val="single"/>
        </w:rPr>
      </w:pPr>
      <w:r w:rsidRPr="009117E1">
        <w:rPr>
          <w:rFonts w:ascii="Bookman Old Style" w:hAnsi="Bookman Old Style"/>
          <w:b/>
          <w:bCs/>
          <w:i/>
          <w:iCs/>
          <w:spacing w:val="2"/>
          <w:u w:val="single"/>
        </w:rPr>
        <w:t>Não merecem proceder tais alegações, haja vista que as telas sistêmicas constituem prova unilateral, não sendo possível assegurar sua idoneidade e validade.</w:t>
      </w:r>
    </w:p>
    <w:p w14:paraId="220B9DDA" w14:textId="77777777" w:rsidR="003E28BD" w:rsidRPr="00FC4D91" w:rsidRDefault="003E28BD" w:rsidP="003E28BD">
      <w:pPr>
        <w:pStyle w:val="NormalWeb"/>
        <w:shd w:val="clear" w:color="auto" w:fill="FFFFFF"/>
        <w:spacing w:line="360" w:lineRule="auto"/>
        <w:ind w:left="2268"/>
        <w:jc w:val="both"/>
        <w:rPr>
          <w:rFonts w:ascii="Bookman Old Style" w:hAnsi="Bookman Old Style"/>
          <w:spacing w:val="2"/>
        </w:rPr>
      </w:pPr>
      <w:r w:rsidRPr="00FC4D91">
        <w:rPr>
          <w:rFonts w:ascii="Bookman Old Style" w:hAnsi="Bookman Old Style"/>
          <w:spacing w:val="2"/>
        </w:rPr>
        <w:t>Observa-se entendimentos a seguir;</w:t>
      </w:r>
    </w:p>
    <w:p w14:paraId="32B366C6" w14:textId="77777777" w:rsidR="003E28BD" w:rsidRDefault="003E28BD" w:rsidP="003E28BD">
      <w:pPr>
        <w:pStyle w:val="CriaoVS"/>
        <w:rPr>
          <w:rStyle w:val="Forte"/>
          <w:b w:val="0"/>
          <w:bCs w:val="0"/>
          <w:spacing w:val="2"/>
        </w:rPr>
      </w:pPr>
      <w:r>
        <w:rPr>
          <w:rStyle w:val="Forte"/>
          <w:b w:val="0"/>
          <w:bCs w:val="0"/>
          <w:spacing w:val="2"/>
        </w:rPr>
        <w:lastRenderedPageBreak/>
        <w:t>“</w:t>
      </w:r>
      <w:r w:rsidRPr="00714F10">
        <w:rPr>
          <w:rStyle w:val="Forte"/>
          <w:b w:val="0"/>
          <w:bCs w:val="0"/>
          <w:spacing w:val="2"/>
        </w:rPr>
        <w:t xml:space="preserve">EMENTA: APELAÇÃO CÍVEL - AÇÃO DECLARATÓRIA DE INEXISTÊNCIA DE DÉBITO - CONTRATAÇÃO DE PLANO TELEFÔNICO - CANCELAMENTO DO PLANO - COBRANÇA NÃO CESSADA - PAGAMENTO INDEVIDO - </w:t>
      </w:r>
      <w:r w:rsidRPr="006F57A4">
        <w:rPr>
          <w:rStyle w:val="Forte"/>
          <w:spacing w:val="2"/>
          <w:highlight w:val="yellow"/>
          <w:u w:val="single"/>
        </w:rPr>
        <w:t>TELAS SISTÊMICAS - PROVA UNILATERAL -</w:t>
      </w:r>
      <w:r w:rsidRPr="00714F10">
        <w:rPr>
          <w:rStyle w:val="Forte"/>
          <w:b w:val="0"/>
          <w:bCs w:val="0"/>
          <w:spacing w:val="2"/>
        </w:rPr>
        <w:t xml:space="preserve"> DANO MORAL CONFIGURADO - SENTENÇA REFORMADA. </w:t>
      </w:r>
      <w:r w:rsidRPr="003F1EB6">
        <w:rPr>
          <w:rStyle w:val="Forte"/>
          <w:spacing w:val="2"/>
          <w:highlight w:val="yellow"/>
          <w:u w:val="single"/>
        </w:rPr>
        <w:t>A apresentação de telas de sistema, por se tratarem de documentos unilaterais, não se presta a comprovar os fatos alegados</w:t>
      </w:r>
      <w:r w:rsidRPr="006F57A4">
        <w:rPr>
          <w:rStyle w:val="Forte"/>
          <w:spacing w:val="2"/>
          <w:u w:val="single"/>
        </w:rPr>
        <w:t xml:space="preserve">. </w:t>
      </w:r>
      <w:r w:rsidRPr="00714F10">
        <w:rPr>
          <w:rStyle w:val="Forte"/>
          <w:b w:val="0"/>
          <w:bCs w:val="0"/>
          <w:spacing w:val="2"/>
        </w:rPr>
        <w:t>Na fixação do valor da compensação, imprescindível sejam levadas em consideração a proporcionalidade e razoabilidade. (TJ-MG - AC: 10000212014476001 MG, Relator: Marcos Henrique Caldeira Brant, Data de Julgamento: 09/02/2022, Câmaras Cíveis / 16ª CÂMARA CÍVEL, Data de Publicação: 10/02/2022)</w:t>
      </w:r>
      <w:r>
        <w:rPr>
          <w:rStyle w:val="Forte"/>
          <w:b w:val="0"/>
          <w:bCs w:val="0"/>
          <w:spacing w:val="2"/>
        </w:rPr>
        <w:t>” (</w:t>
      </w:r>
      <w:proofErr w:type="spellStart"/>
      <w:r>
        <w:rPr>
          <w:rStyle w:val="Forte"/>
          <w:b w:val="0"/>
          <w:bCs w:val="0"/>
          <w:spacing w:val="2"/>
        </w:rPr>
        <w:t>g.n</w:t>
      </w:r>
      <w:proofErr w:type="spellEnd"/>
      <w:r>
        <w:rPr>
          <w:rStyle w:val="Forte"/>
          <w:b w:val="0"/>
          <w:bCs w:val="0"/>
          <w:spacing w:val="2"/>
        </w:rPr>
        <w:t>)</w:t>
      </w:r>
    </w:p>
    <w:p w14:paraId="277A84B6" w14:textId="77777777" w:rsidR="003E28BD" w:rsidRPr="006F57A4" w:rsidRDefault="003E28BD" w:rsidP="003E28BD">
      <w:pPr>
        <w:pStyle w:val="NormalWeb"/>
        <w:shd w:val="clear" w:color="auto" w:fill="FFFFFF"/>
        <w:spacing w:line="360" w:lineRule="auto"/>
        <w:ind w:left="2268"/>
        <w:jc w:val="both"/>
        <w:rPr>
          <w:rStyle w:val="Forte"/>
          <w:rFonts w:ascii="Bookman Old Style" w:hAnsi="Bookman Old Style"/>
          <w:b w:val="0"/>
          <w:bCs w:val="0"/>
          <w:spacing w:val="2"/>
        </w:rPr>
      </w:pPr>
      <w:r w:rsidRPr="006F57A4">
        <w:rPr>
          <w:rStyle w:val="Forte"/>
          <w:rFonts w:ascii="Bookman Old Style" w:hAnsi="Bookman Old Style"/>
          <w:b w:val="0"/>
          <w:bCs w:val="0"/>
          <w:spacing w:val="2"/>
        </w:rPr>
        <w:t>Ademais,</w:t>
      </w:r>
    </w:p>
    <w:p w14:paraId="2241F83C" w14:textId="77777777" w:rsidR="003E28BD" w:rsidRDefault="003E28BD" w:rsidP="003E28BD">
      <w:pPr>
        <w:pStyle w:val="CriaoVS"/>
        <w:rPr>
          <w:rStyle w:val="Forte"/>
          <w:b w:val="0"/>
          <w:bCs w:val="0"/>
          <w:spacing w:val="2"/>
        </w:rPr>
      </w:pPr>
      <w:r>
        <w:rPr>
          <w:rStyle w:val="Forte"/>
          <w:b w:val="0"/>
          <w:bCs w:val="0"/>
          <w:spacing w:val="2"/>
        </w:rPr>
        <w:t>“</w:t>
      </w:r>
      <w:r w:rsidRPr="001913A7">
        <w:rPr>
          <w:rStyle w:val="Forte"/>
          <w:b w:val="0"/>
          <w:bCs w:val="0"/>
          <w:spacing w:val="2"/>
        </w:rPr>
        <w:t xml:space="preserve">Apelação cível. Conta bancária. Poupança. Saques. Comprovação. Ausência. </w:t>
      </w:r>
      <w:r w:rsidRPr="008E6C8D">
        <w:rPr>
          <w:rStyle w:val="Forte"/>
          <w:spacing w:val="2"/>
          <w:u w:val="single"/>
        </w:rPr>
        <w:t>Tela Sistêmica. Prova unilateral. Impossibilidade.</w:t>
      </w:r>
      <w:r w:rsidRPr="001913A7">
        <w:rPr>
          <w:rStyle w:val="Forte"/>
          <w:b w:val="0"/>
          <w:bCs w:val="0"/>
          <w:spacing w:val="2"/>
        </w:rPr>
        <w:t xml:space="preserve"> Restituição. Dano material. Moral. Configurado. </w:t>
      </w:r>
      <w:r w:rsidRPr="008E6C8D">
        <w:rPr>
          <w:rStyle w:val="Forte"/>
          <w:spacing w:val="2"/>
          <w:highlight w:val="yellow"/>
          <w:u w:val="single"/>
        </w:rPr>
        <w:t>1. É revestido de fragilidade "prints" de tela sistêmica por tratar-se de prova unilateral, não sendo possível assegurar-se a sua idoneidade.</w:t>
      </w:r>
      <w:r w:rsidRPr="001913A7">
        <w:rPr>
          <w:rStyle w:val="Forte"/>
          <w:b w:val="0"/>
          <w:bCs w:val="0"/>
          <w:spacing w:val="2"/>
        </w:rPr>
        <w:t xml:space="preserve"> 2. Não se desincumbindo a instituição financeira do ônus que lhe competia, resta caracterizado o dever de indenizar. 3. Na quantificação da reparação do dano moral há de se observar a atividade, a condição social e econômica do ofendido, bem como a capacidade do ofensor em suportar o encargo, sem dar azo ao enriquecimento sem causa, atendendo sempre ao princípio da razoabilidade e proporcionalidade. 4. Apelação conhecida e </w:t>
      </w:r>
      <w:r w:rsidRPr="001913A7">
        <w:rPr>
          <w:rStyle w:val="Forte"/>
          <w:b w:val="0"/>
          <w:bCs w:val="0"/>
          <w:spacing w:val="2"/>
        </w:rPr>
        <w:lastRenderedPageBreak/>
        <w:t>provida.</w:t>
      </w:r>
      <w:r>
        <w:rPr>
          <w:rStyle w:val="Forte"/>
          <w:b w:val="0"/>
          <w:bCs w:val="0"/>
          <w:spacing w:val="2"/>
        </w:rPr>
        <w:t xml:space="preserve"> </w:t>
      </w:r>
      <w:r w:rsidRPr="001913A7">
        <w:rPr>
          <w:rStyle w:val="Forte"/>
          <w:b w:val="0"/>
          <w:bCs w:val="0"/>
          <w:spacing w:val="2"/>
        </w:rPr>
        <w:t>(TJ-AM - AC: 06082797120198040001 Manaus, Relator: Elci Simões de Oliveira, Data de Julgamento: 01/06/2004, Segunda Câmara Cível, Data de Publicação: 26/04/2023)</w:t>
      </w:r>
      <w:r>
        <w:rPr>
          <w:rStyle w:val="Forte"/>
          <w:b w:val="0"/>
          <w:bCs w:val="0"/>
          <w:spacing w:val="2"/>
        </w:rPr>
        <w:t>” (</w:t>
      </w:r>
      <w:proofErr w:type="spellStart"/>
      <w:r>
        <w:rPr>
          <w:rStyle w:val="Forte"/>
          <w:b w:val="0"/>
          <w:bCs w:val="0"/>
          <w:spacing w:val="2"/>
        </w:rPr>
        <w:t>g.n</w:t>
      </w:r>
      <w:proofErr w:type="spellEnd"/>
      <w:r>
        <w:rPr>
          <w:rStyle w:val="Forte"/>
          <w:b w:val="0"/>
          <w:bCs w:val="0"/>
          <w:spacing w:val="2"/>
        </w:rPr>
        <w:t>)</w:t>
      </w:r>
    </w:p>
    <w:p w14:paraId="57DCDF86" w14:textId="77777777" w:rsidR="003E28BD" w:rsidRPr="00670589" w:rsidRDefault="003E28BD" w:rsidP="003E28BD">
      <w:pPr>
        <w:pStyle w:val="NormalWeb"/>
        <w:shd w:val="clear" w:color="auto" w:fill="FFFFFF"/>
        <w:spacing w:line="360" w:lineRule="auto"/>
        <w:ind w:left="2268"/>
        <w:jc w:val="both"/>
        <w:rPr>
          <w:rStyle w:val="Forte"/>
          <w:rFonts w:ascii="Bookman Old Style" w:hAnsi="Bookman Old Style"/>
          <w:b w:val="0"/>
          <w:bCs w:val="0"/>
          <w:spacing w:val="2"/>
        </w:rPr>
      </w:pPr>
      <w:r w:rsidRPr="00670589">
        <w:rPr>
          <w:rStyle w:val="Forte"/>
          <w:rFonts w:ascii="Bookman Old Style" w:hAnsi="Bookman Old Style"/>
          <w:b w:val="0"/>
          <w:bCs w:val="0"/>
          <w:spacing w:val="2"/>
        </w:rPr>
        <w:t>Por fim,</w:t>
      </w:r>
    </w:p>
    <w:p w14:paraId="4F780DB1" w14:textId="77777777" w:rsidR="003E28BD" w:rsidRPr="00670589" w:rsidRDefault="003E28BD" w:rsidP="003E28BD">
      <w:pPr>
        <w:pStyle w:val="CriaoVS"/>
        <w:rPr>
          <w:rStyle w:val="Forte"/>
          <w:b w:val="0"/>
          <w:bCs w:val="0"/>
          <w:spacing w:val="2"/>
        </w:rPr>
      </w:pPr>
      <w:r w:rsidRPr="00670589">
        <w:rPr>
          <w:rStyle w:val="Forte"/>
          <w:b w:val="0"/>
          <w:bCs w:val="0"/>
          <w:spacing w:val="2"/>
        </w:rPr>
        <w:t xml:space="preserve">“EMENTA - APELAÇÃO CÍVEL E RECURSO ADESIVO - AÇÃO DE INDENIZAÇÃO POR DANOS MORAIS E MATERIAIS - TRANSPORTE AÉREO - CANCELAMENTO DE BILHETES AÉREOS - </w:t>
      </w:r>
      <w:r w:rsidRPr="000672C5">
        <w:rPr>
          <w:rStyle w:val="Forte"/>
          <w:spacing w:val="2"/>
          <w:u w:val="single"/>
        </w:rPr>
        <w:t xml:space="preserve">"TELA SISTÊMICA" APRESENTADA COMO PROVA PELA PARTE RÉ CONSTITUI PROVA UNILATERAL - INADMISSIBILIDADE </w:t>
      </w:r>
      <w:r w:rsidRPr="00C24AD5">
        <w:rPr>
          <w:rStyle w:val="Forte"/>
          <w:b w:val="0"/>
          <w:bCs w:val="0"/>
          <w:spacing w:val="2"/>
        </w:rPr>
        <w:t>- FALHA NA PRESTAÇÃO DE SERVIÇO</w:t>
      </w:r>
      <w:r w:rsidRPr="00C24AD5">
        <w:rPr>
          <w:rStyle w:val="Forte"/>
          <w:spacing w:val="2"/>
        </w:rPr>
        <w:t xml:space="preserve"> </w:t>
      </w:r>
      <w:r w:rsidRPr="00C24AD5">
        <w:rPr>
          <w:rStyle w:val="Forte"/>
          <w:b w:val="0"/>
          <w:bCs w:val="0"/>
          <w:spacing w:val="2"/>
        </w:rPr>
        <w:t>-</w:t>
      </w:r>
      <w:r w:rsidRPr="00670589">
        <w:rPr>
          <w:rStyle w:val="Forte"/>
          <w:b w:val="0"/>
          <w:bCs w:val="0"/>
          <w:spacing w:val="2"/>
        </w:rPr>
        <w:t xml:space="preserve"> DANO MATERIAL E MORAL CONFIGURADOS - QUANTUM INDENIZATÓRIO FIXADO EM OBSERVÂNCIA AO TRINÔMIO REPARAÇÃO-PUNIÇÃO-PROPORCIONALIDADE - SENTENÇA MANTIDA - RECURSOS CONHECIDOS E IMPRÓVIDOS </w:t>
      </w:r>
      <w:r w:rsidRPr="00A57069">
        <w:rPr>
          <w:rStyle w:val="Forte"/>
          <w:spacing w:val="2"/>
          <w:highlight w:val="yellow"/>
          <w:u w:val="single"/>
        </w:rPr>
        <w:t>A denominada "tela sistêmica" é considerada prova unilateral, porque passível de modificações</w:t>
      </w:r>
      <w:r w:rsidRPr="004D6A77">
        <w:rPr>
          <w:rStyle w:val="Forte"/>
          <w:spacing w:val="2"/>
          <w:highlight w:val="yellow"/>
          <w:u w:val="single"/>
        </w:rPr>
        <w:t>, mormente quando não comprovada a segurança do sistema.</w:t>
      </w:r>
      <w:r w:rsidRPr="004D6A77">
        <w:rPr>
          <w:rStyle w:val="Forte"/>
          <w:b w:val="0"/>
          <w:bCs w:val="0"/>
          <w:spacing w:val="2"/>
          <w:u w:val="single"/>
        </w:rPr>
        <w:t xml:space="preserve"> </w:t>
      </w:r>
      <w:r w:rsidRPr="00670589">
        <w:rPr>
          <w:rStyle w:val="Forte"/>
          <w:b w:val="0"/>
          <w:bCs w:val="0"/>
          <w:spacing w:val="2"/>
        </w:rPr>
        <w:t xml:space="preserve">Comprovada a má prestação de serviço por parte da </w:t>
      </w:r>
      <w:proofErr w:type="spellStart"/>
      <w:r w:rsidRPr="00670589">
        <w:rPr>
          <w:rStyle w:val="Forte"/>
          <w:b w:val="0"/>
          <w:bCs w:val="0"/>
          <w:spacing w:val="2"/>
        </w:rPr>
        <w:t>trasportadora</w:t>
      </w:r>
      <w:proofErr w:type="spellEnd"/>
      <w:r w:rsidRPr="00670589">
        <w:rPr>
          <w:rStyle w:val="Forte"/>
          <w:b w:val="0"/>
          <w:bCs w:val="0"/>
          <w:spacing w:val="2"/>
        </w:rPr>
        <w:t xml:space="preserve"> aérea, torna-se inequívoco no caso em tela a ocorrência do dano moral. A quantia fixada pelo magistrado a quo é suficiente e necessária para atender às particularidades do caso, dentro do parâmetro reparação-punição-proporcionalidade.</w:t>
      </w:r>
      <w:r>
        <w:rPr>
          <w:rStyle w:val="Forte"/>
          <w:b w:val="0"/>
          <w:bCs w:val="0"/>
          <w:spacing w:val="2"/>
        </w:rPr>
        <w:t xml:space="preserve"> </w:t>
      </w:r>
      <w:r w:rsidRPr="00670589">
        <w:rPr>
          <w:rStyle w:val="Forte"/>
          <w:b w:val="0"/>
          <w:bCs w:val="0"/>
          <w:spacing w:val="2"/>
        </w:rPr>
        <w:t xml:space="preserve">(TJ-MS - APL: 00014680320118120002 MS 0001468-03.2011.8.12.0002, Relator: Des. Marcelo Câmara </w:t>
      </w:r>
      <w:proofErr w:type="spellStart"/>
      <w:r w:rsidRPr="00670589">
        <w:rPr>
          <w:rStyle w:val="Forte"/>
          <w:b w:val="0"/>
          <w:bCs w:val="0"/>
          <w:spacing w:val="2"/>
        </w:rPr>
        <w:t>Rasslan</w:t>
      </w:r>
      <w:proofErr w:type="spellEnd"/>
      <w:r w:rsidRPr="00670589">
        <w:rPr>
          <w:rStyle w:val="Forte"/>
          <w:b w:val="0"/>
          <w:bCs w:val="0"/>
          <w:spacing w:val="2"/>
        </w:rPr>
        <w:t>, Data de Julgamento: 06/09/2016, 1ª Câmara Cível, Data de Publicação: 12/09/2016)</w:t>
      </w:r>
      <w:r>
        <w:rPr>
          <w:rStyle w:val="Forte"/>
          <w:b w:val="0"/>
          <w:bCs w:val="0"/>
          <w:spacing w:val="2"/>
        </w:rPr>
        <w:t>” (</w:t>
      </w:r>
      <w:proofErr w:type="spellStart"/>
      <w:r>
        <w:rPr>
          <w:rStyle w:val="Forte"/>
          <w:b w:val="0"/>
          <w:bCs w:val="0"/>
          <w:spacing w:val="2"/>
        </w:rPr>
        <w:t>g.n</w:t>
      </w:r>
      <w:proofErr w:type="spellEnd"/>
      <w:r>
        <w:rPr>
          <w:rStyle w:val="Forte"/>
          <w:b w:val="0"/>
          <w:bCs w:val="0"/>
          <w:spacing w:val="2"/>
        </w:rPr>
        <w:t>)</w:t>
      </w:r>
    </w:p>
    <w:p w14:paraId="4BB21C5D" w14:textId="77777777" w:rsidR="003E28BD" w:rsidRPr="006E717C" w:rsidRDefault="003E28BD" w:rsidP="003E28BD">
      <w:pPr>
        <w:pStyle w:val="NormalWeb"/>
        <w:shd w:val="clear" w:color="auto" w:fill="FFFFFF"/>
        <w:spacing w:line="360" w:lineRule="auto"/>
        <w:ind w:firstLine="2268"/>
        <w:jc w:val="both"/>
        <w:rPr>
          <w:rStyle w:val="Forte"/>
          <w:rFonts w:ascii="Bookman Old Style" w:hAnsi="Bookman Old Style"/>
          <w:b w:val="0"/>
          <w:bCs w:val="0"/>
          <w:spacing w:val="2"/>
        </w:rPr>
      </w:pPr>
      <w:r w:rsidRPr="006E717C">
        <w:rPr>
          <w:rStyle w:val="Forte"/>
          <w:rFonts w:ascii="Bookman Old Style" w:hAnsi="Bookman Old Style"/>
          <w:b w:val="0"/>
          <w:bCs w:val="0"/>
          <w:spacing w:val="2"/>
        </w:rPr>
        <w:lastRenderedPageBreak/>
        <w:t>Requer, portanto, não sejam consideradas as telas sistêmicas como meios válidos de prova.</w:t>
      </w:r>
    </w:p>
    <w:p w14:paraId="71508E2A" w14:textId="77777777" w:rsidR="003E28BD" w:rsidRDefault="003E28BD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32CB0E63" w14:textId="77777777" w:rsidR="008C59CF" w:rsidRPr="008C59CF" w:rsidRDefault="008C59CF" w:rsidP="008C59CF">
      <w:pPr>
        <w:pStyle w:val="Ttulo1"/>
        <w:jc w:val="both"/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</w:pPr>
      <w:bookmarkStart w:id="6" w:name="_Toc230102486"/>
      <w:r w:rsidRPr="008C59CF"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  <w:t>DO ATO ILÍCITO E DA FALTA DE ASSISTÊNCIA ADEQUADA – FORTUITO INTERNO.</w:t>
      </w:r>
      <w:bookmarkEnd w:id="6"/>
    </w:p>
    <w:p w14:paraId="32F3C9DA" w14:textId="77777777" w:rsidR="008C59CF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D917DD">
        <w:rPr>
          <w:rFonts w:ascii="Bookman Old Style" w:hAnsi="Bookman Old Style"/>
        </w:rPr>
        <w:t xml:space="preserve">A Ré afirma que o voo LA 3240 foi cancelado por “restrições operacionais do aeroporto relacionadas à infraestrutura” e que, por esse motivo, não haveria ato ilícito, pois a situação seria alheia à sua vontade. </w:t>
      </w:r>
    </w:p>
    <w:p w14:paraId="4D937A86" w14:textId="77777777" w:rsidR="008C59CF" w:rsidRPr="005F5A3D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5F5A3D">
        <w:rPr>
          <w:rFonts w:ascii="Bookman Old Style" w:hAnsi="Bookman Old Style"/>
        </w:rPr>
        <w:t xml:space="preserve">Sendo assim, a ré alega que por mais que tenham realizado as alterações no itinerário dos Autores, estas não ocorreram por sua falha ou culpa, mas sim por fatos alheios à sua vontade. </w:t>
      </w:r>
    </w:p>
    <w:p w14:paraId="2DD047B7" w14:textId="77777777" w:rsidR="008C59CF" w:rsidRPr="005F5A3D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5F5A3D">
        <w:rPr>
          <w:rFonts w:ascii="Bookman Old Style" w:hAnsi="Bookman Old Style"/>
        </w:rPr>
        <w:t xml:space="preserve">Por fim, alega que apesar da situação, os autores conseguiram desembarcar no seu destino final, não havendo nenhuma comprovação dos prejuízos suportados. </w:t>
      </w:r>
    </w:p>
    <w:p w14:paraId="2A5BF393" w14:textId="77777777" w:rsidR="008C59CF" w:rsidRPr="00D917DD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D917DD">
        <w:rPr>
          <w:rFonts w:ascii="Bookman Old Style" w:hAnsi="Bookman Old Style"/>
        </w:rPr>
        <w:t>Ademais, apresenta print de tela sistêmica para alegar que os Autores foram reacomodados em novo voo e que a assistência foi devidamente prestada.</w:t>
      </w:r>
    </w:p>
    <w:p w14:paraId="249C1BCE" w14:textId="77777777" w:rsidR="008C59CF" w:rsidRPr="00D917DD" w:rsidRDefault="008C59CF" w:rsidP="008C59CF">
      <w:pPr>
        <w:pStyle w:val="NormalWeb"/>
        <w:shd w:val="clear" w:color="auto" w:fill="FFFFFF"/>
        <w:spacing w:line="360" w:lineRule="auto"/>
        <w:ind w:firstLine="2268"/>
        <w:jc w:val="both"/>
        <w:rPr>
          <w:rFonts w:ascii="Bookman Old Style" w:hAnsi="Bookman Old Style"/>
          <w:b/>
          <w:bCs/>
          <w:i/>
          <w:iCs/>
          <w:spacing w:val="2"/>
          <w:u w:val="single"/>
        </w:rPr>
      </w:pPr>
      <w:r w:rsidRPr="00D917DD">
        <w:rPr>
          <w:rFonts w:ascii="Bookman Old Style" w:hAnsi="Bookman Old Style"/>
        </w:rPr>
        <w:t xml:space="preserve">Primeiramente, cumpre destacar que </w:t>
      </w:r>
      <w:r w:rsidRPr="00D917DD">
        <w:rPr>
          <w:rFonts w:ascii="Bookman Old Style" w:hAnsi="Bookman Old Style"/>
          <w:b/>
          <w:bCs/>
          <w:i/>
          <w:iCs/>
          <w:spacing w:val="2"/>
          <w:u w:val="single"/>
        </w:rPr>
        <w:t>as telas sistêmicas constituem prova unilateral, não sendo possível assegurar sua idoneidade e validade.</w:t>
      </w:r>
    </w:p>
    <w:p w14:paraId="13E379AB" w14:textId="77777777" w:rsidR="008C59CF" w:rsidRPr="00D917DD" w:rsidRDefault="008C59CF" w:rsidP="008C59CF">
      <w:pPr>
        <w:pStyle w:val="NormalWeb"/>
        <w:shd w:val="clear" w:color="auto" w:fill="FFFFFF"/>
        <w:spacing w:line="360" w:lineRule="auto"/>
        <w:ind w:left="2268"/>
        <w:jc w:val="both"/>
        <w:rPr>
          <w:rFonts w:ascii="Bookman Old Style" w:hAnsi="Bookman Old Style"/>
          <w:spacing w:val="2"/>
        </w:rPr>
      </w:pPr>
      <w:r w:rsidRPr="00D917DD">
        <w:rPr>
          <w:rFonts w:ascii="Bookman Old Style" w:hAnsi="Bookman Old Style"/>
          <w:spacing w:val="2"/>
        </w:rPr>
        <w:t>Observa-se entendimentos a seguir;</w:t>
      </w:r>
    </w:p>
    <w:p w14:paraId="18BF41B5" w14:textId="77777777" w:rsidR="008C59CF" w:rsidRPr="00D917DD" w:rsidRDefault="008C59CF" w:rsidP="008C59CF">
      <w:pPr>
        <w:pStyle w:val="CriaoVS"/>
        <w:rPr>
          <w:rStyle w:val="Forte"/>
          <w:b w:val="0"/>
          <w:bCs w:val="0"/>
        </w:rPr>
      </w:pPr>
      <w:r w:rsidRPr="00D917DD">
        <w:rPr>
          <w:rStyle w:val="Forte"/>
          <w:b w:val="0"/>
          <w:bCs w:val="0"/>
        </w:rPr>
        <w:t xml:space="preserve">“EMENTA: APELAÇÃO CÍVEL - AÇÃO DECLARATÓRIA DE INEXISTÊNCIA DE DÉBITO - CONTRATAÇÃO DE PLANO TELEFÔNICO - CANCELAMENTO DO PLANO - COBRANÇA NÃO CESSADA - PAGAMENTO INDEVIDO - </w:t>
      </w:r>
      <w:r w:rsidRPr="00D917DD">
        <w:rPr>
          <w:rStyle w:val="Forte"/>
          <w:highlight w:val="yellow"/>
          <w:u w:val="single"/>
        </w:rPr>
        <w:lastRenderedPageBreak/>
        <w:t>TELAS SISTÊMICAS - PROVA UNILATERAL</w:t>
      </w:r>
      <w:r w:rsidRPr="00D917DD">
        <w:rPr>
          <w:rStyle w:val="Forte"/>
          <w:b w:val="0"/>
          <w:bCs w:val="0"/>
          <w:highlight w:val="yellow"/>
        </w:rPr>
        <w:t xml:space="preserve"> -</w:t>
      </w:r>
      <w:r w:rsidRPr="00D917DD">
        <w:rPr>
          <w:rStyle w:val="Forte"/>
          <w:b w:val="0"/>
          <w:bCs w:val="0"/>
        </w:rPr>
        <w:t xml:space="preserve"> DANO MORAL CONFIGURADO - SENTENÇA REFORMADA. </w:t>
      </w:r>
      <w:r w:rsidRPr="00D917DD">
        <w:rPr>
          <w:rStyle w:val="Forte"/>
          <w:highlight w:val="yellow"/>
          <w:u w:val="single"/>
        </w:rPr>
        <w:t>A apresentação de telas de sistema, por se tratarem de documentos unilaterais, não se presta a comprovar os fatos alegados</w:t>
      </w:r>
      <w:r w:rsidRPr="00D917DD">
        <w:rPr>
          <w:rStyle w:val="Forte"/>
          <w:u w:val="single"/>
        </w:rPr>
        <w:t>.</w:t>
      </w:r>
      <w:r w:rsidRPr="00D917DD">
        <w:rPr>
          <w:rStyle w:val="Forte"/>
          <w:b w:val="0"/>
          <w:bCs w:val="0"/>
        </w:rPr>
        <w:t xml:space="preserve"> Na fixação do valor da compensação, imprescindível sejam levadas em consideração a proporcionalidade e razoabilidade. (TJ-MG - AC: 10000212014476001 MG, Relator: Marcos Henrique Caldeira Brant, Data de Julgamento: 09/02/2022, Câmaras Cíveis / 16ª CÂMARA CÍVEL, Data de Publicação: 10/02/2022)” (</w:t>
      </w:r>
      <w:proofErr w:type="spellStart"/>
      <w:r w:rsidRPr="00D917DD">
        <w:rPr>
          <w:rStyle w:val="Forte"/>
          <w:b w:val="0"/>
          <w:bCs w:val="0"/>
        </w:rPr>
        <w:t>g.n</w:t>
      </w:r>
      <w:proofErr w:type="spellEnd"/>
      <w:r w:rsidRPr="00D917DD">
        <w:rPr>
          <w:rStyle w:val="Forte"/>
          <w:b w:val="0"/>
          <w:bCs w:val="0"/>
        </w:rPr>
        <w:t>)</w:t>
      </w:r>
    </w:p>
    <w:p w14:paraId="7C487326" w14:textId="77777777" w:rsidR="008C59CF" w:rsidRPr="00D917DD" w:rsidRDefault="008C59CF" w:rsidP="008C59CF">
      <w:pPr>
        <w:pStyle w:val="NormalWeb"/>
        <w:shd w:val="clear" w:color="auto" w:fill="FFFFFF"/>
        <w:spacing w:line="360" w:lineRule="auto"/>
        <w:ind w:left="2268"/>
        <w:jc w:val="both"/>
        <w:rPr>
          <w:rStyle w:val="Forte"/>
          <w:rFonts w:ascii="Bookman Old Style" w:hAnsi="Bookman Old Style"/>
          <w:b w:val="0"/>
          <w:bCs w:val="0"/>
          <w:spacing w:val="2"/>
        </w:rPr>
      </w:pPr>
      <w:r w:rsidRPr="00D917DD">
        <w:rPr>
          <w:rStyle w:val="Forte"/>
          <w:rFonts w:ascii="Bookman Old Style" w:hAnsi="Bookman Old Style"/>
          <w:b w:val="0"/>
          <w:bCs w:val="0"/>
          <w:spacing w:val="2"/>
        </w:rPr>
        <w:t>Ademais,</w:t>
      </w:r>
    </w:p>
    <w:p w14:paraId="02767411" w14:textId="77777777" w:rsidR="008C59CF" w:rsidRPr="00D917DD" w:rsidRDefault="008C59CF" w:rsidP="008C59CF">
      <w:pPr>
        <w:pStyle w:val="CriaoVS"/>
        <w:rPr>
          <w:rStyle w:val="Forte"/>
          <w:b w:val="0"/>
          <w:bCs w:val="0"/>
        </w:rPr>
      </w:pPr>
      <w:r w:rsidRPr="00D917DD">
        <w:rPr>
          <w:rStyle w:val="Forte"/>
          <w:b w:val="0"/>
          <w:bCs w:val="0"/>
        </w:rPr>
        <w:t xml:space="preserve">“Apelação cível. Conta bancária. Poupança. Saques. Comprovação. Ausência. </w:t>
      </w:r>
      <w:r w:rsidRPr="00D917DD">
        <w:rPr>
          <w:rStyle w:val="Forte"/>
          <w:u w:val="single"/>
        </w:rPr>
        <w:t>Tela Sistêmica. Prova unilateral</w:t>
      </w:r>
      <w:r w:rsidRPr="00D917DD">
        <w:rPr>
          <w:rStyle w:val="Forte"/>
          <w:b w:val="0"/>
          <w:bCs w:val="0"/>
        </w:rPr>
        <w:t xml:space="preserve">. Impossibilidade. Restituição. Dano material. Moral. Configurado. </w:t>
      </w:r>
      <w:r w:rsidRPr="00D917DD">
        <w:rPr>
          <w:rStyle w:val="Forte"/>
          <w:highlight w:val="yellow"/>
          <w:u w:val="single"/>
        </w:rPr>
        <w:t>1. É revestido de fragilidade "prints" de tela sistêmica por tratar-se de prova unilateral, não sendo possível assegurar-se a sua idoneidade</w:t>
      </w:r>
      <w:r w:rsidRPr="00D917DD">
        <w:rPr>
          <w:rStyle w:val="Forte"/>
          <w:b w:val="0"/>
          <w:bCs w:val="0"/>
          <w:highlight w:val="yellow"/>
        </w:rPr>
        <w:t>.</w:t>
      </w:r>
      <w:r w:rsidRPr="00D917DD">
        <w:rPr>
          <w:rStyle w:val="Forte"/>
          <w:b w:val="0"/>
          <w:bCs w:val="0"/>
        </w:rPr>
        <w:t xml:space="preserve"> 2. Não se desincumbindo a instituição financeira do ônus que lhe competia, resta caracterizado o dever de indenizar. 3. Na quantificação da reparação do dano moral há de se observar a atividade, a condição social e econômica do ofendido, bem como a capacidade do ofensor em suportar o encargo, sem dar azo ao enriquecimento sem causa, atendendo sempre ao princípio da razoabilidade e proporcionalidade. 4. Apelação conhecida e provida. (TJ-AM - AC: 06082797120198040001 Manaus, Relator: Elci Simões de Oliveira, Data de Julgamento: 01/06/2004, Segunda Câmara Cível, Data de Publicação: 26/04/2023)” (</w:t>
      </w:r>
      <w:proofErr w:type="spellStart"/>
      <w:r w:rsidRPr="00D917DD">
        <w:rPr>
          <w:rStyle w:val="Forte"/>
          <w:b w:val="0"/>
          <w:bCs w:val="0"/>
        </w:rPr>
        <w:t>g.n</w:t>
      </w:r>
      <w:proofErr w:type="spellEnd"/>
      <w:r w:rsidRPr="00D917DD">
        <w:rPr>
          <w:rStyle w:val="Forte"/>
          <w:b w:val="0"/>
          <w:bCs w:val="0"/>
        </w:rPr>
        <w:t>)</w:t>
      </w:r>
    </w:p>
    <w:p w14:paraId="154F5C03" w14:textId="77777777" w:rsidR="008C59CF" w:rsidRPr="00B20747" w:rsidRDefault="008C59CF" w:rsidP="008C59CF">
      <w:pPr>
        <w:pStyle w:val="NormalWeb"/>
        <w:shd w:val="clear" w:color="auto" w:fill="FFFFFF"/>
        <w:spacing w:line="360" w:lineRule="auto"/>
        <w:ind w:firstLine="2268"/>
        <w:jc w:val="both"/>
        <w:rPr>
          <w:rStyle w:val="Forte"/>
          <w:rFonts w:ascii="Bookman Old Style" w:hAnsi="Bookman Old Style"/>
          <w:b w:val="0"/>
          <w:bCs w:val="0"/>
          <w:spacing w:val="2"/>
        </w:rPr>
      </w:pPr>
      <w:r w:rsidRPr="00B20747">
        <w:rPr>
          <w:rStyle w:val="Forte"/>
          <w:rFonts w:ascii="Bookman Old Style" w:hAnsi="Bookman Old Style"/>
          <w:b w:val="0"/>
          <w:bCs w:val="0"/>
          <w:spacing w:val="2"/>
        </w:rPr>
        <w:lastRenderedPageBreak/>
        <w:t>Requer, portanto, não sejam consideradas as telas sistêmicas como meios válidos de prova.</w:t>
      </w:r>
    </w:p>
    <w:p w14:paraId="20899C89" w14:textId="77777777" w:rsidR="008C59CF" w:rsidRPr="00B20747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B20747">
        <w:rPr>
          <w:rFonts w:ascii="Bookman Old Style" w:hAnsi="Bookman Old Style"/>
        </w:rPr>
        <w:t>Ademais, a alegação de que a situação decorreu de fator externo e inevitável é absolutamente genérica e desprovida de suporte probatório mínimo, não se enquadrando como caso fortuito externo capaz de afastar a responsabilidade civil objetiva da empresa de transporte aéreo.</w:t>
      </w:r>
    </w:p>
    <w:p w14:paraId="5A46FC26" w14:textId="77777777" w:rsidR="008C59CF" w:rsidRPr="00B20747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b/>
          <w:bCs/>
          <w:i/>
          <w:iCs/>
          <w:u w:val="single"/>
        </w:rPr>
      </w:pPr>
      <w:r w:rsidRPr="00B20747">
        <w:rPr>
          <w:rFonts w:ascii="Bookman Old Style" w:hAnsi="Bookman Old Style"/>
          <w:b/>
          <w:bCs/>
          <w:i/>
          <w:iCs/>
          <w:u w:val="single"/>
        </w:rPr>
        <w:t>Ressalte-se que a empresa deixou de apresentar qualquer documento comprobatório que corrobore os fatos por ela alegados.</w:t>
      </w:r>
    </w:p>
    <w:p w14:paraId="70442979" w14:textId="77777777" w:rsidR="008C59CF" w:rsidRPr="00B20747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B20747">
        <w:rPr>
          <w:rFonts w:ascii="Bookman Old Style" w:hAnsi="Bookman Old Style"/>
        </w:rPr>
        <w:t>Os Autores, ao contrário, foram surpreendidos com o cancelamento e submetidos a atraso significativo em seu deslocamento, o que configura descumprimento contratual e afronta aos princípios da boa-fé objetiva e da confiança legítima.</w:t>
      </w:r>
    </w:p>
    <w:p w14:paraId="01F807D6" w14:textId="77777777" w:rsidR="008C59CF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66582E">
        <w:rPr>
          <w:rFonts w:ascii="Bookman Old Style" w:hAnsi="Bookman Old Style"/>
        </w:rPr>
        <w:t>Assim, a apresentação de mero print sistêmico, sem qualquer valor legal autônomo, não pode ser considerada prova idônea para afastar a responsabilidade da companhia aérea ou demonstrar que a assistência foi efetivamente prestada.</w:t>
      </w:r>
    </w:p>
    <w:p w14:paraId="23516068" w14:textId="77777777" w:rsidR="008C59CF" w:rsidRPr="005F5A3D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b/>
          <w:bCs/>
          <w:i/>
          <w:iCs/>
          <w:u w:val="single"/>
        </w:rPr>
      </w:pPr>
      <w:r>
        <w:rPr>
          <w:rFonts w:ascii="Bookman Old Style" w:hAnsi="Bookman Old Style"/>
        </w:rPr>
        <w:t xml:space="preserve">Ademais, </w:t>
      </w:r>
      <w:r w:rsidRPr="005F5A3D">
        <w:rPr>
          <w:rFonts w:ascii="Bookman Old Style" w:hAnsi="Bookman Old Style"/>
          <w:b/>
          <w:bCs/>
          <w:i/>
          <w:iCs/>
          <w:u w:val="single"/>
        </w:rPr>
        <w:t>não há como alegar força maior, fortuito ou culpar restrições operacionais pelo atraso de voo sem qualquer comprovação. Ainda, a ré tem o risco de sua atividade, devendo ser responsabilizada por eventuais danos causados aos seus passageiros.</w:t>
      </w:r>
    </w:p>
    <w:p w14:paraId="03EC2A16" w14:textId="77777777" w:rsidR="008C59CF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i/>
          <w:iCs/>
          <w:u w:val="single"/>
        </w:rPr>
        <w:t>Além disso</w:t>
      </w:r>
      <w:r w:rsidRPr="005F5A3D">
        <w:rPr>
          <w:rFonts w:ascii="Bookman Old Style" w:hAnsi="Bookman Old Style"/>
          <w:b/>
          <w:bCs/>
          <w:i/>
          <w:iCs/>
          <w:u w:val="single"/>
        </w:rPr>
        <w:t>, em nenhum momento os autores foram informados do motivo do atraso</w:t>
      </w:r>
      <w:r w:rsidRPr="005F5A3D">
        <w:rPr>
          <w:rFonts w:ascii="Bookman Old Style" w:hAnsi="Bookman Old Style"/>
        </w:rPr>
        <w:t>.</w:t>
      </w:r>
    </w:p>
    <w:p w14:paraId="1617503B" w14:textId="77777777" w:rsidR="008C59CF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544791">
        <w:rPr>
          <w:rFonts w:ascii="Bookman Old Style" w:hAnsi="Bookman Old Style"/>
        </w:rPr>
        <w:t xml:space="preserve">Destaca-se que os autores chegaram a embarcar na aeronave, porém permaneceram dentro dela por aproximadamente uma </w:t>
      </w:r>
      <w:r w:rsidRPr="00544791">
        <w:rPr>
          <w:rFonts w:ascii="Bookman Old Style" w:hAnsi="Bookman Old Style"/>
        </w:rPr>
        <w:lastRenderedPageBreak/>
        <w:t xml:space="preserve">hora, sem ar-condicionado, até que o </w:t>
      </w:r>
      <w:proofErr w:type="spellStart"/>
      <w:r w:rsidRPr="00544791">
        <w:rPr>
          <w:rFonts w:ascii="Bookman Old Style" w:hAnsi="Bookman Old Style"/>
          <w:i/>
          <w:iCs/>
        </w:rPr>
        <w:t>finger</w:t>
      </w:r>
      <w:proofErr w:type="spellEnd"/>
      <w:r w:rsidRPr="00544791">
        <w:rPr>
          <w:rFonts w:ascii="Bookman Old Style" w:hAnsi="Bookman Old Style"/>
        </w:rPr>
        <w:t xml:space="preserve"> (ponte de embarque/desembarque) fosse finalmente conectado.</w:t>
      </w:r>
    </w:p>
    <w:p w14:paraId="176DB0CB" w14:textId="77777777" w:rsidR="008C59CF" w:rsidRPr="009E77BD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9E77BD">
        <w:rPr>
          <w:rFonts w:ascii="Bookman Old Style" w:hAnsi="Bookman Old Style"/>
        </w:rPr>
        <w:t>Observa-se entendimento jurisprudencial a seguir;</w:t>
      </w:r>
    </w:p>
    <w:p w14:paraId="6624088D" w14:textId="77777777" w:rsidR="008C59CF" w:rsidRDefault="008C59CF" w:rsidP="008C59CF">
      <w:pPr>
        <w:pStyle w:val="CriaoVS"/>
      </w:pPr>
      <w:r>
        <w:t>“</w:t>
      </w:r>
      <w:r w:rsidRPr="00703AC6">
        <w:t xml:space="preserve">EMENTA: DIREITO DO CONSUMIDOR E RESPONSABILIDADE CIVIL. RECURSO DE APELAÇÃO. INDENIZAÇÃO POR DANOS MORAIS. </w:t>
      </w:r>
      <w:r w:rsidRPr="009E77BD">
        <w:rPr>
          <w:b/>
          <w:bCs/>
          <w:u w:val="single"/>
        </w:rPr>
        <w:t xml:space="preserve">CANCELAMENTO DE </w:t>
      </w:r>
      <w:proofErr w:type="gramStart"/>
      <w:r w:rsidRPr="009E77BD">
        <w:rPr>
          <w:b/>
          <w:bCs/>
          <w:u w:val="single"/>
        </w:rPr>
        <w:t>VOO .</w:t>
      </w:r>
      <w:proofErr w:type="gramEnd"/>
      <w:r w:rsidRPr="009E77BD">
        <w:rPr>
          <w:b/>
          <w:bCs/>
          <w:u w:val="single"/>
        </w:rPr>
        <w:t xml:space="preserve"> FALHA NA PRESTAÇÃO DO SERVIÇO. APLICAÇÃO DO CDC. FORTUITO INTERNO. RESPONSABILIDADE OBJETIVA DA COMPANHIA </w:t>
      </w:r>
      <w:proofErr w:type="gramStart"/>
      <w:r w:rsidRPr="009E77BD">
        <w:rPr>
          <w:b/>
          <w:bCs/>
          <w:u w:val="single"/>
        </w:rPr>
        <w:t>AÉREA .</w:t>
      </w:r>
      <w:proofErr w:type="gramEnd"/>
      <w:r w:rsidRPr="009E77BD">
        <w:rPr>
          <w:b/>
          <w:bCs/>
          <w:u w:val="single"/>
        </w:rPr>
        <w:t xml:space="preserve"> CONFIGURAÇÃO DE DANO MORAL</w:t>
      </w:r>
      <w:r w:rsidRPr="00703AC6">
        <w:t xml:space="preserve">. RECURSO PROVIDO. I. CASO EM EXAME Recurso de apelação interposto contra sentença que julgou improcedentes os pedidos </w:t>
      </w:r>
      <w:proofErr w:type="gramStart"/>
      <w:r w:rsidRPr="00703AC6">
        <w:t>iniciais .</w:t>
      </w:r>
      <w:proofErr w:type="gramEnd"/>
      <w:r w:rsidRPr="00703AC6">
        <w:t xml:space="preserve"> A parte requerente alega </w:t>
      </w:r>
      <w:r w:rsidRPr="009A7912">
        <w:rPr>
          <w:b/>
          <w:bCs/>
          <w:u w:val="single"/>
        </w:rPr>
        <w:t>falha na prestação do serviço de transporte aéreo, consubstanciada em cancelamento e atraso no voo contratado</w:t>
      </w:r>
      <w:r w:rsidRPr="00703AC6">
        <w:t>, sem prestação de assistência material, e pleitearam reparação por danos morais. II. QUESTÃO EM DISCUSSÃO Há duas questões em discussão: (i) verificar a existência de falha na prestação do serviço pela companhia aérea, com base nas normas do Código de Defesa do Consumidor; e (</w:t>
      </w:r>
      <w:proofErr w:type="spellStart"/>
      <w:r w:rsidRPr="00703AC6">
        <w:t>ii</w:t>
      </w:r>
      <w:proofErr w:type="spellEnd"/>
      <w:r w:rsidRPr="00703AC6">
        <w:t xml:space="preserve">) analisar se o cancelamento do voo gerou lesão aos direitos de personalidade dos requerentes, ensejando indenização por danos morais. </w:t>
      </w:r>
      <w:proofErr w:type="gramStart"/>
      <w:r w:rsidRPr="00703AC6">
        <w:t>III .</w:t>
      </w:r>
      <w:proofErr w:type="gramEnd"/>
      <w:r w:rsidRPr="00703AC6">
        <w:t xml:space="preserve"> RAZÕES DE DECIDIR Aplica-se o Código de Defesa do Consumidor às relações entre passageiros e companhias aéreas, por configurarem relação de consumo. </w:t>
      </w:r>
      <w:r w:rsidRPr="009A7912">
        <w:rPr>
          <w:b/>
          <w:bCs/>
          <w:u w:val="single"/>
        </w:rPr>
        <w:t>A responsabilidade do fornecedor de serviços é objetiva, dispensando a prova de culpa, salvo comprovação de excludentes previstas no § 3º do art. 14 do CDC</w:t>
      </w:r>
      <w:r w:rsidRPr="00703AC6">
        <w:t xml:space="preserve">. </w:t>
      </w:r>
      <w:r w:rsidRPr="009A7912">
        <w:rPr>
          <w:b/>
          <w:bCs/>
          <w:highlight w:val="yellow"/>
          <w:u w:val="single"/>
        </w:rPr>
        <w:t>O cancelamento do voo por motivos operacionais, classificados como fortuitos internos, são inerentes ao risco da atividade desenvolvida pela companhia aérea e não afastam sua responsabilidade civil</w:t>
      </w:r>
      <w:r w:rsidRPr="00703AC6">
        <w:t xml:space="preserve">. O </w:t>
      </w:r>
      <w:r w:rsidRPr="00703AC6">
        <w:lastRenderedPageBreak/>
        <w:t xml:space="preserve">dano moral decorre da violação dos direitos de personalidade, configurada pelo atraso do voo, </w:t>
      </w:r>
      <w:r w:rsidRPr="002D7386">
        <w:rPr>
          <w:b/>
          <w:bCs/>
          <w:u w:val="single"/>
        </w:rPr>
        <w:t>especialmente considerando que os autores estavam viajando em família, incluindo uma criança.</w:t>
      </w:r>
      <w:r w:rsidRPr="00703AC6">
        <w:t xml:space="preserve"> Tais fatos superam o mero dissabor cotidiano. A quantificação da indenização deve observar os princípios da proporcionalidade e razoabilidade, levando em conta a gravidade do dano, o caráter pedagógico da condenação e a vedação ao enriquecimento sem causa. </w:t>
      </w:r>
      <w:proofErr w:type="gramStart"/>
      <w:r w:rsidRPr="00703AC6">
        <w:t>IV .</w:t>
      </w:r>
      <w:proofErr w:type="gramEnd"/>
      <w:r w:rsidRPr="00703AC6">
        <w:t xml:space="preserve"> DISPOSITIVO E TESE Recurso provido. Tese de julgamento: A responsabilidade civil da companhia aérea por atraso e cancelamento de voo é objetiva, sendo irrelevante a existência de culpa, salvo comprovação de excludentes de responsabilidade previstas no art. 14, § 3º, do CDC. </w:t>
      </w:r>
      <w:r w:rsidRPr="001E4060">
        <w:rPr>
          <w:b/>
          <w:bCs/>
          <w:highlight w:val="yellow"/>
          <w:u w:val="single"/>
        </w:rPr>
        <w:t xml:space="preserve">O fortuito interno, decorrente de fatores como tráfego aéreo intenso ou manutenção operacional, não afasta a responsabilidade do transportador aéreo por falhas na prestação do </w:t>
      </w:r>
      <w:proofErr w:type="gramStart"/>
      <w:r w:rsidRPr="001E4060">
        <w:rPr>
          <w:b/>
          <w:bCs/>
          <w:highlight w:val="yellow"/>
          <w:u w:val="single"/>
        </w:rPr>
        <w:t>serviço .</w:t>
      </w:r>
      <w:proofErr w:type="gramEnd"/>
      <w:r w:rsidRPr="00703AC6">
        <w:t xml:space="preserve"> O atraso excessivo configura falha na prestação do serviço e violação aos direitos de personalidade, </w:t>
      </w:r>
      <w:r w:rsidRPr="001E4060">
        <w:rPr>
          <w:b/>
          <w:bCs/>
          <w:u w:val="single"/>
        </w:rPr>
        <w:t xml:space="preserve">ensejando indenização por danos morais. </w:t>
      </w:r>
      <w:r w:rsidRPr="00703AC6">
        <w:t xml:space="preserve">O valor da reparação por danos morais deve observar os princípios da proporcionalidade, razoabilidade e caráter pedagógico da condenação, evitando o enriquecimento injustificado. Dispositivos relevantes citados: CF/1988, art. 5º, V e X; CDC, </w:t>
      </w:r>
      <w:proofErr w:type="spellStart"/>
      <w:proofErr w:type="gramStart"/>
      <w:r w:rsidRPr="00703AC6">
        <w:t>art</w:t>
      </w:r>
      <w:proofErr w:type="spellEnd"/>
      <w:r w:rsidRPr="00703AC6">
        <w:t xml:space="preserve"> .</w:t>
      </w:r>
      <w:proofErr w:type="gramEnd"/>
      <w:r w:rsidRPr="00703AC6">
        <w:t xml:space="preserve"> 2º e 14; CC/2002, </w:t>
      </w:r>
      <w:proofErr w:type="spellStart"/>
      <w:r w:rsidRPr="00703AC6">
        <w:t>arts</w:t>
      </w:r>
      <w:proofErr w:type="spellEnd"/>
      <w:r w:rsidRPr="00703AC6">
        <w:t xml:space="preserve">. 186 e 927; CPC/2015, art. 373, II; Jurisprudência relevante citada: TJMG, Apelação Cível 1.0000 .22.097322-6/001, Rel. Des. </w:t>
      </w:r>
      <w:proofErr w:type="spellStart"/>
      <w:r w:rsidRPr="00703AC6">
        <w:t>Joemilson</w:t>
      </w:r>
      <w:proofErr w:type="spellEnd"/>
      <w:r w:rsidRPr="00703AC6">
        <w:t xml:space="preserve"> Donizetti Lopes, 15ª Câmara Cível, </w:t>
      </w:r>
      <w:proofErr w:type="gramStart"/>
      <w:r w:rsidRPr="00703AC6">
        <w:t>j .</w:t>
      </w:r>
      <w:proofErr w:type="gramEnd"/>
      <w:r w:rsidRPr="00703AC6">
        <w:t xml:space="preserve"> 11/08/2022; TJMG, Apelação Cível 1.0000.24.468358-7/001, </w:t>
      </w:r>
      <w:proofErr w:type="spellStart"/>
      <w:proofErr w:type="gramStart"/>
      <w:r w:rsidRPr="00703AC6">
        <w:t>Rel</w:t>
      </w:r>
      <w:proofErr w:type="spellEnd"/>
      <w:r w:rsidRPr="00703AC6">
        <w:t xml:space="preserve"> .</w:t>
      </w:r>
      <w:proofErr w:type="gramEnd"/>
      <w:r w:rsidRPr="00703AC6">
        <w:t xml:space="preserve"> Des. </w:t>
      </w:r>
      <w:proofErr w:type="spellStart"/>
      <w:r w:rsidRPr="00703AC6">
        <w:t>Wauner</w:t>
      </w:r>
      <w:proofErr w:type="spellEnd"/>
      <w:r w:rsidRPr="00703AC6">
        <w:t xml:space="preserve"> Batista Ferreira Machado, 2º Núcleo de Justiça 4.0 - </w:t>
      </w:r>
      <w:proofErr w:type="spellStart"/>
      <w:r w:rsidRPr="00703AC6">
        <w:t>Cív</w:t>
      </w:r>
      <w:proofErr w:type="spellEnd"/>
      <w:r w:rsidRPr="00703AC6">
        <w:t xml:space="preserve">, j. 10/12/2024; TJMG, Apelação Cível 1 .0000.24.412777-5/001, Rel. </w:t>
      </w:r>
      <w:proofErr w:type="gramStart"/>
      <w:r w:rsidRPr="00703AC6">
        <w:t>Des .</w:t>
      </w:r>
      <w:proofErr w:type="gramEnd"/>
      <w:r w:rsidRPr="00703AC6">
        <w:t xml:space="preserve"> Claret de Moraes, 10ª Câmara Cível, j. 08/10/2024.</w:t>
      </w:r>
      <w:r>
        <w:t xml:space="preserve"> </w:t>
      </w:r>
      <w:r w:rsidRPr="00703AC6">
        <w:t xml:space="preserve">(TJ-MG - Apelação Cível: 50112009120238130480, Relator.: Des.(a) Ivone Campos </w:t>
      </w:r>
      <w:proofErr w:type="spellStart"/>
      <w:r w:rsidRPr="00703AC6">
        <w:t>Guilarducci</w:t>
      </w:r>
      <w:proofErr w:type="spellEnd"/>
      <w:r w:rsidRPr="00703AC6">
        <w:t xml:space="preserve"> Cerqueira, Data de Julgamento: 07/02/2025, </w:t>
      </w:r>
      <w:r w:rsidRPr="00703AC6">
        <w:lastRenderedPageBreak/>
        <w:t>Câmaras Cíveis / 15ª CÂMARA CÍVEL, Data de Publicação: 12/02/2025)</w:t>
      </w:r>
      <w:r>
        <w:t>” (</w:t>
      </w:r>
      <w:proofErr w:type="spellStart"/>
      <w:r>
        <w:t>g.n</w:t>
      </w:r>
      <w:proofErr w:type="spellEnd"/>
      <w:r>
        <w:t>)</w:t>
      </w:r>
    </w:p>
    <w:p w14:paraId="0F68FAE4" w14:textId="77777777" w:rsidR="008C59CF" w:rsidRPr="00AC756A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Sendo assim, d</w:t>
      </w:r>
      <w:r w:rsidRPr="00AC756A">
        <w:rPr>
          <w:rFonts w:ascii="Bookman Old Style" w:hAnsi="Bookman Old Style"/>
        </w:rPr>
        <w:t>estaca-se que a responsabilidade da ré é objetiva, conforme dispõe o art. 14 do Código de Defesa do Consumidor, senão vejamos;</w:t>
      </w:r>
    </w:p>
    <w:p w14:paraId="496DC55C" w14:textId="77777777" w:rsidR="008C59CF" w:rsidRPr="00AC756A" w:rsidRDefault="008C59CF" w:rsidP="008C59CF">
      <w:pPr>
        <w:pStyle w:val="CriaoVS"/>
      </w:pPr>
      <w:r w:rsidRPr="00AC756A">
        <w:t>“Art. 14. O fornecedor de serviços responde, independentemente da existência de culpa, pela reparação dos danos causados aos consumidores por defeitos relativos à prestação dos serviços, bem como por informações insuficientes ou inadequadas sobre sua fruição e riscos.”.</w:t>
      </w:r>
    </w:p>
    <w:p w14:paraId="13392DAC" w14:textId="77777777" w:rsidR="008C59CF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315A06">
        <w:rPr>
          <w:rFonts w:ascii="Bookman Old Style" w:hAnsi="Bookman Old Style"/>
        </w:rPr>
        <w:t>Ainda, é nítida a responsabilidade da companhia ré em casos de falta de informação e suporte.</w:t>
      </w:r>
    </w:p>
    <w:p w14:paraId="1399CB65" w14:textId="77777777" w:rsidR="008C59CF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Logo, </w:t>
      </w:r>
      <w:r w:rsidRPr="00E517DF">
        <w:rPr>
          <w:rFonts w:ascii="Bookman Old Style" w:hAnsi="Bookman Old Style"/>
          <w:b/>
          <w:bCs/>
          <w:i/>
          <w:iCs/>
          <w:u w:val="single"/>
        </w:rPr>
        <w:t>os problemas operacionais alegados pela ré configuram um fortuito interno, inerentes ao risco da atividade desenvolvida pela companhia aérea e não afastam sua responsabilidade civil.</w:t>
      </w:r>
    </w:p>
    <w:p w14:paraId="0E1CA61B" w14:textId="77777777" w:rsidR="008C59CF" w:rsidRDefault="008C59CF" w:rsidP="008C59C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E517DF">
        <w:rPr>
          <w:rFonts w:ascii="Bookman Old Style" w:hAnsi="Bookman Old Style"/>
        </w:rPr>
        <w:t xml:space="preserve">Portanto, impugna-se a alegação da ré de que não houve ato ilícito e de que há a excludente de responsabilidade por motivo de força maior, eis que não restou comprovado. Ademais, </w:t>
      </w:r>
      <w:r w:rsidRPr="00E517DF">
        <w:rPr>
          <w:rFonts w:ascii="Bookman Old Style" w:hAnsi="Bookman Old Style"/>
          <w:b/>
          <w:bCs/>
          <w:i/>
          <w:iCs/>
          <w:u w:val="single"/>
        </w:rPr>
        <w:t>sua responsabilidade é objetiva e resta configurada a falha na prestação do serviço</w:t>
      </w:r>
      <w:r>
        <w:rPr>
          <w:rFonts w:ascii="Bookman Old Style" w:hAnsi="Bookman Old Style"/>
        </w:rPr>
        <w:t xml:space="preserve">, </w:t>
      </w:r>
      <w:r w:rsidRPr="0066582E">
        <w:rPr>
          <w:rFonts w:ascii="Bookman Old Style" w:hAnsi="Bookman Old Style"/>
        </w:rPr>
        <w:t>apt</w:t>
      </w:r>
      <w:r>
        <w:rPr>
          <w:rFonts w:ascii="Bookman Old Style" w:hAnsi="Bookman Old Style"/>
        </w:rPr>
        <w:t>a</w:t>
      </w:r>
      <w:r w:rsidRPr="0066582E">
        <w:rPr>
          <w:rFonts w:ascii="Bookman Old Style" w:hAnsi="Bookman Old Style"/>
        </w:rPr>
        <w:t xml:space="preserve"> a ensejar reparação pelos danos causados, tanto de ordem moral quanto material.</w:t>
      </w:r>
    </w:p>
    <w:p w14:paraId="63258E25" w14:textId="77777777" w:rsidR="008C59CF" w:rsidRDefault="008C59CF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387DD160" w14:textId="77777777" w:rsidR="00AA0A10" w:rsidRPr="00AA0A10" w:rsidRDefault="00AA0A10" w:rsidP="00AA0A10">
      <w:pPr>
        <w:pStyle w:val="Ttulo1"/>
        <w:jc w:val="both"/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</w:pPr>
      <w:bookmarkStart w:id="7" w:name="_Toc230102487"/>
      <w:r w:rsidRPr="00AA0A10">
        <w:rPr>
          <w:rStyle w:val="Forte"/>
          <w:rFonts w:ascii="Bookman Old Style" w:hAnsi="Bookman Old Style"/>
          <w:i/>
          <w:iCs/>
          <w:color w:val="auto"/>
          <w:sz w:val="24"/>
          <w:szCs w:val="24"/>
        </w:rPr>
        <w:lastRenderedPageBreak/>
        <w:t>DA ALEGAÇÃO DE AUSÊNCIA DE PRETENSÃO RESISTIDA – INTERESSE PROCESSUAL</w:t>
      </w:r>
      <w:bookmarkEnd w:id="7"/>
    </w:p>
    <w:p w14:paraId="4DD630C2" w14:textId="77777777" w:rsidR="00AA0A10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8E7686">
        <w:rPr>
          <w:rStyle w:val="Forte"/>
          <w:rFonts w:ascii="Bookman Old Style" w:hAnsi="Bookman Old Style"/>
          <w:b w:val="0"/>
          <w:bCs w:val="0"/>
        </w:rPr>
        <w:t>A ré alega que os autores não demonstraram ter buscado um</w:t>
      </w:r>
      <w:r w:rsidRPr="008E7686">
        <w:rPr>
          <w:rFonts w:ascii="Bookman Old Style" w:hAnsi="Bookman Old Style"/>
        </w:rPr>
        <w:t>a prévia tentativa de solução administrativa, caracterizando a falta de interesse processual e contribuindo para o abarrotamento de processos</w:t>
      </w:r>
      <w:r>
        <w:rPr>
          <w:rFonts w:ascii="Bookman Old Style" w:hAnsi="Bookman Old Style"/>
        </w:rPr>
        <w:t>.</w:t>
      </w:r>
    </w:p>
    <w:p w14:paraId="2D1956FF" w14:textId="77777777" w:rsidR="00AA0A10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Ademais, alega que </w:t>
      </w:r>
      <w:r w:rsidRPr="00586008">
        <w:rPr>
          <w:rFonts w:ascii="Bookman Old Style" w:hAnsi="Bookman Old Style"/>
        </w:rPr>
        <w:t>recorrer ao Poder Judiciário antes de tentar solucionar de forma administrativa o problema com a cia aérea gera uma sobrecarga desnecessária para o Poder Judiciário</w:t>
      </w:r>
      <w:r>
        <w:rPr>
          <w:rFonts w:ascii="Bookman Old Style" w:hAnsi="Bookman Old Style"/>
        </w:rPr>
        <w:t>.</w:t>
      </w:r>
    </w:p>
    <w:p w14:paraId="402B4A48" w14:textId="77777777" w:rsidR="00AA0A10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Desta forma, alega que </w:t>
      </w:r>
      <w:r w:rsidRPr="00AF4D9B">
        <w:rPr>
          <w:rFonts w:ascii="Bookman Old Style" w:hAnsi="Bookman Old Style"/>
        </w:rPr>
        <w:t>não há a necessidade de intervenção judicial para satisfazer o interesse da parte autora, uma vez que a Cia Aérea jamais se esquivou de qualquer tratativa conciliatória, sendo condição essencial para formação da lide</w:t>
      </w:r>
      <w:r>
        <w:rPr>
          <w:rFonts w:ascii="Bookman Old Style" w:hAnsi="Bookman Old Style"/>
        </w:rPr>
        <w:t xml:space="preserve">. </w:t>
      </w:r>
    </w:p>
    <w:p w14:paraId="57CD773C" w14:textId="77777777" w:rsidR="00AA0A10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Requereu, portanto, a extinção do processo sem julgamento do mérito, argumentando que a parte autora não possui interesse processual.</w:t>
      </w:r>
    </w:p>
    <w:p w14:paraId="006412CA" w14:textId="77777777" w:rsidR="00AA0A10" w:rsidRPr="006802DA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6802DA">
        <w:rPr>
          <w:rFonts w:ascii="Bookman Old Style" w:hAnsi="Bookman Old Style"/>
        </w:rPr>
        <w:t>Não merecem proceder as alegações da ré, eis que a autora tentou uma solução amigável no próprio aeroporto, no momento</w:t>
      </w:r>
      <w:r>
        <w:rPr>
          <w:rFonts w:ascii="Bookman Old Style" w:hAnsi="Bookman Old Style"/>
        </w:rPr>
        <w:t xml:space="preserve"> </w:t>
      </w:r>
      <w:r w:rsidRPr="006802DA">
        <w:rPr>
          <w:rFonts w:ascii="Bookman Old Style" w:hAnsi="Bookman Old Style"/>
        </w:rPr>
        <w:t>em que foi encaminhada ao balcão do check-in para retirar o notebook, conversou com os atendentes para permanecer no mesmo voo.</w:t>
      </w:r>
    </w:p>
    <w:p w14:paraId="1A3188A1" w14:textId="77777777" w:rsidR="00AA0A10" w:rsidRPr="006802DA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6802DA">
        <w:rPr>
          <w:rFonts w:ascii="Bookman Old Style" w:hAnsi="Bookman Old Style"/>
        </w:rPr>
        <w:t>No entanto, a tentativa de solução amigável, não teve sucesso, eis que os autores foram realocados em outro voo, que ocasionou o atraso de 12 (doze) horas para chegada ao destino final.</w:t>
      </w:r>
    </w:p>
    <w:p w14:paraId="795359A2" w14:textId="77777777" w:rsidR="00AA0A10" w:rsidRPr="006802DA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Style w:val="Forte"/>
          <w:rFonts w:ascii="Bookman Old Style" w:hAnsi="Bookman Old Style"/>
          <w:b w:val="0"/>
          <w:bCs w:val="0"/>
        </w:rPr>
      </w:pPr>
      <w:r w:rsidRPr="006802DA">
        <w:rPr>
          <w:rStyle w:val="Forte"/>
          <w:rFonts w:ascii="Bookman Old Style" w:hAnsi="Bookman Old Style"/>
          <w:b w:val="0"/>
          <w:bCs w:val="0"/>
        </w:rPr>
        <w:t>Ademais, ainda que não tenha comprovado documentalmente essa tentativa de composição amigável, não há qualquer impedimento para o ajuizamento da presente demanda.</w:t>
      </w:r>
    </w:p>
    <w:p w14:paraId="0DA29F8F" w14:textId="77777777" w:rsidR="00AA0A10" w:rsidRPr="00A0323A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Style w:val="Forte"/>
          <w:rFonts w:ascii="Bookman Old Style" w:hAnsi="Bookman Old Style"/>
          <w:b w:val="0"/>
          <w:bCs w:val="0"/>
        </w:rPr>
      </w:pPr>
      <w:r w:rsidRPr="00A0323A">
        <w:rPr>
          <w:rStyle w:val="Forte"/>
          <w:rFonts w:ascii="Bookman Old Style" w:hAnsi="Bookman Old Style"/>
          <w:b w:val="0"/>
          <w:bCs w:val="0"/>
        </w:rPr>
        <w:t>Observa-se entendimento jurisprudencial a seguir:</w:t>
      </w:r>
    </w:p>
    <w:p w14:paraId="32CFF8CE" w14:textId="77777777" w:rsidR="00AA0A10" w:rsidRPr="00A0323A" w:rsidRDefault="00AA0A10" w:rsidP="00AA0A10">
      <w:pPr>
        <w:pStyle w:val="CriaoVS"/>
        <w:rPr>
          <w:rStyle w:val="Forte"/>
          <w:b w:val="0"/>
          <w:bCs w:val="0"/>
        </w:rPr>
      </w:pPr>
      <w:r w:rsidRPr="00A0323A">
        <w:rPr>
          <w:rStyle w:val="Forte"/>
          <w:b w:val="0"/>
          <w:bCs w:val="0"/>
        </w:rPr>
        <w:lastRenderedPageBreak/>
        <w:t xml:space="preserve">“EMENTA: APELAÇÃO CÍVEL - AÇÃO DE CONHECIMENTO - </w:t>
      </w:r>
      <w:r w:rsidRPr="00A0323A">
        <w:rPr>
          <w:rStyle w:val="Forte"/>
          <w:u w:val="single"/>
        </w:rPr>
        <w:t xml:space="preserve">PRÉVIA TENTATIVA DE SOLUÇÃO CONSENSUAL - AUSÊNCIA DE AMPARO LEGAL - ALEGAÇÃO DE VIOLAÇÃO DO DIREITO - INTERESSE DE AGIR </w:t>
      </w:r>
      <w:r w:rsidRPr="00A0323A">
        <w:rPr>
          <w:rStyle w:val="Forte"/>
          <w:b w:val="0"/>
          <w:bCs w:val="0"/>
        </w:rPr>
        <w:t xml:space="preserve">- SENTENÇA CASSADA. 1. Os documentos indispensáveis à propositura da demanda são apenas aqueles referentes às condições da ação ou a pressupostos processuais, além daqueles que se vinculam diretamente ao próprio objeto da ação. 2. </w:t>
      </w:r>
      <w:r w:rsidRPr="00A0323A">
        <w:rPr>
          <w:rStyle w:val="Forte"/>
          <w:u w:val="single"/>
        </w:rPr>
        <w:t>Não se enquadra no conceito de documento essencial à propositura da demanda comprovante de tentativa prévia de resolução extrajudicial do conflito</w:t>
      </w:r>
      <w:r w:rsidRPr="00A0323A">
        <w:rPr>
          <w:rStyle w:val="Forte"/>
          <w:b w:val="0"/>
          <w:bCs w:val="0"/>
        </w:rPr>
        <w:t xml:space="preserve">. 3. </w:t>
      </w:r>
      <w:r w:rsidRPr="00A0323A">
        <w:rPr>
          <w:rStyle w:val="Forte"/>
          <w:highlight w:val="yellow"/>
          <w:u w:val="single"/>
        </w:rPr>
        <w:t>Não há amparo legal ou jurisprudencial para condicionar o interesse de agir do consumidor à comprovação de prévia tentativa de solução extrajudicial do conflito</w:t>
      </w:r>
      <w:r w:rsidRPr="00A0323A">
        <w:rPr>
          <w:rStyle w:val="Forte"/>
          <w:b w:val="0"/>
          <w:bCs w:val="0"/>
          <w:highlight w:val="yellow"/>
        </w:rPr>
        <w:t>.</w:t>
      </w:r>
      <w:r w:rsidRPr="00A0323A">
        <w:rPr>
          <w:rStyle w:val="Forte"/>
          <w:b w:val="0"/>
          <w:bCs w:val="0"/>
        </w:rPr>
        <w:t xml:space="preserve"> 4. A prévia tentativa de negociação extrajudicial, por meio físico ou digital, </w:t>
      </w:r>
      <w:r w:rsidRPr="00A0323A">
        <w:rPr>
          <w:rStyle w:val="Forte"/>
          <w:u w:val="single"/>
        </w:rPr>
        <w:t>não é requisito para configuração da pretensão resistida.</w:t>
      </w:r>
      <w:r w:rsidRPr="00A0323A">
        <w:rPr>
          <w:rStyle w:val="Forte"/>
          <w:b w:val="0"/>
          <w:bCs w:val="0"/>
        </w:rPr>
        <w:t xml:space="preserve"> (TJ-MG - AC: 50046646420228130071, Relator: Des.(a) José Américo Martins da Costa, Data de Julgamento: 28/07/2023, 15ª CÂMARA CÍVEL, Data de Publicação: 01/08/2023)” (</w:t>
      </w:r>
      <w:proofErr w:type="spellStart"/>
      <w:r w:rsidRPr="00A0323A">
        <w:rPr>
          <w:rStyle w:val="Forte"/>
          <w:b w:val="0"/>
          <w:bCs w:val="0"/>
        </w:rPr>
        <w:t>g.n</w:t>
      </w:r>
      <w:proofErr w:type="spellEnd"/>
      <w:r w:rsidRPr="00A0323A">
        <w:rPr>
          <w:rStyle w:val="Forte"/>
          <w:b w:val="0"/>
          <w:bCs w:val="0"/>
        </w:rPr>
        <w:t>)</w:t>
      </w:r>
    </w:p>
    <w:p w14:paraId="6F88D817" w14:textId="77777777" w:rsidR="00AA0A10" w:rsidRPr="00A0323A" w:rsidRDefault="00AA0A10" w:rsidP="00AA0A10">
      <w:pPr>
        <w:spacing w:before="100" w:beforeAutospacing="1" w:after="100" w:afterAutospacing="1" w:line="360" w:lineRule="auto"/>
        <w:ind w:left="2268"/>
        <w:jc w:val="both"/>
        <w:rPr>
          <w:rStyle w:val="Forte"/>
          <w:rFonts w:ascii="Bookman Old Style" w:hAnsi="Bookman Old Style"/>
          <w:b w:val="0"/>
          <w:bCs w:val="0"/>
        </w:rPr>
      </w:pPr>
      <w:r w:rsidRPr="00A0323A">
        <w:rPr>
          <w:rStyle w:val="Forte"/>
          <w:rFonts w:ascii="Bookman Old Style" w:hAnsi="Bookman Old Style"/>
          <w:b w:val="0"/>
          <w:bCs w:val="0"/>
        </w:rPr>
        <w:t>Ainda,</w:t>
      </w:r>
    </w:p>
    <w:p w14:paraId="6FD6E1B7" w14:textId="77777777" w:rsidR="00AA0A10" w:rsidRPr="00A0323A" w:rsidRDefault="00AA0A10" w:rsidP="00AA0A10">
      <w:pPr>
        <w:pStyle w:val="CriaoVS"/>
        <w:rPr>
          <w:rStyle w:val="Forte"/>
          <w:b w:val="0"/>
          <w:bCs w:val="0"/>
        </w:rPr>
      </w:pPr>
      <w:r w:rsidRPr="00A0323A">
        <w:rPr>
          <w:rStyle w:val="Forte"/>
          <w:b w:val="0"/>
          <w:bCs w:val="0"/>
        </w:rPr>
        <w:t xml:space="preserve">“APELAÇÃO CÍVEL - AÇÃO DECLARATÓRIA DE INDÉBITO C/C REPARAÇÃO DE DANOS MORAIS C/C RESTITUIÇÃO DE VALORES EM DOBRO - </w:t>
      </w:r>
      <w:r w:rsidRPr="00A0323A">
        <w:rPr>
          <w:rStyle w:val="Forte"/>
          <w:u w:val="single"/>
        </w:rPr>
        <w:t>INDEFERIMENTO DA PETIÇÃO INICIAL - AUSÊNCIA DE INTERESSE DE AGIR - NECESSIDADE DE PRÉVIA TENTATIVA DE SOLUÇÃO EXTRAJUDICIAL</w:t>
      </w:r>
      <w:r w:rsidRPr="00A0323A">
        <w:rPr>
          <w:rStyle w:val="Forte"/>
          <w:b w:val="0"/>
          <w:bCs w:val="0"/>
        </w:rPr>
        <w:t xml:space="preserve"> - FERRAMENTA "CONSUMIDOR.GOV" - </w:t>
      </w:r>
      <w:r w:rsidRPr="00A0323A">
        <w:rPr>
          <w:rStyle w:val="Forte"/>
          <w:highlight w:val="yellow"/>
          <w:u w:val="single"/>
        </w:rPr>
        <w:t>EXIGÊNCIA DESNECESSÁRIA - AUSÊNCIA DE PREVISÃO LEGAL - NEGATIVA DE ACESSO AO JUDICIÁRIO</w:t>
      </w:r>
      <w:r w:rsidRPr="00A0323A">
        <w:rPr>
          <w:rStyle w:val="Forte"/>
          <w:b w:val="0"/>
          <w:bCs w:val="0"/>
        </w:rPr>
        <w:t xml:space="preserve"> - SENTENÇA </w:t>
      </w:r>
      <w:r w:rsidRPr="00A0323A">
        <w:rPr>
          <w:rStyle w:val="Forte"/>
          <w:b w:val="0"/>
          <w:bCs w:val="0"/>
        </w:rPr>
        <w:lastRenderedPageBreak/>
        <w:t xml:space="preserve">REFORMADA RECURSO PROVIDO. </w:t>
      </w:r>
      <w:r w:rsidRPr="00A0323A">
        <w:rPr>
          <w:rStyle w:val="Forte"/>
          <w:u w:val="single"/>
        </w:rPr>
        <w:t xml:space="preserve">Em não sendo obrigatória a autocomposição ou a tentativa de solução extrajudicial do conflito, </w:t>
      </w:r>
      <w:r w:rsidRPr="00A0323A">
        <w:rPr>
          <w:rStyle w:val="Forte"/>
          <w:highlight w:val="yellow"/>
          <w:u w:val="single"/>
        </w:rPr>
        <w:t>não se pode dizer em ausência de interesse de agir a amparar o indeferimento da petição inicial</w:t>
      </w:r>
      <w:r w:rsidRPr="00A0323A">
        <w:rPr>
          <w:rStyle w:val="Forte"/>
          <w:u w:val="single"/>
        </w:rPr>
        <w:t>,</w:t>
      </w:r>
      <w:r w:rsidRPr="00A0323A">
        <w:rPr>
          <w:rStyle w:val="Forte"/>
          <w:b w:val="0"/>
          <w:bCs w:val="0"/>
        </w:rPr>
        <w:t xml:space="preserve"> devendo ser reformada a sentença, retornando os autos à origem para o seu regular processamento. (TJ-MS - Apelação Cível: 08011851520248120026 Bataguassu, Relator: Des. Marcos José de Brito Rodrigues, Data de Julgamento: 30/07/2024, 1ª Câmara Cível, Data de Publicação: 01/08/2024)” (</w:t>
      </w:r>
      <w:proofErr w:type="spellStart"/>
      <w:r w:rsidRPr="00A0323A">
        <w:rPr>
          <w:rStyle w:val="Forte"/>
          <w:b w:val="0"/>
          <w:bCs w:val="0"/>
        </w:rPr>
        <w:t>g.n</w:t>
      </w:r>
      <w:proofErr w:type="spellEnd"/>
      <w:r w:rsidRPr="00A0323A">
        <w:rPr>
          <w:rStyle w:val="Forte"/>
          <w:b w:val="0"/>
          <w:bCs w:val="0"/>
        </w:rPr>
        <w:t>)</w:t>
      </w:r>
    </w:p>
    <w:p w14:paraId="219E10F5" w14:textId="77777777" w:rsidR="00AA0A10" w:rsidRPr="000D6249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Style w:val="Forte"/>
          <w:rFonts w:ascii="Bookman Old Style" w:hAnsi="Bookman Old Style"/>
          <w:b w:val="0"/>
          <w:bCs w:val="0"/>
        </w:rPr>
      </w:pPr>
      <w:r w:rsidRPr="000D6249">
        <w:rPr>
          <w:rStyle w:val="Forte"/>
          <w:rFonts w:ascii="Bookman Old Style" w:hAnsi="Bookman Old Style"/>
          <w:b w:val="0"/>
          <w:bCs w:val="0"/>
        </w:rPr>
        <w:t>Desta forma, o interesse processual resta evidente, eis que os autores passaram por uma série de transtornos para retornar para casa, diante da falha na prestação do serviço pela ré.</w:t>
      </w:r>
    </w:p>
    <w:p w14:paraId="47FD5B00" w14:textId="77777777" w:rsidR="00AA0A10" w:rsidRPr="000D6249" w:rsidRDefault="00AA0A10" w:rsidP="00AA0A10">
      <w:pPr>
        <w:spacing w:before="100" w:beforeAutospacing="1" w:after="100" w:afterAutospacing="1" w:line="360" w:lineRule="auto"/>
        <w:ind w:firstLine="2268"/>
        <w:jc w:val="both"/>
        <w:rPr>
          <w:rStyle w:val="Forte"/>
          <w:rFonts w:ascii="Bookman Old Style" w:hAnsi="Bookman Old Style"/>
          <w:i/>
          <w:iCs/>
          <w:u w:val="single"/>
        </w:rPr>
      </w:pPr>
      <w:r w:rsidRPr="000D6249">
        <w:rPr>
          <w:rStyle w:val="Forte"/>
          <w:rFonts w:ascii="Bookman Old Style" w:hAnsi="Bookman Old Style"/>
          <w:b w:val="0"/>
          <w:bCs w:val="0"/>
        </w:rPr>
        <w:t xml:space="preserve">Sendo assim, a falta de tentativa de solução extrajudicial não é impedimento de acesso ao judiciário, motivo pelo qual </w:t>
      </w:r>
      <w:r w:rsidRPr="000D6249">
        <w:rPr>
          <w:rStyle w:val="Forte"/>
          <w:rFonts w:ascii="Bookman Old Style" w:hAnsi="Bookman Old Style"/>
          <w:i/>
          <w:iCs/>
          <w:u w:val="single"/>
        </w:rPr>
        <w:t>requer não seja acolhida a preliminar arguida pela ré.</w:t>
      </w:r>
    </w:p>
    <w:p w14:paraId="6C4F47AE" w14:textId="77777777" w:rsidR="00AA0A10" w:rsidRDefault="00AA0A10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131CBEBA" w14:textId="77777777" w:rsidR="001004BF" w:rsidRPr="001004BF" w:rsidRDefault="001004BF" w:rsidP="001004BF">
      <w:pPr>
        <w:pStyle w:val="Ttulo1"/>
        <w:jc w:val="both"/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</w:pPr>
      <w:bookmarkStart w:id="8" w:name="_Toc230102488"/>
      <w:r w:rsidRPr="001004BF">
        <w:rPr>
          <w:rFonts w:ascii="Bookman Old Style" w:hAnsi="Bookman Old Style"/>
          <w:b/>
          <w:bCs/>
          <w:i/>
          <w:iCs/>
          <w:color w:val="auto"/>
          <w:sz w:val="24"/>
          <w:szCs w:val="24"/>
        </w:rPr>
        <w:t>DO CANCELAMENTO DO VOO DE VOLTA E DA ALEGAÇÃO DE EXCLUDENTE DE RESPONSABILIDADE POR CAUSA DE FORÇA MAIOR.</w:t>
      </w:r>
      <w:bookmarkEnd w:id="8"/>
    </w:p>
    <w:p w14:paraId="50CD8FD4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A ré alega que, o voo de volta foi cancelado devido ao um nevoeiro que assolou Buenos Aires/Argentina nos dias 30/06/2018 e 01/07/2018, alegando força maior.</w:t>
      </w:r>
    </w:p>
    <w:p w14:paraId="7913A2EF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Ainda, alega que há a excludente de responsabilidade civil por motivo de força maior, tendo em vista que o voo foi cancelado devido aos impasses meteorológicas.</w:t>
      </w:r>
    </w:p>
    <w:p w14:paraId="015EB2C0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Completamente absurdas a alegação da contestante, senão vejamos;</w:t>
      </w:r>
    </w:p>
    <w:p w14:paraId="28FC100C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  <w:i/>
          <w:iCs/>
        </w:rPr>
        <w:lastRenderedPageBreak/>
        <w:t>In primo loco,</w:t>
      </w:r>
      <w:r w:rsidRPr="001004BF">
        <w:rPr>
          <w:rFonts w:ascii="Bookman Old Style" w:hAnsi="Bookman Old Style"/>
        </w:rPr>
        <w:t xml:space="preserve"> vale destacar que a autora não pede a responsabilização da ré pelo cancelamento do voo, no qual a mesma já mencionou na exordial inicial de o voo nº. AR 1699 foi suspenso em razão de mal tempo no aeroporto de Buenos Aires.</w:t>
      </w:r>
    </w:p>
    <w:p w14:paraId="69005AD9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b/>
          <w:bCs/>
          <w:i/>
          <w:iCs/>
          <w:u w:val="single"/>
        </w:rPr>
      </w:pPr>
      <w:r w:rsidRPr="001004BF">
        <w:rPr>
          <w:rFonts w:ascii="Bookman Old Style" w:hAnsi="Bookman Old Style"/>
        </w:rPr>
        <w:t xml:space="preserve">Sendo assim, </w:t>
      </w:r>
      <w:r w:rsidRPr="001004BF">
        <w:rPr>
          <w:rFonts w:ascii="Bookman Old Style" w:hAnsi="Bookman Old Style"/>
          <w:b/>
          <w:bCs/>
          <w:i/>
          <w:iCs/>
          <w:u w:val="single"/>
        </w:rPr>
        <w:t>a pretensão da autora é disposta pela falta de suporte da ré, e não pelo voo ter sido cancelado por conta do nevoeiro.</w:t>
      </w:r>
    </w:p>
    <w:p w14:paraId="4DAA2EE7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i/>
          <w:iCs/>
        </w:rPr>
      </w:pPr>
      <w:r w:rsidRPr="001004BF">
        <w:rPr>
          <w:rFonts w:ascii="Bookman Old Style" w:hAnsi="Bookman Old Style"/>
        </w:rPr>
        <w:t xml:space="preserve">Ainda, se demonstra absurda e insolente a afirmação da ré de que; </w:t>
      </w:r>
      <w:r w:rsidRPr="001004BF">
        <w:rPr>
          <w:rFonts w:ascii="Bookman Old Style" w:hAnsi="Bookman Old Style"/>
          <w:i/>
          <w:iCs/>
        </w:rPr>
        <w:t>“(...) a autora não conseguiu sair da sua esfera egoística e restou incapaz de compreender a gravidade da situação vislumbrada.”.</w:t>
      </w:r>
    </w:p>
    <w:p w14:paraId="14D64403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Sendo que, na exordial inicial não há nenhuma pretensão de responsabilização da contestante pelo fato de o voo ter sido cancelado pelas condições adversas.</w:t>
      </w:r>
    </w:p>
    <w:p w14:paraId="7AFBF6BC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Pelo contrário, a autora compreende que tal ensejo foi composto por um fato extraordinário, no qual a mesma mencionou tal situação na petição inicial, conforme já dito alhures.</w:t>
      </w:r>
    </w:p>
    <w:p w14:paraId="2F358DB9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Ademais, a ré alega que comunicou todos os seus passageiros sobre tal situação, entretanto nenhuma comunicação foi dada de forma direta à autora.</w:t>
      </w:r>
    </w:p>
    <w:p w14:paraId="348ABCC3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Ainda, a autora só soube que seu voo havia sido cancelado já dentro do aeroporto de Bariloche/Argentina, no qual lá ficou durante horas a fim de tentar resolver tal impasse.</w:t>
      </w:r>
    </w:p>
    <w:p w14:paraId="4978546A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  <w:b/>
          <w:bCs/>
          <w:i/>
          <w:iCs/>
          <w:u w:val="single"/>
        </w:rPr>
      </w:pPr>
      <w:r w:rsidRPr="001004BF">
        <w:rPr>
          <w:rFonts w:ascii="Bookman Old Style" w:hAnsi="Bookman Old Style"/>
          <w:b/>
          <w:bCs/>
          <w:i/>
          <w:iCs/>
          <w:u w:val="single"/>
        </w:rPr>
        <w:t>A autora passou horas dentro do aeroporto de Bariloche sem qualquer informação e assistência por parte da ré, chegando ao destino com 24 (vinte e quatro) horas de atraso.</w:t>
      </w:r>
    </w:p>
    <w:p w14:paraId="284B3C9A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 xml:space="preserve">Além disso, houve resistência da ré, de até mesmo prover hospedagem a autora, </w:t>
      </w:r>
      <w:r w:rsidRPr="001004BF">
        <w:rPr>
          <w:rFonts w:ascii="Bookman Old Style" w:hAnsi="Bookman Old Style"/>
          <w:b/>
          <w:bCs/>
          <w:i/>
          <w:iCs/>
          <w:u w:val="single"/>
        </w:rPr>
        <w:t>no qual após horas de discussão</w:t>
      </w:r>
      <w:r w:rsidRPr="001004BF">
        <w:rPr>
          <w:rFonts w:ascii="Bookman Old Style" w:hAnsi="Bookman Old Style"/>
        </w:rPr>
        <w:t>, a ré acabou concordando em fornecer a hospedagem para a mesma.</w:t>
      </w:r>
    </w:p>
    <w:p w14:paraId="6960AE78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lastRenderedPageBreak/>
        <w:t xml:space="preserve">Sendo que, </w:t>
      </w:r>
      <w:r w:rsidRPr="001004BF">
        <w:rPr>
          <w:rFonts w:ascii="Bookman Old Style" w:hAnsi="Bookman Old Style"/>
          <w:b/>
          <w:bCs/>
          <w:i/>
          <w:iCs/>
          <w:u w:val="single"/>
        </w:rPr>
        <w:t>tal fato importuno deveria ter sido resolvido pela ré de forma célere e eficaz.</w:t>
      </w:r>
    </w:p>
    <w:p w14:paraId="3D121938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 xml:space="preserve">Ademais, a responsabilidade da ré é objetiva, </w:t>
      </w:r>
      <w:r w:rsidRPr="001004BF">
        <w:rPr>
          <w:rFonts w:ascii="Bookman Old Style" w:hAnsi="Bookman Old Style"/>
          <w:i/>
          <w:iCs/>
        </w:rPr>
        <w:t xml:space="preserve">in </w:t>
      </w:r>
      <w:proofErr w:type="spellStart"/>
      <w:r w:rsidRPr="001004BF">
        <w:rPr>
          <w:rFonts w:ascii="Bookman Old Style" w:hAnsi="Bookman Old Style"/>
          <w:i/>
          <w:iCs/>
        </w:rPr>
        <w:t>re</w:t>
      </w:r>
      <w:proofErr w:type="spellEnd"/>
      <w:r w:rsidRPr="001004BF">
        <w:rPr>
          <w:rFonts w:ascii="Bookman Old Style" w:hAnsi="Bookman Old Style"/>
          <w:i/>
          <w:iCs/>
        </w:rPr>
        <w:t xml:space="preserve"> </w:t>
      </w:r>
      <w:proofErr w:type="spellStart"/>
      <w:r w:rsidRPr="001004BF">
        <w:rPr>
          <w:rFonts w:ascii="Bookman Old Style" w:hAnsi="Bookman Old Style"/>
          <w:i/>
          <w:iCs/>
        </w:rPr>
        <w:t>ipsa</w:t>
      </w:r>
      <w:proofErr w:type="spellEnd"/>
      <w:r w:rsidRPr="001004BF">
        <w:rPr>
          <w:rFonts w:ascii="Bookman Old Style" w:hAnsi="Bookman Old Style"/>
          <w:i/>
          <w:iCs/>
        </w:rPr>
        <w:t>,</w:t>
      </w:r>
      <w:r w:rsidRPr="001004BF">
        <w:rPr>
          <w:rFonts w:ascii="Bookman Old Style" w:hAnsi="Bookman Old Style"/>
        </w:rPr>
        <w:t xml:space="preserve"> conforme dispõe o art. 14 do Código de Defesa do Consumidor, senão vejamos;</w:t>
      </w:r>
    </w:p>
    <w:p w14:paraId="7A5E5B32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“Art. 14. O fornecedor de serviços responde, independentemente da existência de culpa, pela reparação dos danos causados aos consumidores por defeitos relativos à prestação dos serviços, bem como por informações insuficientes ou inadequadas sobre sua fruição e riscos.”.</w:t>
      </w:r>
    </w:p>
    <w:p w14:paraId="10DD95E9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>Ainda, é nítida a responsabilidade da companhia ré em casos de falta de informação e suporte, mesmo sendo o caso de fato fortuito externo.</w:t>
      </w:r>
    </w:p>
    <w:p w14:paraId="1FCCD228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t xml:space="preserve">Nesse sentido, a autora apresenta julgados, </w:t>
      </w:r>
      <w:r w:rsidRPr="001004BF">
        <w:rPr>
          <w:rFonts w:ascii="Bookman Old Style" w:hAnsi="Bookman Old Style"/>
          <w:b/>
          <w:bCs/>
          <w:i/>
          <w:iCs/>
          <w:u w:val="single"/>
        </w:rPr>
        <w:t>em casos análogos</w:t>
      </w:r>
      <w:r w:rsidRPr="001004BF">
        <w:rPr>
          <w:rFonts w:ascii="Bookman Old Style" w:hAnsi="Bookman Old Style"/>
        </w:rPr>
        <w:t>, senão vejamos;</w:t>
      </w:r>
    </w:p>
    <w:p w14:paraId="0FA6F917" w14:textId="77777777" w:rsidR="001004BF" w:rsidRPr="001004BF" w:rsidRDefault="001004BF" w:rsidP="001004BF">
      <w:pPr>
        <w:pStyle w:val="CriaoVS"/>
      </w:pPr>
      <w:r w:rsidRPr="001004BF">
        <w:t xml:space="preserve">“CONSUMIDOR E PROCESSUAL CIVIL. AÇÃO DE INDENIZAÇÃO. </w:t>
      </w:r>
      <w:r w:rsidRPr="001004BF">
        <w:rPr>
          <w:b/>
          <w:bCs/>
          <w:i/>
          <w:iCs/>
          <w:u w:val="single"/>
        </w:rPr>
        <w:t>CANCELAMENTO DE VOO. ATRASO EXCESSIVO. DANOS MORAIS. QUANTUM INDENIZATÓRIO. FIXAÇÃO PROPORCIONAL E RAZOÁVEL.</w:t>
      </w:r>
      <w:r w:rsidRPr="001004BF">
        <w:t xml:space="preserve"> ENCARGOS DA SUCUMBÊNCIA. ENUNCIADO Nº 326/STJ. INCIDÊNCIA. PERCENTUAL DOS HONORPARIOS ADVOCATÍCIOS DE SUCUMBÊNCIA. OBSERVÂNCIA DOS REQUISITOS LEGAIS. SENTENÇA PARCIALMENTE REFORMADA. 1 - Nas indenizações por dano moral, o Juiz deve, de forma moderada, fixar o seu valor mediante prudente arbítrio, de acordo com os princípios da razoabilidade e da proporcionalidade, observados o grau de culpa, a extensão do dano experimentado, a expressividade da relação jurídica </w:t>
      </w:r>
      <w:r w:rsidRPr="001004BF">
        <w:lastRenderedPageBreak/>
        <w:t xml:space="preserve">originária, bem como a finalidade compensatória; ao mesmo tempo, o valor não pode ensejar enriquecimento sem causa nem pode ser ínfimo a ponto de não coibir a reiteração da conduta. 2 - </w:t>
      </w:r>
      <w:r w:rsidRPr="001004BF">
        <w:rPr>
          <w:b/>
          <w:bCs/>
          <w:i/>
          <w:iCs/>
          <w:u w:val="single"/>
        </w:rPr>
        <w:t>Revela-se acertada a fixação do valor pela Magistrada de primeiro grau, porque a falha de serviço existente, a despeito do desconforto moral causado aos Autores, decorreu inicialmente de fortuito externo, resultante de mudança de condições climáticas que impediram o regular transporte aéreo de passageiros no dia do evento danoso, sendo certo que, para o infortúnio causado aos Autores (ausência de devida prestação de assistência material pela empresa aérea), a reparação em R$ 2.000,00 (dois mil reais) é razoável e proporcional, não se podendo falar em enriquecimento sem causa dos consumidores Apelantes</w:t>
      </w:r>
      <w:r w:rsidRPr="001004BF">
        <w:t>. 3 - Nos termos do Enunciado nº 326 da Súmula do STJ, na ação de indenização por danos morais, a condenação em montante inferior ao postulado na inicial não é causa para o reconhecimento de sucumbência recíproca. De tal sorte, impõe-se a reforma da sentença quanto ao ponto, para se firmar a sucumbência apenas da Ré. 4 - Não se deve falar em majoração do percentual fixado em sentença para os honorários advocatícios de sucumbência, o qual, sendo estabelecido em 15% (quinze por cento) pela Magistrada de origem, remunera de forma condigna o trabalho do advogado à luz das variáveis previstas nos incisos do artigo 85, § 2º, do CPC, sendo a causa deveras simples, não exigindo qualquer realização de trabalho extraordinário, seja em face das teses formuladas, seja em virtude do tempo exigido em atenção à causa. Apelação Cível parcialmente provida. (Acórdão 1204206, 07381813020188070001, Relator: ANGELO PASSARELI, 5ª Turma Cível, data de julgamento: 25/9/2019, publicado no DJE: 4/10/2019. Pág.: Sem Página Cadastrada)”. (</w:t>
      </w:r>
      <w:proofErr w:type="spellStart"/>
      <w:r w:rsidRPr="001004BF">
        <w:t>g.n</w:t>
      </w:r>
      <w:proofErr w:type="spellEnd"/>
      <w:r w:rsidRPr="001004BF">
        <w:t>)</w:t>
      </w:r>
    </w:p>
    <w:p w14:paraId="13AE8F72" w14:textId="77777777" w:rsidR="001004BF" w:rsidRPr="001004BF" w:rsidRDefault="001004BF" w:rsidP="001004B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  <w:r w:rsidRPr="001004BF">
        <w:rPr>
          <w:rFonts w:ascii="Bookman Old Style" w:hAnsi="Bookman Old Style"/>
        </w:rPr>
        <w:lastRenderedPageBreak/>
        <w:t xml:space="preserve">Por tanto, </w:t>
      </w:r>
      <w:r w:rsidRPr="001004BF">
        <w:rPr>
          <w:rFonts w:ascii="Bookman Old Style" w:hAnsi="Bookman Old Style"/>
          <w:b/>
          <w:bCs/>
          <w:i/>
          <w:iCs/>
          <w:u w:val="single"/>
        </w:rPr>
        <w:t>impugna-se a alegação da ré de que há a excludente de responsabilidade por motivo de força maior</w:t>
      </w:r>
      <w:r w:rsidRPr="001004BF">
        <w:rPr>
          <w:rFonts w:ascii="Bookman Old Style" w:hAnsi="Bookman Old Style"/>
        </w:rPr>
        <w:t xml:space="preserve">, devido </w:t>
      </w:r>
      <w:proofErr w:type="spellStart"/>
      <w:r w:rsidRPr="001004BF">
        <w:rPr>
          <w:rFonts w:ascii="Bookman Old Style" w:hAnsi="Bookman Old Style"/>
        </w:rPr>
        <w:t>a</w:t>
      </w:r>
      <w:proofErr w:type="spellEnd"/>
      <w:r w:rsidRPr="001004BF">
        <w:rPr>
          <w:rFonts w:ascii="Bookman Old Style" w:hAnsi="Bookman Old Style"/>
        </w:rPr>
        <w:t xml:space="preserve"> falta de suporte por parte da companhia. </w:t>
      </w:r>
    </w:p>
    <w:p w14:paraId="0D2519A3" w14:textId="77777777" w:rsidR="001004BF" w:rsidRDefault="001004BF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p w14:paraId="61AF432B" w14:textId="77777777" w:rsidR="00111B7A" w:rsidRPr="00CC07CE" w:rsidRDefault="00111B7A" w:rsidP="00111B7A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/>
        </w:rPr>
      </w:pPr>
    </w:p>
    <w:sectPr w:rsidR="00111B7A" w:rsidRPr="00CC0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CE"/>
    <w:rsid w:val="000820C7"/>
    <w:rsid w:val="001004BF"/>
    <w:rsid w:val="00111B7A"/>
    <w:rsid w:val="00181EB0"/>
    <w:rsid w:val="00284404"/>
    <w:rsid w:val="003340B7"/>
    <w:rsid w:val="0036338F"/>
    <w:rsid w:val="00371C6B"/>
    <w:rsid w:val="003E28BD"/>
    <w:rsid w:val="005E31B5"/>
    <w:rsid w:val="006E30AE"/>
    <w:rsid w:val="008C59CF"/>
    <w:rsid w:val="00AA0A10"/>
    <w:rsid w:val="00CC07CE"/>
    <w:rsid w:val="00D0196B"/>
    <w:rsid w:val="00D41685"/>
    <w:rsid w:val="00D72A90"/>
    <w:rsid w:val="00DC0B6D"/>
    <w:rsid w:val="00F60681"/>
    <w:rsid w:val="00F64B5B"/>
    <w:rsid w:val="00F7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0B7F"/>
  <w15:chartTrackingRefBased/>
  <w15:docId w15:val="{034D3367-8CA4-4B99-A9FA-B0AC7A7F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7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7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7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7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7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7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7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7CE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qFormat/>
    <w:rsid w:val="00CC07CE"/>
    <w:rPr>
      <w:b/>
      <w:bCs/>
    </w:rPr>
  </w:style>
  <w:style w:type="paragraph" w:customStyle="1" w:styleId="CriaoVS">
    <w:name w:val="Criação_VS"/>
    <w:basedOn w:val="Normal"/>
    <w:link w:val="CriaoVSChar"/>
    <w:qFormat/>
    <w:rsid w:val="00CC07CE"/>
    <w:pPr>
      <w:pBdr>
        <w:top w:val="single" w:sz="4" w:space="10" w:color="1F3864" w:themeColor="accent1" w:themeShade="80"/>
        <w:bottom w:val="single" w:sz="4" w:space="10" w:color="1F3864" w:themeColor="accent1" w:themeShade="80"/>
      </w:pBdr>
      <w:spacing w:before="120" w:after="120" w:line="360" w:lineRule="auto"/>
      <w:ind w:left="2268" w:right="-6"/>
      <w:jc w:val="both"/>
    </w:pPr>
    <w:rPr>
      <w:rFonts w:ascii="Bodoni MT" w:hAnsi="Bodoni MT"/>
      <w:color w:val="1F2346"/>
      <w:kern w:val="0"/>
      <w14:ligatures w14:val="none"/>
    </w:rPr>
  </w:style>
  <w:style w:type="character" w:customStyle="1" w:styleId="CriaoVSChar">
    <w:name w:val="Criação_VS Char"/>
    <w:basedOn w:val="Fontepargpadro"/>
    <w:link w:val="CriaoVS"/>
    <w:rsid w:val="00CC07CE"/>
    <w:rPr>
      <w:rFonts w:ascii="Bodoni MT" w:hAnsi="Bodoni MT"/>
      <w:color w:val="1F2346"/>
      <w:kern w:val="0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C07C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C07CE"/>
    <w:pPr>
      <w:spacing w:after="100"/>
    </w:pPr>
  </w:style>
  <w:style w:type="character" w:styleId="Hyperlink">
    <w:name w:val="Hyperlink"/>
    <w:basedOn w:val="Fontepargpadro"/>
    <w:uiPriority w:val="99"/>
    <w:unhideWhenUsed/>
    <w:rsid w:val="00CC07C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E2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319d13-7e64-489f-9a1a-b7305d063f1d">
      <Terms xmlns="http://schemas.microsoft.com/office/infopath/2007/PartnerControls"/>
    </lcf76f155ced4ddcb4097134ff3c332f>
    <TaxCatchAll xmlns="aff69f4e-fa56-46ee-99c2-d85682a3bd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BACC4C5F6BE4282F0B8EE099C85A7" ma:contentTypeVersion="12" ma:contentTypeDescription="Crie um novo documento." ma:contentTypeScope="" ma:versionID="39bc09a10bcc9b347badd07750516965">
  <xsd:schema xmlns:xsd="http://www.w3.org/2001/XMLSchema" xmlns:xs="http://www.w3.org/2001/XMLSchema" xmlns:p="http://schemas.microsoft.com/office/2006/metadata/properties" xmlns:ns2="71319d13-7e64-489f-9a1a-b7305d063f1d" xmlns:ns3="aff69f4e-fa56-46ee-99c2-d85682a3bdd4" targetNamespace="http://schemas.microsoft.com/office/2006/metadata/properties" ma:root="true" ma:fieldsID="3c073ec81cac37fb3563ea228779d06b" ns2:_="" ns3:_="">
    <xsd:import namespace="71319d13-7e64-489f-9a1a-b7305d063f1d"/>
    <xsd:import namespace="aff69f4e-fa56-46ee-99c2-d85682a3b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9d13-7e64-489f-9a1a-b7305d063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2f92e8-2114-438a-a19b-5e375fed12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69f4e-fa56-46ee-99c2-d85682a3bdd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5f0035-bd49-4616-a534-ba6d77fe6242}" ma:internalName="TaxCatchAll" ma:showField="CatchAllData" ma:web="aff69f4e-fa56-46ee-99c2-d85682a3b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6559D-84CC-4791-8908-143F98681D7A}">
  <ds:schemaRefs>
    <ds:schemaRef ds:uri="http://schemas.microsoft.com/office/2006/metadata/properties"/>
    <ds:schemaRef ds:uri="http://schemas.microsoft.com/office/infopath/2007/PartnerControls"/>
    <ds:schemaRef ds:uri="71319d13-7e64-489f-9a1a-b7305d063f1d"/>
    <ds:schemaRef ds:uri="aff69f4e-fa56-46ee-99c2-d85682a3bdd4"/>
  </ds:schemaRefs>
</ds:datastoreItem>
</file>

<file path=customXml/itemProps2.xml><?xml version="1.0" encoding="utf-8"?>
<ds:datastoreItem xmlns:ds="http://schemas.openxmlformats.org/officeDocument/2006/customXml" ds:itemID="{5006CE24-418E-42CE-868C-D3EBEBCE0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C3111F-EA32-4323-AACD-A05CB9B0B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319d13-7e64-489f-9a1a-b7305d063f1d"/>
    <ds:schemaRef ds:uri="aff69f4e-fa56-46ee-99c2-d85682a3bd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F0DF7F-46E4-4A8F-BF9D-D979B5385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5419</Words>
  <Characters>29267</Characters>
  <Application>Microsoft Office Word</Application>
  <DocSecurity>0</DocSecurity>
  <Lines>243</Lines>
  <Paragraphs>69</Paragraphs>
  <ScaleCrop>false</ScaleCrop>
  <Company/>
  <LinksUpToDate>false</LinksUpToDate>
  <CharactersWithSpaces>34617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Margoti Pereira</dc:creator>
  <cp:keywords/>
  <dc:description/>
  <cp:lastModifiedBy>Jackeline | vieiradasilva.adv.br</cp:lastModifiedBy>
  <cp:revision>14</cp:revision>
  <dcterms:created xsi:type="dcterms:W3CDTF">2026-05-12T13:53:00Z</dcterms:created>
  <dcterms:modified xsi:type="dcterms:W3CDTF">2026-05-19T20:13:00Z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0x0101001ACBACC4C5F6BE4282F0B8EE099C85A7</vt:lpwstr>
  </property>
  <property fmtid="{D5CDD505-2E9C-101B-9397-08002B2CF9AE}" pid="3" name="MediaServiceImageTags">
    <vt:lpwstr/>
  </property>
</Properties>
</file>