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CB929" w14:textId="77777777" w:rsidR="00402342" w:rsidRPr="002601B6" w:rsidRDefault="00955F0C" w:rsidP="00955F0C">
      <w:pPr>
        <w:spacing w:after="0"/>
        <w:rPr>
          <w:sz w:val="28"/>
        </w:rPr>
      </w:pPr>
      <w:r w:rsidRPr="002601B6">
        <w:rPr>
          <w:sz w:val="28"/>
        </w:rPr>
        <w:t xml:space="preserve">Kicksat-2 </w:t>
      </w:r>
      <w:r w:rsidR="00402342" w:rsidRPr="002601B6">
        <w:rPr>
          <w:sz w:val="28"/>
        </w:rPr>
        <w:t>Design Discussion</w:t>
      </w:r>
    </w:p>
    <w:p w14:paraId="0A2C313E" w14:textId="77777777" w:rsidR="00402342" w:rsidRPr="002601B6" w:rsidRDefault="00402342" w:rsidP="00955F0C">
      <w:pPr>
        <w:spacing w:after="0"/>
        <w:rPr>
          <w:sz w:val="28"/>
        </w:rPr>
      </w:pPr>
    </w:p>
    <w:p w14:paraId="4E7243ED" w14:textId="1E793722" w:rsidR="00A556D3" w:rsidRPr="002601B6" w:rsidRDefault="00402342" w:rsidP="00955F0C">
      <w:pPr>
        <w:spacing w:after="0"/>
        <w:rPr>
          <w:b/>
          <w:sz w:val="28"/>
        </w:rPr>
      </w:pPr>
      <w:r w:rsidRPr="002601B6">
        <w:rPr>
          <w:b/>
          <w:sz w:val="28"/>
        </w:rPr>
        <w:t>Radiation Evaluation</w:t>
      </w:r>
      <w:r w:rsidR="00C97E81" w:rsidRPr="002601B6">
        <w:rPr>
          <w:b/>
          <w:sz w:val="28"/>
        </w:rPr>
        <w:t xml:space="preserve"> </w:t>
      </w:r>
    </w:p>
    <w:p w14:paraId="2B44DD28" w14:textId="77777777" w:rsidR="005E38DF" w:rsidRDefault="005E38DF" w:rsidP="00955F0C">
      <w:pPr>
        <w:spacing w:after="0"/>
        <w:rPr>
          <w:b/>
        </w:rPr>
      </w:pPr>
    </w:p>
    <w:p w14:paraId="04C534EA" w14:textId="77777777" w:rsidR="005E38DF" w:rsidRDefault="005E38DF" w:rsidP="005E38DF">
      <w:pPr>
        <w:spacing w:after="0"/>
      </w:pPr>
      <w:r>
        <w:t xml:space="preserve">Kicksat-2 was designed with a “careful COTS” methodology to ensure mission requirements while optimizing lifetime, capability, and component cost/availability. This approach leverages existing component radiation testing literature with detailed environmental modeling to drive IC devices decisions. </w:t>
      </w:r>
    </w:p>
    <w:p w14:paraId="10A4A774" w14:textId="3703B7DA" w:rsidR="00955F0C" w:rsidRDefault="006B51AB" w:rsidP="006B51AB">
      <w:pPr>
        <w:spacing w:after="0"/>
        <w:jc w:val="center"/>
      </w:pPr>
      <w:r w:rsidRPr="006B51AB">
        <w:rPr>
          <w:b/>
        </w:rPr>
        <w:t xml:space="preserve">Table </w:t>
      </w:r>
      <w:r w:rsidR="007170EB">
        <w:rPr>
          <w:b/>
        </w:rPr>
        <w:t>I |</w:t>
      </w:r>
      <w:r>
        <w:t xml:space="preserve"> </w:t>
      </w:r>
      <w:r w:rsidR="007170EB">
        <w:t>Integrated Circuit</w:t>
      </w:r>
      <w:r w:rsidR="00946C5B">
        <w:t xml:space="preserve"> </w:t>
      </w:r>
      <w:r w:rsidR="00C97E81">
        <w:t xml:space="preserve">Component </w:t>
      </w:r>
      <w:r w:rsidR="00955F0C">
        <w:t>Summary</w:t>
      </w:r>
    </w:p>
    <w:p w14:paraId="3D41368C" w14:textId="2837F626" w:rsidR="00955F0C" w:rsidRDefault="00955F0C" w:rsidP="00955F0C">
      <w:pPr>
        <w:spacing w:after="0"/>
      </w:pPr>
    </w:p>
    <w:tbl>
      <w:tblPr>
        <w:tblW w:w="9121" w:type="dxa"/>
        <w:tblLook w:val="04A0" w:firstRow="1" w:lastRow="0" w:firstColumn="1" w:lastColumn="0" w:noHBand="0" w:noVBand="1"/>
      </w:tblPr>
      <w:tblGrid>
        <w:gridCol w:w="1779"/>
        <w:gridCol w:w="1641"/>
        <w:gridCol w:w="2070"/>
        <w:gridCol w:w="1357"/>
        <w:gridCol w:w="1084"/>
        <w:gridCol w:w="1190"/>
      </w:tblGrid>
      <w:tr w:rsidR="00A57E72" w:rsidRPr="005533A3" w14:paraId="47FA62D8" w14:textId="77777777" w:rsidTr="00185E8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30B6E" w14:textId="77777777" w:rsidR="00A57E72" w:rsidRPr="005533A3" w:rsidRDefault="00A57E72" w:rsidP="00C97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P/N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A4C7C" w14:textId="77777777" w:rsidR="00A57E72" w:rsidRPr="005533A3" w:rsidRDefault="00A57E72" w:rsidP="00C97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Manufacturer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14FC7F" w14:textId="77777777" w:rsidR="00A57E72" w:rsidRPr="005533A3" w:rsidRDefault="00A57E72" w:rsidP="00C97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Function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B4D6D0" w14:textId="77777777" w:rsidR="00A57E72" w:rsidRDefault="00A57E72" w:rsidP="00C97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Mission</w:t>
            </w:r>
          </w:p>
          <w:p w14:paraId="2017290C" w14:textId="704967EC" w:rsidR="00A57E72" w:rsidRPr="005533A3" w:rsidRDefault="00A57E72" w:rsidP="00C97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Critical?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2790F8" w14:textId="57FE2E26" w:rsidR="00A57E72" w:rsidRPr="005533A3" w:rsidRDefault="00A57E72" w:rsidP="00C97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Flight Heritage</w:t>
            </w:r>
            <w:r w:rsidR="00185E8F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F1453F" w14:textId="66098844" w:rsidR="00A57E72" w:rsidRPr="005533A3" w:rsidRDefault="00A57E72" w:rsidP="00C97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Radiation Test Data</w:t>
            </w:r>
            <w:r w:rsidR="00185E8F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A57E72" w:rsidRPr="005533A3" w14:paraId="2A226C16" w14:textId="77777777" w:rsidTr="00185E8F">
        <w:trPr>
          <w:trHeight w:val="288"/>
        </w:trPr>
        <w:tc>
          <w:tcPr>
            <w:tcW w:w="17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ED3F4" w14:textId="77777777" w:rsidR="00A57E72" w:rsidRPr="005533A3" w:rsidRDefault="00A57E72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IRLML2803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62F87" w14:textId="77777777" w:rsidR="00A57E72" w:rsidRPr="005533A3" w:rsidRDefault="00A57E72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Infineon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A197E" w14:textId="77777777" w:rsidR="00A57E72" w:rsidRPr="005533A3" w:rsidRDefault="00A57E72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N-channel MOSFET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C6EDCF" w14:textId="65160AAB" w:rsidR="00A57E72" w:rsidRDefault="00A57E72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90F39A" w14:textId="7E9FAD43" w:rsidR="00A57E72" w:rsidRPr="005533A3" w:rsidRDefault="00A57E72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E4C50" w14:textId="77777777" w:rsidR="00A57E72" w:rsidRPr="005533A3" w:rsidRDefault="00A57E72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A57E72" w:rsidRPr="005533A3" w14:paraId="4C2EA2D3" w14:textId="77777777" w:rsidTr="00185E8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9455D" w14:textId="77777777" w:rsidR="00A57E72" w:rsidRPr="005533A3" w:rsidRDefault="00A57E72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IRLML5103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6AB31" w14:textId="77777777" w:rsidR="00A57E72" w:rsidRPr="005533A3" w:rsidRDefault="00A57E72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Infineon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26FA8" w14:textId="77777777" w:rsidR="00A57E72" w:rsidRPr="005533A3" w:rsidRDefault="00A57E72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P-channel MOSFET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3A7068AA" w14:textId="1D2CCFD8" w:rsidR="00A57E72" w:rsidRDefault="00A57E72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27FB5" w14:textId="4A0B9C1A" w:rsidR="00A57E72" w:rsidRPr="005533A3" w:rsidRDefault="00A57E72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A3060" w14:textId="77777777" w:rsidR="00A57E72" w:rsidRPr="005533A3" w:rsidRDefault="00A57E72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A57E72" w:rsidRPr="005533A3" w14:paraId="211681BB" w14:textId="77777777" w:rsidTr="00185E8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94B39" w14:textId="77777777" w:rsidR="00A57E72" w:rsidRPr="005533A3" w:rsidRDefault="00A57E72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MAX706R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7A9FE" w14:textId="016BED9E" w:rsidR="00A57E72" w:rsidRPr="005533A3" w:rsidRDefault="00A57E72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1386A" w14:textId="77777777" w:rsidR="00A57E72" w:rsidRPr="005533A3" w:rsidRDefault="00A57E72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Watchdog Timer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0EE8D262" w14:textId="0AB5E7EA" w:rsidR="00A57E72" w:rsidRDefault="00A57E72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DE464" w14:textId="33EC64EE" w:rsidR="00A57E72" w:rsidRPr="005533A3" w:rsidRDefault="00A57E72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FBEC6" w14:textId="77777777" w:rsidR="00A57E72" w:rsidRPr="005533A3" w:rsidRDefault="00A57E72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B18C7" w:rsidRPr="005533A3" w14:paraId="5C890585" w14:textId="77777777" w:rsidTr="00185E8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6AC30" w14:textId="743623D2" w:rsidR="003B18C7" w:rsidRPr="005533A3" w:rsidRDefault="003B18C7" w:rsidP="003B1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TPS54226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86435" w14:textId="5C0912F1" w:rsidR="003B18C7" w:rsidRDefault="003B18C7" w:rsidP="003B1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TI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93CFE" w14:textId="632897DE" w:rsidR="003B18C7" w:rsidRPr="005533A3" w:rsidRDefault="003B18C7" w:rsidP="003B1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Regulator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31C599CA" w14:textId="27570434" w:rsidR="003B18C7" w:rsidRDefault="003B18C7" w:rsidP="003B1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A9B919" w14:textId="50490F96" w:rsidR="003B18C7" w:rsidRPr="005533A3" w:rsidRDefault="003B18C7" w:rsidP="003B1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2E97F8" w14:textId="1DE7DF63" w:rsidR="003B18C7" w:rsidRDefault="003B18C7" w:rsidP="003B1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A57E72" w:rsidRPr="005533A3" w14:paraId="582B95BB" w14:textId="77777777" w:rsidTr="00185E8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7C33E" w14:textId="77777777" w:rsidR="00A57E72" w:rsidRPr="005533A3" w:rsidRDefault="00A57E72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RFM23BP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9DD51" w14:textId="17D04C96" w:rsidR="00A57E72" w:rsidRPr="005533A3" w:rsidRDefault="00A57E72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HopeRF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C4452" w14:textId="514DEEB6" w:rsidR="00A57E72" w:rsidRPr="005533A3" w:rsidRDefault="00A57E72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Radio Transceiver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57F16A69" w14:textId="354C3747" w:rsidR="00A57E72" w:rsidRPr="005533A3" w:rsidRDefault="00A57E72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5B3BC" w14:textId="689FDD15" w:rsidR="00A57E72" w:rsidRPr="005533A3" w:rsidRDefault="00A57E72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D2B1C" w14:textId="2CC570B6" w:rsidR="00A57E72" w:rsidRPr="005533A3" w:rsidRDefault="00A57E72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85E8F" w:rsidRPr="005533A3" w14:paraId="6F992CA0" w14:textId="77777777" w:rsidTr="00185E8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0CC53E" w14:textId="14C38D33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MR25H40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F7AE06" w14:textId="2D0CAAA1" w:rsidR="00185E8F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33A3">
              <w:rPr>
                <w:rFonts w:ascii="Calibri" w:eastAsia="Times New Roman" w:hAnsi="Calibri" w:cs="Calibri"/>
                <w:color w:val="000000"/>
              </w:rPr>
              <w:t>Everspin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BDAA2" w14:textId="59FAB8CE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Nonvolatile Memory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655F4EC2" w14:textId="02909A45" w:rsidR="00185E8F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5D4444" w14:textId="007AFDF8" w:rsidR="00185E8F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10ABBC" w14:textId="096DCFB7" w:rsidR="00185E8F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185E8F" w:rsidRPr="005533A3" w14:paraId="7492FFD2" w14:textId="77777777" w:rsidTr="00185E8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C087E" w14:textId="2ECF3D42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ATSAMD21G-A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7E9049" w14:textId="5F6DD0DC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Microchip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1F113" w14:textId="12F2777E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Microprocessor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4615DAD2" w14:textId="7ADEE201" w:rsidR="00185E8F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3A3459" w14:textId="53913A45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F7415A" w14:textId="0575574A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275A9" w:rsidRPr="005533A3" w14:paraId="314FFDD5" w14:textId="77777777" w:rsidTr="00185E8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FCCB44" w14:textId="4204FDE2" w:rsidR="00B275A9" w:rsidRPr="005533A3" w:rsidRDefault="00B275A9" w:rsidP="00B27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PE014006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0EBE60" w14:textId="548C8D62" w:rsidR="00B275A9" w:rsidRDefault="00B275A9" w:rsidP="00B27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 Connectivity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A5E71" w14:textId="2F18D0FA" w:rsidR="00B275A9" w:rsidRPr="005533A3" w:rsidRDefault="00B275A9" w:rsidP="00B27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Mechanical Relay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59F5C860" w14:textId="6615E1A2" w:rsidR="00B275A9" w:rsidRDefault="00B275A9" w:rsidP="00B2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4F4F9" w14:textId="707DE362" w:rsidR="00B275A9" w:rsidRDefault="00B275A9" w:rsidP="00B2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6D617" w14:textId="28891725" w:rsidR="00B275A9" w:rsidRDefault="00B275A9" w:rsidP="00B2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85E8F" w:rsidRPr="005533A3" w14:paraId="0CC5E8B2" w14:textId="77777777" w:rsidTr="00185E8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6D0B3B" w14:textId="76627370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S1216V8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54BEA8" w14:textId="39F38CD2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SkyTraq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232646" w14:textId="4F6E14F4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 xml:space="preserve">GPS </w:t>
            </w: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5533A3">
              <w:rPr>
                <w:rFonts w:ascii="Calibri" w:eastAsia="Times New Roman" w:hAnsi="Calibri" w:cs="Calibri"/>
                <w:color w:val="000000"/>
              </w:rPr>
              <w:t>odule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28093A50" w14:textId="4D26A51D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800CD8" w14:textId="20CC484B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7983E5" w14:textId="3467A61E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85E8F" w:rsidRPr="005533A3" w14:paraId="252B0DA3" w14:textId="77777777" w:rsidTr="00185E8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BBEC" w14:textId="77777777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LSM9DS1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21C9C" w14:textId="77777777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33A3">
              <w:rPr>
                <w:rFonts w:ascii="Calibri" w:eastAsia="Times New Roman" w:hAnsi="Calibri" w:cs="Calibri"/>
                <w:color w:val="000000"/>
              </w:rPr>
              <w:t>STMicro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05846" w14:textId="77777777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IMU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2B62AE32" w14:textId="41D6E860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759D6" w14:textId="10B5D96C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E2981" w14:textId="5C95EC03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85E8F" w:rsidRPr="005533A3" w14:paraId="456AEF10" w14:textId="77777777" w:rsidTr="00185E8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7A067" w14:textId="77777777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MAX4372TEUK+T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15302" w14:textId="4B6302C3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A210F" w14:textId="77777777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Current Sensor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5451DD8F" w14:textId="6DF4E89B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A3122A" w14:textId="23F3A01A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CCDAA" w14:textId="3E0DFFB0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85E8F" w:rsidRPr="005533A3" w14:paraId="1A439A3D" w14:textId="77777777" w:rsidTr="00185E8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21FC4" w14:textId="77777777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LTC4121-4.2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96BB4" w14:textId="0A8EEFF8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Analog Devices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5DFDC" w14:textId="77777777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Battery Charger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352E9ECF" w14:textId="0F8CA5FC" w:rsidR="00185E8F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9E458" w14:textId="1B876B5D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9F39D" w14:textId="7E88A793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85E8F" w:rsidRPr="005533A3" w14:paraId="3054A25F" w14:textId="77777777" w:rsidTr="00185E8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B3570" w14:textId="77777777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EP2W+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DE912" w14:textId="77777777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Mini Circuits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33A26" w14:textId="77777777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RF Splitter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037CA688" w14:textId="1265E45D" w:rsidR="00185E8F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A78C7" w14:textId="3511B5EA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8543E" w14:textId="77777777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85E8F" w:rsidRPr="005533A3" w14:paraId="132147BB" w14:textId="77777777" w:rsidTr="00185E8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06A693" w14:textId="77777777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TY1003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312701" w14:textId="77777777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Tyndall Works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B1FD6B" w14:textId="77777777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Dosimeter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52EBD" w14:textId="2E13A4FB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53EA95" w14:textId="338EE071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B2183" w14:textId="77777777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14:paraId="4E24B356" w14:textId="377FF71B" w:rsidR="00955F0C" w:rsidRDefault="00955F0C" w:rsidP="00955F0C">
      <w:pPr>
        <w:spacing w:after="0"/>
      </w:pPr>
    </w:p>
    <w:p w14:paraId="0A071DA6" w14:textId="1406AC7E" w:rsidR="007205CB" w:rsidRPr="002601B6" w:rsidRDefault="007205CB" w:rsidP="005453A3">
      <w:pPr>
        <w:spacing w:after="0"/>
        <w:rPr>
          <w:b/>
          <w:sz w:val="28"/>
        </w:rPr>
      </w:pPr>
      <w:r w:rsidRPr="002601B6">
        <w:rPr>
          <w:b/>
          <w:sz w:val="28"/>
        </w:rPr>
        <w:t>Environment Simulation:</w:t>
      </w:r>
    </w:p>
    <w:p w14:paraId="5F1412E5" w14:textId="569AAE86" w:rsidR="007205CB" w:rsidRDefault="007205CB" w:rsidP="005453A3">
      <w:pPr>
        <w:spacing w:after="0"/>
      </w:pPr>
      <w:r>
        <w:t xml:space="preserve">SPENVIS was used to generate high-level </w:t>
      </w:r>
      <w:r w:rsidR="00AB4B5E">
        <w:t>orbital parameters and subsequent radiation models. Further</w:t>
      </w:r>
      <w:r>
        <w:t xml:space="preserve"> </w:t>
      </w:r>
      <w:r w:rsidR="006E2C4D">
        <w:t xml:space="preserve">analysis was then performed using raw AE9/AP9 data in conjunction with Geant4, COMSOL, and </w:t>
      </w:r>
      <w:proofErr w:type="spellStart"/>
      <w:r w:rsidR="006E2C4D">
        <w:t>VisualTCAD</w:t>
      </w:r>
      <w:proofErr w:type="spellEnd"/>
      <w:r w:rsidR="006E2C4D">
        <w:t xml:space="preserve"> </w:t>
      </w:r>
      <w:r w:rsidR="00B831F5">
        <w:t xml:space="preserve">tools to model </w:t>
      </w:r>
      <w:r w:rsidR="00D62F3F">
        <w:t>the anticipated radiation effects.</w:t>
      </w:r>
      <w:r w:rsidR="00B831F5">
        <w:t xml:space="preserve"> </w:t>
      </w:r>
    </w:p>
    <w:p w14:paraId="07264019" w14:textId="6175A465" w:rsidR="00B34302" w:rsidRDefault="00B34302" w:rsidP="005453A3">
      <w:pPr>
        <w:spacing w:after="0"/>
      </w:pPr>
    </w:p>
    <w:p w14:paraId="7930A20F" w14:textId="77DA4635" w:rsidR="00B34302" w:rsidRPr="002601B6" w:rsidRDefault="00897B2A" w:rsidP="005453A3">
      <w:pPr>
        <w:spacing w:after="0"/>
        <w:rPr>
          <w:b/>
          <w:sz w:val="28"/>
        </w:rPr>
      </w:pPr>
      <w:r w:rsidRPr="002601B6">
        <w:rPr>
          <w:b/>
          <w:sz w:val="28"/>
        </w:rPr>
        <w:t xml:space="preserve">Discussion of </w:t>
      </w:r>
      <w:r w:rsidR="00BD2393" w:rsidRPr="002601B6">
        <w:rPr>
          <w:b/>
          <w:sz w:val="28"/>
        </w:rPr>
        <w:t xml:space="preserve">Critical </w:t>
      </w:r>
      <w:r w:rsidR="00B34302" w:rsidRPr="002601B6">
        <w:rPr>
          <w:b/>
          <w:sz w:val="28"/>
        </w:rPr>
        <w:t>Component</w:t>
      </w:r>
      <w:r w:rsidRPr="002601B6">
        <w:rPr>
          <w:b/>
          <w:sz w:val="28"/>
        </w:rPr>
        <w:t>s</w:t>
      </w:r>
      <w:r w:rsidR="00B34302" w:rsidRPr="002601B6">
        <w:rPr>
          <w:b/>
          <w:sz w:val="28"/>
        </w:rPr>
        <w:t>:</w:t>
      </w:r>
    </w:p>
    <w:p w14:paraId="434264E1" w14:textId="7CF55B2A" w:rsidR="00B34302" w:rsidRPr="00DC62DC" w:rsidRDefault="00B34302" w:rsidP="005453A3">
      <w:pPr>
        <w:spacing w:after="0"/>
        <w:rPr>
          <w:u w:val="single"/>
        </w:rPr>
      </w:pPr>
      <w:r w:rsidRPr="00DC62DC">
        <w:rPr>
          <w:u w:val="single"/>
        </w:rPr>
        <w:t>IRL</w:t>
      </w:r>
      <w:r w:rsidR="00E47D9D" w:rsidRPr="00DC62DC">
        <w:rPr>
          <w:u w:val="single"/>
        </w:rPr>
        <w:t xml:space="preserve">ML2803 &amp; IRLML5103 – </w:t>
      </w:r>
      <w:r w:rsidR="007E729D">
        <w:rPr>
          <w:u w:val="single"/>
        </w:rPr>
        <w:t>Power</w:t>
      </w:r>
      <w:r w:rsidR="00897B2A">
        <w:rPr>
          <w:u w:val="single"/>
        </w:rPr>
        <w:t xml:space="preserve"> </w:t>
      </w:r>
      <w:r w:rsidR="00E47D9D" w:rsidRPr="00DC62DC">
        <w:rPr>
          <w:u w:val="single"/>
        </w:rPr>
        <w:t>MOSFET</w:t>
      </w:r>
    </w:p>
    <w:p w14:paraId="52E9F113" w14:textId="28F54304" w:rsidR="00E47D9D" w:rsidRDefault="00573B3F" w:rsidP="005453A3">
      <w:pPr>
        <w:spacing w:after="0"/>
        <w:ind w:left="720"/>
      </w:pPr>
      <w:r>
        <w:t xml:space="preserve">MOSFETs have well-documented </w:t>
      </w:r>
      <w:r w:rsidR="00FA7846">
        <w:t xml:space="preserve">electrical behavior in radiation environments. </w:t>
      </w:r>
      <w:r w:rsidR="000C63AB">
        <w:t xml:space="preserve">Incremental degradation due to </w:t>
      </w:r>
      <w:r w:rsidR="007F241D">
        <w:t>ionizing</w:t>
      </w:r>
      <w:r w:rsidR="000C63AB">
        <w:t xml:space="preserve"> radiation (TID) g</w:t>
      </w:r>
      <w:r w:rsidR="00D20C6B">
        <w:t>enerally</w:t>
      </w:r>
      <w:r w:rsidR="000C63AB">
        <w:t xml:space="preserve"> </w:t>
      </w:r>
      <w:r w:rsidR="00C3142E">
        <w:t xml:space="preserve">manifests as a </w:t>
      </w:r>
      <w:r w:rsidR="00C3142E">
        <w:rPr>
          <w:i/>
        </w:rPr>
        <w:t>decrease</w:t>
      </w:r>
      <w:r w:rsidR="00C3142E">
        <w:t xml:space="preserve"> in</w:t>
      </w:r>
      <w:r w:rsidR="007F241D">
        <w:t xml:space="preserve"> gate</w:t>
      </w:r>
      <w:r w:rsidR="00C3142E">
        <w:t xml:space="preserve"> threshold voltage for </w:t>
      </w:r>
      <w:r w:rsidR="00FA7846">
        <w:t xml:space="preserve">NMOS devices </w:t>
      </w:r>
      <w:r w:rsidR="00C3142E">
        <w:t xml:space="preserve">and an </w:t>
      </w:r>
      <w:r w:rsidR="00C3142E">
        <w:rPr>
          <w:i/>
        </w:rPr>
        <w:t>increase</w:t>
      </w:r>
      <w:r w:rsidR="00C3142E">
        <w:t xml:space="preserve"> in threshold voltage for</w:t>
      </w:r>
      <w:r w:rsidR="00D20C6B">
        <w:t xml:space="preserve"> PMOS</w:t>
      </w:r>
      <w:r w:rsidR="007F241D">
        <w:t>.</w:t>
      </w:r>
      <w:r w:rsidR="00874D91">
        <w:t xml:space="preserve"> </w:t>
      </w:r>
      <w:r w:rsidR="00236E78">
        <w:t>Since</w:t>
      </w:r>
      <w:r w:rsidR="003C3E6C">
        <w:t xml:space="preserve"> discrete</w:t>
      </w:r>
      <w:r w:rsidR="00946567">
        <w:t xml:space="preserve"> MOSFET devices play a critical role in </w:t>
      </w:r>
      <w:r w:rsidR="003C3E6C">
        <w:t xml:space="preserve">the Kicksat burn-wire design, </w:t>
      </w:r>
      <w:r w:rsidR="00236E78">
        <w:t xml:space="preserve">components with extensive radiation </w:t>
      </w:r>
      <w:r w:rsidR="006D6230">
        <w:t xml:space="preserve">characterization were chosen </w:t>
      </w:r>
      <w:r w:rsidR="001325D1">
        <w:t xml:space="preserve">and combined with multiple </w:t>
      </w:r>
      <w:proofErr w:type="spellStart"/>
      <w:r w:rsidR="001325D1">
        <w:t>failsafes</w:t>
      </w:r>
      <w:proofErr w:type="spellEnd"/>
      <w:r w:rsidR="001325D1">
        <w:t xml:space="preserve"> to ensure </w:t>
      </w:r>
      <w:r w:rsidR="00674789">
        <w:t>safe Sprite deployment.</w:t>
      </w:r>
    </w:p>
    <w:p w14:paraId="6418A81F" w14:textId="20F6ABE5" w:rsidR="00674789" w:rsidRDefault="00674789" w:rsidP="005453A3">
      <w:pPr>
        <w:spacing w:after="0"/>
        <w:ind w:left="720"/>
      </w:pPr>
    </w:p>
    <w:p w14:paraId="57E73151" w14:textId="4EE49CE6" w:rsidR="000F265C" w:rsidRDefault="00716F4B" w:rsidP="005453A3">
      <w:pPr>
        <w:spacing w:after="0"/>
        <w:ind w:left="720"/>
      </w:pPr>
      <w:r>
        <w:t>Both the</w:t>
      </w:r>
      <w:r w:rsidR="00B0369C">
        <w:t xml:space="preserve"> </w:t>
      </w:r>
      <w:r w:rsidR="0052721D">
        <w:t xml:space="preserve">IRLML5103 </w:t>
      </w:r>
      <w:r>
        <w:t xml:space="preserve">and IRLML2803 were </w:t>
      </w:r>
      <w:r w:rsidR="00A25796">
        <w:t>evaluated by O’Bryan et al. in 2001 for TID tolerance using the NSWC Crain facilities</w:t>
      </w:r>
      <w:r w:rsidR="00D07883">
        <w:t xml:space="preserve"> [XX</w:t>
      </w:r>
      <w:r w:rsidR="00A044B1">
        <w:t>]</w:t>
      </w:r>
      <w:r w:rsidR="00A656E0">
        <w:t>.</w:t>
      </w:r>
      <w:r w:rsidR="00446261">
        <w:t xml:space="preserve"> Testing </w:t>
      </w:r>
      <w:r>
        <w:t xml:space="preserve">with the </w:t>
      </w:r>
      <w:r w:rsidR="00A044B1">
        <w:t xml:space="preserve">MIL-STD883 1019.8 </w:t>
      </w:r>
      <w:r>
        <w:t xml:space="preserve">procedure, including </w:t>
      </w:r>
      <w:r w:rsidR="00446261">
        <w:lastRenderedPageBreak/>
        <w:t>biased and unbiased conditions, the</w:t>
      </w:r>
      <w:r w:rsidR="00B2292A">
        <w:t xml:space="preserve"> data </w:t>
      </w:r>
      <w:r w:rsidR="00A656E0">
        <w:t>show</w:t>
      </w:r>
      <w:r w:rsidR="00B2292A">
        <w:t xml:space="preserve">s </w:t>
      </w:r>
      <w:r w:rsidR="00A656E0">
        <w:t xml:space="preserve">the IRLML5103 </w:t>
      </w:r>
      <w:r w:rsidR="00446261">
        <w:t>has a TID tolerance greater than 35 krad,</w:t>
      </w:r>
      <w:r>
        <w:t xml:space="preserve"> and the IRLML2803 greater than 30 krad. </w:t>
      </w:r>
      <w:r w:rsidR="00DC62DC">
        <w:t>Both</w:t>
      </w:r>
      <w:r>
        <w:t xml:space="preserve"> values </w:t>
      </w:r>
      <w:r w:rsidR="00511E51">
        <w:t xml:space="preserve">far </w:t>
      </w:r>
      <w:r>
        <w:t xml:space="preserve">exceed the </w:t>
      </w:r>
      <w:r w:rsidR="000F265C">
        <w:t xml:space="preserve">projected mission dose, and O’Bryan et al. has a strong </w:t>
      </w:r>
      <w:r w:rsidR="00DC62DC">
        <w:t xml:space="preserve">testing track-record in the radiation effects community. </w:t>
      </w:r>
    </w:p>
    <w:p w14:paraId="0ED760A2" w14:textId="163B90AC" w:rsidR="00D07883" w:rsidRDefault="00D07883" w:rsidP="005453A3">
      <w:pPr>
        <w:spacing w:after="0"/>
        <w:ind w:left="720"/>
      </w:pPr>
    </w:p>
    <w:p w14:paraId="0629DAAC" w14:textId="57F592C8" w:rsidR="00D07883" w:rsidRDefault="0001088F" w:rsidP="005453A3">
      <w:pPr>
        <w:spacing w:after="0"/>
        <w:ind w:left="720"/>
      </w:pPr>
      <w:r>
        <w:t>Device failure due to single event effects (SEE)</w:t>
      </w:r>
      <w:r w:rsidR="001725B7">
        <w:t xml:space="preserve"> such as burnout and latch-up are not relevant for the burn-wire </w:t>
      </w:r>
      <w:r w:rsidR="00AB6804">
        <w:t xml:space="preserve">design because the circuit </w:t>
      </w:r>
      <w:r w:rsidR="00A02D5F">
        <w:t xml:space="preserve">sits </w:t>
      </w:r>
      <w:r w:rsidR="00790680">
        <w:t xml:space="preserve">dormant </w:t>
      </w:r>
      <w:r w:rsidR="00A02D5F">
        <w:t>behind the mechanical relay</w:t>
      </w:r>
      <w:r w:rsidR="00790680">
        <w:t xml:space="preserve"> circuit during nearly the entire mission</w:t>
      </w:r>
      <w:r w:rsidR="00212E0B">
        <w:t>. By protecting the burn-wire circuit with the mechanical relay, there is no</w:t>
      </w:r>
      <w:r w:rsidR="00C97226">
        <w:t xml:space="preserve"> bias across the MOSFET devices, thereby </w:t>
      </w:r>
      <w:r w:rsidR="00DC5E77">
        <w:t xml:space="preserve">preventing an ionizing particle from creating parasitic </w:t>
      </w:r>
      <w:r w:rsidR="00F00D83">
        <w:t>effects</w:t>
      </w:r>
      <w:r w:rsidR="00DC5E77">
        <w:t xml:space="preserve"> within the </w:t>
      </w:r>
      <w:r w:rsidR="00094FEF">
        <w:t>channel/bulk regions</w:t>
      </w:r>
      <w:r w:rsidR="00F00D83">
        <w:t xml:space="preserve"> and causing permeant damage. </w:t>
      </w:r>
    </w:p>
    <w:p w14:paraId="5E2D4F1E" w14:textId="77777777" w:rsidR="00094FEF" w:rsidRDefault="00094FEF" w:rsidP="00094FEF">
      <w:pPr>
        <w:spacing w:after="0"/>
        <w:rPr>
          <w:u w:val="single"/>
        </w:rPr>
      </w:pPr>
    </w:p>
    <w:p w14:paraId="61BDA432" w14:textId="671B17F0" w:rsidR="00094FEF" w:rsidRDefault="00094FEF" w:rsidP="00094FEF">
      <w:pPr>
        <w:spacing w:after="0"/>
        <w:rPr>
          <w:u w:val="single"/>
        </w:rPr>
      </w:pPr>
      <w:r>
        <w:rPr>
          <w:u w:val="single"/>
        </w:rPr>
        <w:t>MAX706R</w:t>
      </w:r>
      <w:r w:rsidR="007E729D">
        <w:rPr>
          <w:u w:val="single"/>
        </w:rPr>
        <w:t xml:space="preserve"> – Watchdog Timer</w:t>
      </w:r>
    </w:p>
    <w:p w14:paraId="61C87A2B" w14:textId="16DA6209" w:rsidR="00F05E10" w:rsidRDefault="004317EF" w:rsidP="00403997">
      <w:pPr>
        <w:spacing w:after="0"/>
        <w:ind w:left="720"/>
      </w:pPr>
      <w:r>
        <w:t xml:space="preserve">The MAX70X series of </w:t>
      </w:r>
      <w:r w:rsidR="000339AD">
        <w:t>microprocessor supervisors have an extensive radiation test</w:t>
      </w:r>
      <w:r w:rsidR="000B18F2">
        <w:t xml:space="preserve"> history covering TID, SEE, and SEL </w:t>
      </w:r>
      <w:r w:rsidR="00EA2BC0">
        <w:t xml:space="preserve">scenarios from </w:t>
      </w:r>
      <w:proofErr w:type="gramStart"/>
      <w:r w:rsidR="00EA2BC0">
        <w:t>a number of</w:t>
      </w:r>
      <w:proofErr w:type="gramEnd"/>
      <w:r w:rsidR="00EA2BC0">
        <w:t xml:space="preserve"> researchers</w:t>
      </w:r>
      <w:r w:rsidR="00FA29D5">
        <w:t xml:space="preserve"> [XX – XX]. </w:t>
      </w:r>
      <w:r w:rsidR="005A0132">
        <w:t>As reported by Aaron et al, the MAX70X</w:t>
      </w:r>
      <w:r w:rsidR="003423C8">
        <w:t xml:space="preserve"> </w:t>
      </w:r>
      <w:r w:rsidR="00A23FC5">
        <w:t>devices have a TID threshold of roughly 11 krad</w:t>
      </w:r>
      <w:r w:rsidR="006516D6">
        <w:t xml:space="preserve"> under worst-case biasing conditions</w:t>
      </w:r>
      <w:r w:rsidR="00332B5F">
        <w:t xml:space="preserve"> [XX]</w:t>
      </w:r>
      <w:r w:rsidR="006516D6">
        <w:t xml:space="preserve">. Additionally, Allen et al. reports </w:t>
      </w:r>
      <w:r w:rsidR="00332B5F">
        <w:t>a SEL threshold of</w:t>
      </w:r>
      <w:r w:rsidR="00706E5D">
        <w:t xml:space="preserve"> 72 LET at 25C and about 68 LET at 85C. Both </w:t>
      </w:r>
      <w:r w:rsidR="002969B5">
        <w:t>TID and SEE values</w:t>
      </w:r>
      <w:r w:rsidR="00706E5D">
        <w:t xml:space="preserve"> are well within the </w:t>
      </w:r>
      <w:r w:rsidR="002969B5">
        <w:t>required mission parameters</w:t>
      </w:r>
      <w:r w:rsidR="00CB3AA5">
        <w:t>, and f</w:t>
      </w:r>
      <w:r w:rsidR="00F05E10">
        <w:t xml:space="preserve">ailure of the MAX706R watchdog </w:t>
      </w:r>
      <w:r w:rsidR="00CB3AA5">
        <w:t>cannot result in the premature deployment of Sprites.</w:t>
      </w:r>
    </w:p>
    <w:p w14:paraId="2896F371" w14:textId="77777777" w:rsidR="00185E8F" w:rsidRDefault="00185E8F" w:rsidP="00185E8F">
      <w:pPr>
        <w:spacing w:after="0"/>
        <w:rPr>
          <w:rFonts w:ascii="Calibri" w:eastAsia="Times New Roman" w:hAnsi="Calibri" w:cs="Calibri"/>
          <w:color w:val="000000"/>
          <w:u w:val="single"/>
        </w:rPr>
      </w:pPr>
    </w:p>
    <w:p w14:paraId="5C880BC4" w14:textId="0C295462" w:rsidR="00185E8F" w:rsidRPr="00897B2A" w:rsidRDefault="00185E8F" w:rsidP="00185E8F">
      <w:pPr>
        <w:spacing w:after="0"/>
        <w:rPr>
          <w:u w:val="single"/>
        </w:rPr>
      </w:pPr>
      <w:r w:rsidRPr="00897B2A">
        <w:rPr>
          <w:rFonts w:ascii="Calibri" w:eastAsia="Times New Roman" w:hAnsi="Calibri" w:cs="Calibri"/>
          <w:color w:val="000000"/>
          <w:u w:val="single"/>
        </w:rPr>
        <w:t>TPS54226</w:t>
      </w:r>
      <w:r>
        <w:rPr>
          <w:rFonts w:ascii="Calibri" w:eastAsia="Times New Roman" w:hAnsi="Calibri" w:cs="Calibri"/>
          <w:color w:val="000000"/>
          <w:u w:val="single"/>
        </w:rPr>
        <w:t xml:space="preserve"> - Regulator</w:t>
      </w:r>
    </w:p>
    <w:p w14:paraId="6A3847DA" w14:textId="77777777" w:rsidR="00185E8F" w:rsidRDefault="00185E8F" w:rsidP="00185E8F">
      <w:pPr>
        <w:spacing w:after="0"/>
        <w:ind w:left="720"/>
      </w:pPr>
      <w:r>
        <w:t xml:space="preserve">The TPS542XX family of DC-DC converters from Texas Instruments has been evaluated for TID and SEE tolerance by multiple researchers [XX – XX]. Specifically, Cochran et al. reported a TID tolerance of </w:t>
      </w:r>
      <w:r>
        <w:softHyphen/>
      </w:r>
      <w:r>
        <w:softHyphen/>
      </w:r>
      <w:r>
        <w:softHyphen/>
      </w:r>
      <w:r>
        <w:softHyphen/>
        <w:t>15 – 20 krad, and Allen et al. reported no destructive SEL events occurring on devices biased at 10V or less and under a variety of temperature conditions. The efficiency of the TPS54226 device coupled the device behavior in radiation environments made it the most reliable choice for the Kicksat mission.</w:t>
      </w:r>
    </w:p>
    <w:p w14:paraId="52EFB295" w14:textId="50A2EAA0" w:rsidR="00CB3AA5" w:rsidRDefault="00CB3AA5" w:rsidP="00CB3AA5">
      <w:pPr>
        <w:spacing w:after="0"/>
      </w:pPr>
    </w:p>
    <w:p w14:paraId="150FD691" w14:textId="27EEE8CC" w:rsidR="00CB3AA5" w:rsidRPr="00CB3AA5" w:rsidRDefault="00CB3AA5" w:rsidP="00CB3AA5">
      <w:pPr>
        <w:spacing w:after="0"/>
        <w:rPr>
          <w:u w:val="single"/>
        </w:rPr>
      </w:pPr>
      <w:r w:rsidRPr="00CB3AA5">
        <w:rPr>
          <w:u w:val="single"/>
        </w:rPr>
        <w:t>RFM23BP</w:t>
      </w:r>
      <w:r w:rsidR="007E729D">
        <w:rPr>
          <w:u w:val="single"/>
        </w:rPr>
        <w:t xml:space="preserve"> – Radio Module</w:t>
      </w:r>
    </w:p>
    <w:p w14:paraId="29A0A51D" w14:textId="16EE49C1" w:rsidR="00403997" w:rsidRDefault="007D50F0" w:rsidP="00CB3AA5">
      <w:pPr>
        <w:spacing w:after="0"/>
        <w:ind w:left="720"/>
      </w:pPr>
      <w:r>
        <w:t xml:space="preserve">The </w:t>
      </w:r>
      <w:proofErr w:type="spellStart"/>
      <w:r>
        <w:t>HopeRF</w:t>
      </w:r>
      <w:proofErr w:type="spellEnd"/>
      <w:r>
        <w:t xml:space="preserve"> RFM23BP module is a COTS radio </w:t>
      </w:r>
      <w:r w:rsidR="00BB3DE0">
        <w:t xml:space="preserve">integrated onto a PCB. </w:t>
      </w:r>
      <w:r w:rsidR="00DF67B9">
        <w:t xml:space="preserve">Based on Silicon Labs’ Si4431 transceiver, </w:t>
      </w:r>
      <w:r w:rsidR="009B0C8B">
        <w:t>which has known flight heritage</w:t>
      </w:r>
      <w:r w:rsidR="008553FB">
        <w:t xml:space="preserve">, the module also contains BJT devices, a N-channel UHF </w:t>
      </w:r>
      <w:r w:rsidR="00B63BCF">
        <w:t>amplifier</w:t>
      </w:r>
      <w:r w:rsidR="008553FB">
        <w:t>, a SPDT switch,</w:t>
      </w:r>
      <w:r w:rsidR="00B63BCF">
        <w:t xml:space="preserve"> and an LDO [XX]. </w:t>
      </w:r>
      <w:r w:rsidR="003E5BED">
        <w:t xml:space="preserve">Although the flight heritage demonstrates adequate </w:t>
      </w:r>
      <w:r w:rsidR="000D5D51">
        <w:t xml:space="preserve">reliability for the Kicksat mission, PCB rework was performed to replace the </w:t>
      </w:r>
      <w:r w:rsidR="00677AA8">
        <w:t xml:space="preserve">LDO and SPDT switch with </w:t>
      </w:r>
      <w:r w:rsidR="00C90635">
        <w:t xml:space="preserve">components </w:t>
      </w:r>
      <w:r w:rsidR="00897B2A">
        <w:t xml:space="preserve">with better documented radiation tolerance. </w:t>
      </w:r>
    </w:p>
    <w:p w14:paraId="4E90372C" w14:textId="0DA16675" w:rsidR="00897B2A" w:rsidRDefault="00897B2A" w:rsidP="00897B2A">
      <w:pPr>
        <w:spacing w:after="0"/>
      </w:pPr>
    </w:p>
    <w:p w14:paraId="117CC112" w14:textId="7A0789E8" w:rsidR="00D17A3A" w:rsidRDefault="00D17A3A" w:rsidP="00D17A3A">
      <w:pPr>
        <w:spacing w:after="0"/>
      </w:pPr>
    </w:p>
    <w:p w14:paraId="0E42763B" w14:textId="1923411B" w:rsidR="00D17A3A" w:rsidRPr="00067696" w:rsidRDefault="00067696" w:rsidP="00D17A3A">
      <w:pPr>
        <w:spacing w:after="0"/>
        <w:rPr>
          <w:u w:val="single"/>
        </w:rPr>
      </w:pPr>
      <w:r w:rsidRPr="00067696">
        <w:rPr>
          <w:rFonts w:ascii="Calibri" w:eastAsia="Times New Roman" w:hAnsi="Calibri" w:cs="Calibri"/>
          <w:color w:val="000000"/>
          <w:u w:val="single"/>
        </w:rPr>
        <w:t>MR25H40</w:t>
      </w:r>
      <w:r w:rsidR="00CC68D0">
        <w:rPr>
          <w:rFonts w:ascii="Calibri" w:eastAsia="Times New Roman" w:hAnsi="Calibri" w:cs="Calibri"/>
          <w:color w:val="000000"/>
          <w:u w:val="single"/>
        </w:rPr>
        <w:t xml:space="preserve"> – Nonvolatile Memory</w:t>
      </w:r>
    </w:p>
    <w:p w14:paraId="51DDF89F" w14:textId="5D3AEB0C" w:rsidR="00403997" w:rsidRDefault="00067696" w:rsidP="00CF4905">
      <w:pPr>
        <w:spacing w:after="0"/>
        <w:ind w:left="720"/>
      </w:pPr>
      <w:r>
        <w:t xml:space="preserve">The MR25H40 is a 4MB non-voltage memory device </w:t>
      </w:r>
      <w:r w:rsidR="00011074">
        <w:t xml:space="preserve">constructed from </w:t>
      </w:r>
      <w:r w:rsidR="002E0CBB">
        <w:t>magnetoresistive</w:t>
      </w:r>
      <w:r w:rsidR="00011074">
        <w:t xml:space="preserve"> memory </w:t>
      </w:r>
      <w:r w:rsidR="00CF4905">
        <w:t xml:space="preserve">devices. </w:t>
      </w:r>
      <w:r w:rsidR="00880E7C">
        <w:t xml:space="preserve">The </w:t>
      </w:r>
      <w:r w:rsidR="00A811BF">
        <w:t>fundamental operation</w:t>
      </w:r>
      <w:r w:rsidR="00880E7C">
        <w:t xml:space="preserve"> of </w:t>
      </w:r>
      <w:r w:rsidR="00A811BF">
        <w:t xml:space="preserve">magnetoresistive memory makes it inherently more tolerant </w:t>
      </w:r>
      <w:r w:rsidR="00AE03DC">
        <w:t xml:space="preserve">to TID effects. </w:t>
      </w:r>
      <w:r w:rsidR="00DB212A">
        <w:t xml:space="preserve">Cochran et al. reports a TID tolerance of 90 – 100 krad </w:t>
      </w:r>
      <w:r w:rsidR="0002717D">
        <w:t>during their 2007 work at Goddard Space Flight Center Radiation Effects Facility</w:t>
      </w:r>
      <w:r w:rsidR="004E6DF4">
        <w:t xml:space="preserve"> [XX]</w:t>
      </w:r>
      <w:r w:rsidR="004B71AA">
        <w:t xml:space="preserve">. </w:t>
      </w:r>
      <w:r w:rsidR="00565E37">
        <w:t xml:space="preserve">Additionally, O’Bryan et al. was unable </w:t>
      </w:r>
      <w:r w:rsidR="00AF0928">
        <w:t xml:space="preserve">to observe upsets in the device using 89 MeV and 189 MeV protons during </w:t>
      </w:r>
      <w:r w:rsidR="00D718B5">
        <w:t>their 2007 work at the Indiana University Cyclotron Facility</w:t>
      </w:r>
      <w:r w:rsidR="004E6DF4">
        <w:t xml:space="preserve"> [XX]</w:t>
      </w:r>
      <w:r w:rsidR="00D718B5">
        <w:t xml:space="preserve">. </w:t>
      </w:r>
    </w:p>
    <w:p w14:paraId="7C507557" w14:textId="35B27AB3" w:rsidR="0027748F" w:rsidRDefault="0027748F" w:rsidP="00CF4905">
      <w:pPr>
        <w:spacing w:after="0"/>
        <w:ind w:left="720"/>
      </w:pPr>
    </w:p>
    <w:p w14:paraId="2FFDE377" w14:textId="7D8DC661" w:rsidR="00C275B0" w:rsidRDefault="0027748F" w:rsidP="00CF4905">
      <w:pPr>
        <w:spacing w:after="0"/>
        <w:ind w:left="720"/>
      </w:pPr>
      <w:r>
        <w:lastRenderedPageBreak/>
        <w:t xml:space="preserve">The high radiation tolerance of the magnetic memory is used to store </w:t>
      </w:r>
      <w:r w:rsidR="00FC74BB">
        <w:t xml:space="preserve">mission-critical parameters that are periodically verified </w:t>
      </w:r>
      <w:r w:rsidR="004E6DF4">
        <w:t>and</w:t>
      </w:r>
      <w:r w:rsidR="000D5A26">
        <w:t xml:space="preserve"> referenced during key mission </w:t>
      </w:r>
      <w:r w:rsidR="00026FE7">
        <w:t>objectives such as Sprite deployment and configurational backups</w:t>
      </w:r>
      <w:r w:rsidR="00C275B0">
        <w:t xml:space="preserve"> for the microprocessor.</w:t>
      </w:r>
    </w:p>
    <w:p w14:paraId="50FE0890" w14:textId="7D53278D" w:rsidR="00B275A9" w:rsidRDefault="00B275A9" w:rsidP="00CF4905">
      <w:pPr>
        <w:spacing w:after="0"/>
        <w:ind w:left="720"/>
      </w:pPr>
    </w:p>
    <w:p w14:paraId="4103925B" w14:textId="2A8BEF6B" w:rsidR="00C275B0" w:rsidRDefault="00C275B0" w:rsidP="00C275B0">
      <w:pPr>
        <w:spacing w:after="0"/>
        <w:rPr>
          <w:u w:val="single"/>
        </w:rPr>
      </w:pPr>
      <w:r w:rsidRPr="00C275B0">
        <w:rPr>
          <w:rFonts w:ascii="Calibri" w:eastAsia="Times New Roman" w:hAnsi="Calibri" w:cs="Calibri"/>
          <w:color w:val="000000"/>
          <w:u w:val="single"/>
        </w:rPr>
        <w:t>ATSAMD21G-A</w:t>
      </w:r>
      <w:r w:rsidR="00CC68D0">
        <w:rPr>
          <w:rFonts w:ascii="Calibri" w:eastAsia="Times New Roman" w:hAnsi="Calibri" w:cs="Calibri"/>
          <w:color w:val="000000"/>
          <w:u w:val="single"/>
        </w:rPr>
        <w:t xml:space="preserve"> - Microprocessor</w:t>
      </w:r>
    </w:p>
    <w:p w14:paraId="1B19F4AE" w14:textId="2B368B9B" w:rsidR="0027748F" w:rsidRDefault="00925A04" w:rsidP="00593DD4">
      <w:pPr>
        <w:spacing w:after="0"/>
        <w:ind w:left="720"/>
      </w:pPr>
      <w:r>
        <w:t xml:space="preserve">The </w:t>
      </w:r>
      <w:r w:rsidR="00213263">
        <w:t xml:space="preserve">Kicksat spacecraft </w:t>
      </w:r>
      <w:r w:rsidR="00D807F6">
        <w:t xml:space="preserve">operates from a </w:t>
      </w:r>
      <w:r>
        <w:t>Microchip SAMD2X family of microprocessor</w:t>
      </w:r>
      <w:r w:rsidR="00D807F6">
        <w:t>.</w:t>
      </w:r>
      <w:r>
        <w:t xml:space="preserve"> </w:t>
      </w:r>
      <w:r w:rsidR="001D685F">
        <w:t xml:space="preserve">Although there is no published literature on the </w:t>
      </w:r>
      <w:r w:rsidR="003210F4">
        <w:t xml:space="preserve">radiation tolerance of this device, inferences can be made </w:t>
      </w:r>
      <w:r w:rsidR="004E6DF4">
        <w:t>from</w:t>
      </w:r>
      <w:r w:rsidR="003210F4">
        <w:t xml:space="preserve"> </w:t>
      </w:r>
      <w:r w:rsidR="00B8269E">
        <w:t>Cochran et al., 20</w:t>
      </w:r>
      <w:r w:rsidR="00A044B1">
        <w:t>08</w:t>
      </w:r>
      <w:r w:rsidR="00B8269E">
        <w:t xml:space="preserve"> </w:t>
      </w:r>
      <w:r w:rsidR="00593DD4">
        <w:t xml:space="preserve">TID </w:t>
      </w:r>
      <w:r w:rsidR="00B8269E">
        <w:t xml:space="preserve">work on a </w:t>
      </w:r>
      <w:r w:rsidR="004E6DF4">
        <w:t>“</w:t>
      </w:r>
      <w:r w:rsidR="002A0D75">
        <w:t>complex</w:t>
      </w:r>
      <w:r w:rsidR="004E6DF4">
        <w:t xml:space="preserve"> 65nm CMOS microprocessor” [XX].</w:t>
      </w:r>
      <w:r w:rsidR="00BE17F1">
        <w:t xml:space="preserve"> Using</w:t>
      </w:r>
      <w:r w:rsidR="00A044B1">
        <w:t xml:space="preserve"> the</w:t>
      </w:r>
      <w:r w:rsidR="00593DD4">
        <w:t xml:space="preserve"> MIL-STD883 1019.8 test method, </w:t>
      </w:r>
      <w:r w:rsidR="004E6DF4">
        <w:t xml:space="preserve">Cochran et al. reports </w:t>
      </w:r>
      <w:r w:rsidR="00B96D9E">
        <w:t xml:space="preserve">no degradation </w:t>
      </w:r>
      <w:r w:rsidR="00A044B1">
        <w:t xml:space="preserve">detected up to the maximum tested level of 1000 krad. </w:t>
      </w:r>
      <w:r w:rsidR="002A3C2F">
        <w:t xml:space="preserve">Furthermore, the ATSAMD21G device </w:t>
      </w:r>
      <w:r w:rsidR="00507A65">
        <w:t xml:space="preserve">now has flight heritage after launching onboard </w:t>
      </w:r>
      <w:r w:rsidR="00CC0231">
        <w:t xml:space="preserve">OA-9 </w:t>
      </w:r>
      <w:r w:rsidR="00E069B2">
        <w:t xml:space="preserve">within </w:t>
      </w:r>
      <w:r w:rsidR="00507A65">
        <w:t xml:space="preserve">the </w:t>
      </w:r>
      <w:r w:rsidR="0028215D">
        <w:t xml:space="preserve">Brown Space Engineering </w:t>
      </w:r>
      <w:proofErr w:type="spellStart"/>
      <w:r w:rsidR="0028215D">
        <w:t>EQUiSat</w:t>
      </w:r>
      <w:proofErr w:type="spellEnd"/>
      <w:r w:rsidR="0028215D">
        <w:t xml:space="preserve"> 1U CubeSat</w:t>
      </w:r>
      <w:r w:rsidR="00E069B2">
        <w:t>.</w:t>
      </w:r>
    </w:p>
    <w:p w14:paraId="22DB70C6" w14:textId="64BF4F11" w:rsidR="000301D4" w:rsidRDefault="000301D4" w:rsidP="00593DD4">
      <w:pPr>
        <w:spacing w:after="0"/>
        <w:ind w:left="720"/>
      </w:pPr>
    </w:p>
    <w:p w14:paraId="33A719AE" w14:textId="41202B9D" w:rsidR="000301D4" w:rsidRPr="00925A04" w:rsidRDefault="000301D4" w:rsidP="00593DD4">
      <w:pPr>
        <w:spacing w:after="0"/>
        <w:ind w:left="720"/>
      </w:pPr>
      <w:r>
        <w:t xml:space="preserve">The ATSAMD21G was chosen for the Kicksat mission </w:t>
      </w:r>
      <w:r w:rsidR="00CA4CC5">
        <w:t>because of its</w:t>
      </w:r>
      <w:r w:rsidR="002E5569">
        <w:t xml:space="preserve"> 32-bit ARM Cortex-</w:t>
      </w:r>
      <w:r w:rsidR="00CA4CC5">
        <w:t>M0+</w:t>
      </w:r>
      <w:r w:rsidR="002E5569">
        <w:t xml:space="preserve"> architecture,</w:t>
      </w:r>
      <w:r w:rsidR="00CA4CC5">
        <w:t xml:space="preserve"> </w:t>
      </w:r>
      <w:r w:rsidR="002E5569">
        <w:t>low power consumption, and wide</w:t>
      </w:r>
      <w:r w:rsidR="009455C3">
        <w:t xml:space="preserve"> accessibility. </w:t>
      </w:r>
      <w:r w:rsidR="00454BFF">
        <w:t xml:space="preserve">The </w:t>
      </w:r>
      <w:r w:rsidR="00BD6D68">
        <w:t xml:space="preserve">confidence level of the device to perform mission-critical duties </w:t>
      </w:r>
      <w:r w:rsidR="00005B6D">
        <w:t>was enhanced</w:t>
      </w:r>
      <w:r w:rsidR="00772B0B">
        <w:t xml:space="preserve"> as described in </w:t>
      </w:r>
      <w:r w:rsidR="00FA6C72">
        <w:t>the ______ section.</w:t>
      </w:r>
    </w:p>
    <w:p w14:paraId="5C940214" w14:textId="504AB463" w:rsidR="008C7D82" w:rsidRDefault="008C7D82" w:rsidP="00094FEF">
      <w:pPr>
        <w:spacing w:after="0"/>
        <w:rPr>
          <w:rFonts w:ascii="Calibri" w:eastAsia="Times New Roman" w:hAnsi="Calibri" w:cs="Calibri"/>
          <w:color w:val="000000"/>
          <w:u w:val="single"/>
        </w:rPr>
      </w:pPr>
    </w:p>
    <w:p w14:paraId="1AAF3DA9" w14:textId="71871EB1" w:rsidR="00403997" w:rsidRPr="008C7D82" w:rsidRDefault="008C7D82" w:rsidP="00094FEF">
      <w:pPr>
        <w:spacing w:after="0"/>
        <w:rPr>
          <w:u w:val="single"/>
        </w:rPr>
      </w:pPr>
      <w:r w:rsidRPr="008C7D82">
        <w:rPr>
          <w:rFonts w:ascii="Calibri" w:eastAsia="Times New Roman" w:hAnsi="Calibri" w:cs="Calibri"/>
          <w:color w:val="000000"/>
          <w:u w:val="single"/>
        </w:rPr>
        <w:t>PE014006</w:t>
      </w:r>
      <w:r w:rsidR="00CC68D0">
        <w:rPr>
          <w:rFonts w:ascii="Calibri" w:eastAsia="Times New Roman" w:hAnsi="Calibri" w:cs="Calibri"/>
          <w:color w:val="000000"/>
          <w:u w:val="single"/>
        </w:rPr>
        <w:t xml:space="preserve"> – Mechanical Relay</w:t>
      </w:r>
    </w:p>
    <w:p w14:paraId="74FADEBD" w14:textId="73B934AB" w:rsidR="00403997" w:rsidRDefault="00CC68D0" w:rsidP="008C7D82">
      <w:pPr>
        <w:spacing w:after="0"/>
        <w:ind w:left="720"/>
      </w:pPr>
      <w:r>
        <w:t xml:space="preserve">The PE014006 relay </w:t>
      </w:r>
      <w:r w:rsidR="00AD7D87">
        <w:t xml:space="preserve">was added to the design to provide an additional layer of protection from premature </w:t>
      </w:r>
      <w:r w:rsidR="00CB55E5">
        <w:t>Sprite deployment</w:t>
      </w:r>
      <w:r w:rsidR="00205213">
        <w:t>.</w:t>
      </w:r>
      <w:r w:rsidR="00CB55E5">
        <w:t xml:space="preserve"> </w:t>
      </w:r>
      <w:r w:rsidR="00601A77">
        <w:t xml:space="preserve">The power relay is inherently a mechanical device that can only be engaged </w:t>
      </w:r>
      <w:r w:rsidR="00D579FD">
        <w:t xml:space="preserve">when enough current is driven across the input terminals to actuate a mechanical switch. It therefore </w:t>
      </w:r>
      <w:r w:rsidR="00B434EB">
        <w:t xml:space="preserve">is not susceptible to </w:t>
      </w:r>
      <w:r w:rsidR="004C5282">
        <w:t>TID degradation</w:t>
      </w:r>
      <w:r w:rsidR="00986E1B">
        <w:t xml:space="preserve">. The construction of the device employs a large isolation distance which also </w:t>
      </w:r>
      <w:r w:rsidR="002F5E0B">
        <w:t>protects the relay from SEE-actuated events.</w:t>
      </w:r>
    </w:p>
    <w:p w14:paraId="23A4DEAB" w14:textId="032E63DD" w:rsidR="00CC3DB4" w:rsidRDefault="00CC3DB4" w:rsidP="00094FEF">
      <w:pPr>
        <w:spacing w:after="0"/>
      </w:pPr>
    </w:p>
    <w:p w14:paraId="02B6A659" w14:textId="059D6861" w:rsidR="00CC3DB4" w:rsidRPr="002601B6" w:rsidRDefault="002601B6" w:rsidP="00094FEF">
      <w:pPr>
        <w:spacing w:after="0"/>
        <w:rPr>
          <w:b/>
          <w:sz w:val="28"/>
        </w:rPr>
      </w:pPr>
      <w:r w:rsidRPr="002601B6">
        <w:rPr>
          <w:b/>
          <w:sz w:val="28"/>
        </w:rPr>
        <w:t>Sprite Deployment Scheme</w:t>
      </w:r>
    </w:p>
    <w:p w14:paraId="2415DB93" w14:textId="02BA10A2" w:rsidR="00CC3DB4" w:rsidRDefault="00C00659" w:rsidP="00094FEF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90C8E7" wp14:editId="371CBD97">
            <wp:simplePos x="0" y="0"/>
            <wp:positionH relativeFrom="margin">
              <wp:align>center</wp:align>
            </wp:positionH>
            <wp:positionV relativeFrom="paragraph">
              <wp:posOffset>130810</wp:posOffset>
            </wp:positionV>
            <wp:extent cx="6416620" cy="39624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4A3BB" w14:textId="3F5C36F1" w:rsidR="00CC3DB4" w:rsidRDefault="00CC3DB4" w:rsidP="00094FEF">
      <w:pPr>
        <w:spacing w:after="0"/>
      </w:pPr>
    </w:p>
    <w:p w14:paraId="74A1D7FB" w14:textId="49CC4FB3" w:rsidR="00CC3DB4" w:rsidRDefault="00CC3DB4" w:rsidP="00094FEF">
      <w:pPr>
        <w:spacing w:after="0"/>
      </w:pPr>
    </w:p>
    <w:p w14:paraId="74D93F78" w14:textId="132528D8" w:rsidR="00CC3DB4" w:rsidRDefault="00CC3DB4" w:rsidP="00094FEF">
      <w:pPr>
        <w:spacing w:after="0"/>
      </w:pPr>
    </w:p>
    <w:p w14:paraId="580BDDC9" w14:textId="64A00531" w:rsidR="002601B6" w:rsidRDefault="002601B6" w:rsidP="00094FEF">
      <w:pPr>
        <w:spacing w:after="0"/>
        <w:rPr>
          <w:b/>
          <w:sz w:val="28"/>
        </w:rPr>
      </w:pPr>
    </w:p>
    <w:p w14:paraId="24270329" w14:textId="51A53B0B" w:rsidR="002601B6" w:rsidRDefault="002601B6" w:rsidP="00094FEF">
      <w:pPr>
        <w:spacing w:after="0"/>
        <w:rPr>
          <w:b/>
          <w:sz w:val="28"/>
        </w:rPr>
      </w:pPr>
    </w:p>
    <w:p w14:paraId="2D0C3C75" w14:textId="662A83BE" w:rsidR="002601B6" w:rsidRDefault="002601B6" w:rsidP="00094FEF">
      <w:pPr>
        <w:spacing w:after="0"/>
        <w:rPr>
          <w:b/>
          <w:sz w:val="28"/>
        </w:rPr>
      </w:pPr>
    </w:p>
    <w:p w14:paraId="1F9A1A0B" w14:textId="77777777" w:rsidR="002601B6" w:rsidRDefault="002601B6" w:rsidP="00094FEF">
      <w:pPr>
        <w:spacing w:after="0"/>
        <w:rPr>
          <w:b/>
          <w:sz w:val="28"/>
        </w:rPr>
      </w:pPr>
    </w:p>
    <w:p w14:paraId="0EF78D63" w14:textId="77777777" w:rsidR="002601B6" w:rsidRDefault="002601B6" w:rsidP="00094FEF">
      <w:pPr>
        <w:spacing w:after="0"/>
        <w:rPr>
          <w:b/>
          <w:sz w:val="28"/>
        </w:rPr>
      </w:pPr>
    </w:p>
    <w:p w14:paraId="413BB71A" w14:textId="77777777" w:rsidR="002601B6" w:rsidRDefault="002601B6" w:rsidP="00094FEF">
      <w:pPr>
        <w:spacing w:after="0"/>
        <w:rPr>
          <w:b/>
          <w:sz w:val="28"/>
        </w:rPr>
      </w:pPr>
    </w:p>
    <w:p w14:paraId="4368157C" w14:textId="77777777" w:rsidR="002601B6" w:rsidRDefault="002601B6" w:rsidP="00094FEF">
      <w:pPr>
        <w:spacing w:after="0"/>
        <w:rPr>
          <w:b/>
          <w:sz w:val="28"/>
        </w:rPr>
      </w:pPr>
    </w:p>
    <w:p w14:paraId="0F834500" w14:textId="77777777" w:rsidR="002601B6" w:rsidRDefault="002601B6" w:rsidP="00094FEF">
      <w:pPr>
        <w:spacing w:after="0"/>
        <w:rPr>
          <w:b/>
          <w:sz w:val="28"/>
        </w:rPr>
      </w:pPr>
    </w:p>
    <w:p w14:paraId="677AE985" w14:textId="77777777" w:rsidR="002601B6" w:rsidRDefault="002601B6" w:rsidP="00094FEF">
      <w:pPr>
        <w:spacing w:after="0"/>
        <w:rPr>
          <w:b/>
          <w:sz w:val="28"/>
        </w:rPr>
      </w:pPr>
    </w:p>
    <w:p w14:paraId="2C30BB2A" w14:textId="77777777" w:rsidR="002601B6" w:rsidRDefault="002601B6" w:rsidP="00094FEF">
      <w:pPr>
        <w:spacing w:after="0"/>
        <w:rPr>
          <w:b/>
          <w:sz w:val="28"/>
        </w:rPr>
      </w:pPr>
    </w:p>
    <w:p w14:paraId="7864E54E" w14:textId="77777777" w:rsidR="002601B6" w:rsidRDefault="002601B6" w:rsidP="00094FEF">
      <w:pPr>
        <w:spacing w:after="0"/>
        <w:rPr>
          <w:b/>
          <w:sz w:val="28"/>
        </w:rPr>
      </w:pPr>
    </w:p>
    <w:p w14:paraId="7B010E35" w14:textId="77777777" w:rsidR="002601B6" w:rsidRDefault="002601B6" w:rsidP="00094FEF">
      <w:pPr>
        <w:spacing w:after="0"/>
        <w:rPr>
          <w:b/>
          <w:sz w:val="28"/>
        </w:rPr>
      </w:pPr>
    </w:p>
    <w:p w14:paraId="01B36D7F" w14:textId="12891F31" w:rsidR="00DD600D" w:rsidRDefault="00DD600D" w:rsidP="00DD600D">
      <w:pPr>
        <w:spacing w:after="0"/>
      </w:pPr>
      <w:r>
        <w:lastRenderedPageBreak/>
        <w:t xml:space="preserve">The Kicksat-2 deployment scheme </w:t>
      </w:r>
      <w:r w:rsidR="00FD135F">
        <w:t xml:space="preserve">employs </w:t>
      </w:r>
      <w:r w:rsidR="00FD135F">
        <w:t>hardware and software safeguards</w:t>
      </w:r>
      <w:r w:rsidR="00FD135F">
        <w:t xml:space="preserve"> </w:t>
      </w:r>
      <w:r w:rsidR="00310125">
        <w:t xml:space="preserve">to </w:t>
      </w:r>
      <w:r>
        <w:t>prioritize</w:t>
      </w:r>
      <w:r w:rsidR="00310125">
        <w:t xml:space="preserve"> </w:t>
      </w:r>
      <w:commentRangeStart w:id="0"/>
      <w:r>
        <w:t xml:space="preserve">timely Sprite deployment </w:t>
      </w:r>
      <w:commentRangeEnd w:id="0"/>
      <w:r w:rsidR="00310125">
        <w:rPr>
          <w:rStyle w:val="CommentReference"/>
        </w:rPr>
        <w:commentReference w:id="0"/>
      </w:r>
      <w:r>
        <w:t xml:space="preserve">above mission operational parameters, while also addressing </w:t>
      </w:r>
      <w:r w:rsidR="009F51AE">
        <w:t xml:space="preserve">detrimental </w:t>
      </w:r>
      <w:r>
        <w:t xml:space="preserve">environmental </w:t>
      </w:r>
      <w:r w:rsidR="009F51AE">
        <w:t>effects</w:t>
      </w:r>
      <w:r>
        <w:t xml:space="preserve"> such as radiation-induced SEE and transient voltage spikes.</w:t>
      </w:r>
    </w:p>
    <w:p w14:paraId="51248948" w14:textId="63AC3B54" w:rsidR="00DD600D" w:rsidRPr="008D5E69" w:rsidRDefault="008D5E69" w:rsidP="00094FEF">
      <w:pPr>
        <w:spacing w:after="0"/>
        <w:rPr>
          <w:u w:val="single"/>
        </w:rPr>
      </w:pPr>
      <w:r w:rsidRPr="008D5E69">
        <w:rPr>
          <w:u w:val="single"/>
        </w:rPr>
        <w:t>Hardware</w:t>
      </w:r>
    </w:p>
    <w:p w14:paraId="5828E204" w14:textId="09357E80" w:rsidR="002601B6" w:rsidRDefault="001E16B8" w:rsidP="00946C5B">
      <w:pPr>
        <w:spacing w:after="0"/>
        <w:ind w:left="720"/>
      </w:pPr>
      <w:r>
        <w:t xml:space="preserve">Figure ___ illustrates </w:t>
      </w:r>
      <w:r w:rsidR="009E38C6">
        <w:t xml:space="preserve">the </w:t>
      </w:r>
      <w:r w:rsidR="00E16E0A">
        <w:t>four</w:t>
      </w:r>
      <w:r w:rsidR="009E38C6">
        <w:t xml:space="preserve"> hardware mechanisms in place to prevent premature deployment</w:t>
      </w:r>
      <w:r w:rsidR="007E6BCF">
        <w:t>.</w:t>
      </w:r>
      <w:r w:rsidR="007F0006">
        <w:t xml:space="preserve"> Additionally,</w:t>
      </w:r>
      <w:r w:rsidR="007E6BCF">
        <w:t xml:space="preserve"> </w:t>
      </w:r>
      <w:r w:rsidR="007F0006">
        <w:t>e</w:t>
      </w:r>
      <w:r w:rsidR="007E6BCF">
        <w:t xml:space="preserve">ach possible failure mode </w:t>
      </w:r>
      <w:r w:rsidR="007F0006">
        <w:t>of the hardware will also result in a no-deployment condition.</w:t>
      </w:r>
      <w:r w:rsidR="009E38C6">
        <w:t xml:space="preserve"> </w:t>
      </w:r>
    </w:p>
    <w:p w14:paraId="669C4304" w14:textId="77777777" w:rsidR="00946C5B" w:rsidRDefault="00A44154" w:rsidP="000B227C">
      <w:pPr>
        <w:pStyle w:val="ListParagraph"/>
        <w:numPr>
          <w:ilvl w:val="0"/>
          <w:numId w:val="2"/>
        </w:numPr>
        <w:spacing w:after="0"/>
      </w:pPr>
      <w:r>
        <w:t xml:space="preserve">Three burnwires must be </w:t>
      </w:r>
      <w:r w:rsidR="001D08D1">
        <w:t>severed to release the Sprites</w:t>
      </w:r>
      <w:r w:rsidR="007170EB">
        <w:t>.</w:t>
      </w:r>
    </w:p>
    <w:p w14:paraId="284C9C01" w14:textId="3794E830" w:rsidR="00946C5B" w:rsidRDefault="001D08D1" w:rsidP="000B227C">
      <w:pPr>
        <w:pStyle w:val="ListParagraph"/>
        <w:numPr>
          <w:ilvl w:val="0"/>
          <w:numId w:val="2"/>
        </w:numPr>
        <w:spacing w:after="0"/>
      </w:pPr>
      <w:r>
        <w:t xml:space="preserve">Each </w:t>
      </w:r>
      <w:r w:rsidR="00FC2932">
        <w:t>burnwire circuit is operated by a separate I/O pin on the microprocessor</w:t>
      </w:r>
      <w:r w:rsidR="007170EB">
        <w:t>.</w:t>
      </w:r>
    </w:p>
    <w:p w14:paraId="416FD931" w14:textId="6442B250" w:rsidR="00946C5B" w:rsidRDefault="00341200" w:rsidP="005F1682">
      <w:pPr>
        <w:pStyle w:val="ListParagraph"/>
        <w:numPr>
          <w:ilvl w:val="0"/>
          <w:numId w:val="2"/>
        </w:numPr>
        <w:spacing w:after="0"/>
      </w:pPr>
      <w:r>
        <w:t>A</w:t>
      </w:r>
      <w:r w:rsidR="00B26FBE">
        <w:t xml:space="preserve"> mechanical relay</w:t>
      </w:r>
      <w:r>
        <w:t xml:space="preserve"> is placed in-line </w:t>
      </w:r>
      <w:r w:rsidR="008D5E69">
        <w:t xml:space="preserve">within </w:t>
      </w:r>
      <w:r w:rsidR="0021129F">
        <w:t>the</w:t>
      </w:r>
      <w:r w:rsidR="00C377C6">
        <w:t xml:space="preserve"> high-current </w:t>
      </w:r>
      <w:r w:rsidR="00B26FBE">
        <w:t>path</w:t>
      </w:r>
      <w:r w:rsidR="008D5E69">
        <w:t xml:space="preserve"> </w:t>
      </w:r>
      <w:r w:rsidR="00F043C0">
        <w:t xml:space="preserve">from the battery to the burnwires to further safeguard from early deployment by </w:t>
      </w:r>
      <w:r w:rsidR="00DC6993">
        <w:t xml:space="preserve">decoupling the electrical and mechanical </w:t>
      </w:r>
      <w:r w:rsidR="00946C5B">
        <w:t>aspects of the design</w:t>
      </w:r>
      <w:r w:rsidR="00DC6993">
        <w:t>.</w:t>
      </w:r>
    </w:p>
    <w:p w14:paraId="6DBFA1A5" w14:textId="16ABBF87" w:rsidR="00E16E0A" w:rsidRDefault="00C16674" w:rsidP="005F1682">
      <w:pPr>
        <w:pStyle w:val="ListParagraph"/>
        <w:numPr>
          <w:ilvl w:val="0"/>
          <w:numId w:val="2"/>
        </w:numPr>
        <w:spacing w:after="0"/>
      </w:pPr>
      <w:r>
        <w:t>An external, radiation tolerant, watchdog timer</w:t>
      </w:r>
      <w:r w:rsidR="00C62F16">
        <w:t xml:space="preserve"> is used to monitor activity of the microprocessor</w:t>
      </w:r>
      <w:r w:rsidR="00445F31">
        <w:t xml:space="preserve"> and </w:t>
      </w:r>
      <w:r w:rsidR="00C71505">
        <w:t>can</w:t>
      </w:r>
      <w:r w:rsidR="00445F31">
        <w:t xml:space="preserve"> disable all </w:t>
      </w:r>
      <w:r w:rsidR="006C02B2">
        <w:t xml:space="preserve">relay and MOSFET actuation if continuous </w:t>
      </w:r>
      <w:r w:rsidR="00C71505">
        <w:t>checkpoints are not met.</w:t>
      </w:r>
    </w:p>
    <w:p w14:paraId="2ADA753D" w14:textId="269B35FF" w:rsidR="00C71505" w:rsidRPr="00645ADC" w:rsidRDefault="00645ADC" w:rsidP="00C71505">
      <w:pPr>
        <w:spacing w:after="0"/>
        <w:rPr>
          <w:u w:val="single"/>
        </w:rPr>
      </w:pPr>
      <w:r w:rsidRPr="00645ADC">
        <w:rPr>
          <w:u w:val="single"/>
        </w:rPr>
        <w:t>Software</w:t>
      </w:r>
    </w:p>
    <w:p w14:paraId="46DC0CCB" w14:textId="589906E4" w:rsidR="00FC2932" w:rsidRDefault="00EF05A6" w:rsidP="00EF05A6">
      <w:pPr>
        <w:pStyle w:val="ListParagraph"/>
        <w:numPr>
          <w:ilvl w:val="0"/>
          <w:numId w:val="3"/>
        </w:numPr>
        <w:spacing w:after="0"/>
      </w:pPr>
      <w:r>
        <w:t xml:space="preserve">Each software checkpoint is reached </w:t>
      </w:r>
      <w:r w:rsidR="000625EB">
        <w:t xml:space="preserve">via compartmentalized </w:t>
      </w:r>
      <w:r w:rsidR="005D0CBB">
        <w:t xml:space="preserve">multi-byte </w:t>
      </w:r>
      <w:r w:rsidR="008C47F3">
        <w:t xml:space="preserve">strings that contain several </w:t>
      </w:r>
      <w:r w:rsidR="005B0E63">
        <w:t>Boolean</w:t>
      </w:r>
      <w:r w:rsidR="008C47F3">
        <w:t xml:space="preserve"> conditions </w:t>
      </w:r>
      <w:r w:rsidR="005B0E63">
        <w:t xml:space="preserve">per string. </w:t>
      </w:r>
      <w:r w:rsidR="006D4E2C">
        <w:t xml:space="preserve">This technique makes </w:t>
      </w:r>
      <w:r w:rsidR="002D2ADD">
        <w:t>the software</w:t>
      </w:r>
      <w:r w:rsidR="006D4E2C">
        <w:t xml:space="preserve"> increasingly more </w:t>
      </w:r>
      <w:r w:rsidR="002D2ADD">
        <w:t>tolerant of</w:t>
      </w:r>
      <w:r w:rsidR="006D4E2C">
        <w:t xml:space="preserve"> </w:t>
      </w:r>
      <w:r w:rsidR="002D2ADD">
        <w:t>radiation</w:t>
      </w:r>
      <w:r w:rsidR="00066F1F">
        <w:t>-induced bit flips</w:t>
      </w:r>
      <w:r w:rsidR="00C679AD">
        <w:t>.</w:t>
      </w:r>
    </w:p>
    <w:p w14:paraId="01AA33F2" w14:textId="550686A8" w:rsidR="00A3081C" w:rsidRDefault="00A3081C" w:rsidP="00EF05A6">
      <w:pPr>
        <w:pStyle w:val="ListParagraph"/>
        <w:numPr>
          <w:ilvl w:val="0"/>
          <w:numId w:val="3"/>
        </w:numPr>
        <w:spacing w:after="0"/>
      </w:pPr>
      <w:r>
        <w:t xml:space="preserve">Kicksat-2 </w:t>
      </w:r>
      <w:r w:rsidR="005D33CF">
        <w:t>firmware defaults to</w:t>
      </w:r>
      <w:r>
        <w:t xml:space="preserve"> </w:t>
      </w:r>
      <w:r w:rsidR="00003450">
        <w:t xml:space="preserve">a no-deployment condition requiring </w:t>
      </w:r>
      <w:r w:rsidR="00D41F47">
        <w:t>two</w:t>
      </w:r>
      <w:r w:rsidR="00003450">
        <w:t xml:space="preserve"> checkpoints to be reached before entering </w:t>
      </w:r>
      <w:r w:rsidR="005D33CF">
        <w:t>a valid</w:t>
      </w:r>
      <w:r w:rsidR="00003450">
        <w:t xml:space="preserve"> deployment</w:t>
      </w:r>
      <w:r w:rsidR="005D33CF">
        <w:t xml:space="preserve"> scenario</w:t>
      </w:r>
      <w:r w:rsidR="00003450">
        <w:t>:</w:t>
      </w:r>
    </w:p>
    <w:p w14:paraId="76233AB8" w14:textId="20AA177F" w:rsidR="00003450" w:rsidRDefault="00F10F69" w:rsidP="00DB4818">
      <w:pPr>
        <w:pStyle w:val="ListParagraph"/>
        <w:numPr>
          <w:ilvl w:val="1"/>
          <w:numId w:val="3"/>
        </w:numPr>
        <w:spacing w:after="0"/>
      </w:pPr>
      <w:r>
        <w:t>At launch, t</w:t>
      </w:r>
      <w:r w:rsidR="00034B3F">
        <w:t xml:space="preserve">he </w:t>
      </w:r>
      <w:r w:rsidR="00211620">
        <w:t xml:space="preserve">software </w:t>
      </w:r>
      <w:r>
        <w:t>stack</w:t>
      </w:r>
      <w:r w:rsidR="00211620">
        <w:t xml:space="preserve"> does not contain the </w:t>
      </w:r>
      <w:r>
        <w:t xml:space="preserve">code necessary to execute a deployment actuation. The </w:t>
      </w:r>
      <w:r w:rsidR="00F7148E">
        <w:t>deployment-specific software loop is stored on the radiation-tolerant</w:t>
      </w:r>
      <w:r w:rsidR="006D525F">
        <w:t xml:space="preserve"> microSD and magnetoresistive memory</w:t>
      </w:r>
      <w:r w:rsidR="00CB7C7E">
        <w:t xml:space="preserve"> as a byte string</w:t>
      </w:r>
      <w:r w:rsidR="00331737">
        <w:t xml:space="preserve">. The deployment-specific loop will then only be read and </w:t>
      </w:r>
      <w:r w:rsidR="00CB7C7E">
        <w:t>internalized</w:t>
      </w:r>
      <w:r w:rsidR="00956AAC">
        <w:t xml:space="preserve"> once a</w:t>
      </w:r>
      <w:r w:rsidR="00113E82">
        <w:t xml:space="preserve"> </w:t>
      </w:r>
      <w:r w:rsidR="00D50FEA">
        <w:t xml:space="preserve">specific </w:t>
      </w:r>
      <w:r w:rsidR="00113E82">
        <w:t xml:space="preserve">ground station </w:t>
      </w:r>
      <w:r w:rsidR="00D50FEA">
        <w:t xml:space="preserve">command (as described in #1) </w:t>
      </w:r>
      <w:r w:rsidR="00956AAC">
        <w:t>is</w:t>
      </w:r>
      <w:r w:rsidR="00D50FEA">
        <w:t xml:space="preserve"> received</w:t>
      </w:r>
      <w:r w:rsidR="00956AAC">
        <w:t>.</w:t>
      </w:r>
    </w:p>
    <w:p w14:paraId="1FB878FA" w14:textId="7668D071" w:rsidR="008644EC" w:rsidRDefault="00364813" w:rsidP="00003450">
      <w:pPr>
        <w:pStyle w:val="ListParagraph"/>
        <w:numPr>
          <w:ilvl w:val="1"/>
          <w:numId w:val="3"/>
        </w:numPr>
        <w:spacing w:after="0"/>
      </w:pPr>
      <w:r>
        <w:t xml:space="preserve">The deployment software </w:t>
      </w:r>
      <w:r w:rsidR="00530F7F">
        <w:t xml:space="preserve">will begin checking against an internal </w:t>
      </w:r>
      <w:r w:rsidR="00BD04DC">
        <w:t xml:space="preserve">and GPS-read </w:t>
      </w:r>
      <w:r w:rsidR="00530F7F">
        <w:t xml:space="preserve">date/time </w:t>
      </w:r>
      <w:r w:rsidR="00BD04DC">
        <w:t>condition before proceeding.</w:t>
      </w:r>
    </w:p>
    <w:p w14:paraId="2E117118" w14:textId="75386645" w:rsidR="00D41F47" w:rsidRDefault="00340F9F" w:rsidP="00D41F47">
      <w:pPr>
        <w:pStyle w:val="ListParagraph"/>
        <w:numPr>
          <w:ilvl w:val="0"/>
          <w:numId w:val="3"/>
        </w:numPr>
        <w:spacing w:after="0"/>
      </w:pPr>
      <w:r>
        <w:t>Inadvertent</w:t>
      </w:r>
      <w:r w:rsidR="00D41F47">
        <w:t xml:space="preserve"> </w:t>
      </w:r>
      <w:r w:rsidR="00985F1A">
        <w:t xml:space="preserve">signals on the GPIO pins controlling the redundant burnwire circuit and relay circuits are further protected by </w:t>
      </w:r>
      <w:r>
        <w:t>leveraging the unique microcontroller SERCOM capability. This silicon-</w:t>
      </w:r>
      <w:r w:rsidR="00927A7D">
        <w:t xml:space="preserve">enabled feature allows many of the GPIO to be preconfigured for SPI, I2C, UART, and GPIO states. </w:t>
      </w:r>
      <w:r w:rsidR="000B1DCC">
        <w:t xml:space="preserve">Relevant burnwire pins are preconfigured to a data-in SPI state, </w:t>
      </w:r>
      <w:r w:rsidR="00867D7B">
        <w:t xml:space="preserve">thereby eliminating the possibility </w:t>
      </w:r>
      <w:r w:rsidR="003D4AC1">
        <w:t>HIGH/LOW conditions</w:t>
      </w:r>
      <w:r w:rsidR="00621145">
        <w:t xml:space="preserve"> characteristic of GPIO lines </w:t>
      </w:r>
      <w:r w:rsidR="00EA4143">
        <w:t>until multiple registers are configured</w:t>
      </w:r>
      <w:r w:rsidR="00621145">
        <w:t xml:space="preserve"> to change the SERCOM state. </w:t>
      </w:r>
      <w:r w:rsidR="00D3230E">
        <w:t xml:space="preserve">Only once the pin is configured as a GPIO can it then be brought HIGH and begin the various hardware </w:t>
      </w:r>
      <w:r w:rsidR="0011018F">
        <w:t>steps described above.</w:t>
      </w:r>
      <w:bookmarkStart w:id="1" w:name="_GoBack"/>
      <w:bookmarkEnd w:id="1"/>
    </w:p>
    <w:p w14:paraId="738C09FD" w14:textId="77777777" w:rsidR="0099652B" w:rsidRPr="005E414C" w:rsidRDefault="0099652B" w:rsidP="0021129F">
      <w:pPr>
        <w:spacing w:after="0"/>
      </w:pPr>
    </w:p>
    <w:p w14:paraId="72AFCB89" w14:textId="77777777" w:rsidR="002601B6" w:rsidRDefault="002601B6" w:rsidP="00094FEF">
      <w:pPr>
        <w:spacing w:after="0"/>
        <w:rPr>
          <w:b/>
          <w:sz w:val="28"/>
        </w:rPr>
      </w:pPr>
    </w:p>
    <w:p w14:paraId="3A49D077" w14:textId="77777777" w:rsidR="002601B6" w:rsidRDefault="002601B6" w:rsidP="00094FEF">
      <w:pPr>
        <w:spacing w:after="0"/>
        <w:rPr>
          <w:b/>
          <w:sz w:val="28"/>
        </w:rPr>
      </w:pPr>
    </w:p>
    <w:p w14:paraId="7229EFF2" w14:textId="77777777" w:rsidR="002601B6" w:rsidRDefault="002601B6" w:rsidP="00094FEF">
      <w:pPr>
        <w:spacing w:after="0"/>
        <w:rPr>
          <w:b/>
          <w:sz w:val="28"/>
        </w:rPr>
      </w:pPr>
    </w:p>
    <w:p w14:paraId="346ED73B" w14:textId="77777777" w:rsidR="002601B6" w:rsidRDefault="002601B6" w:rsidP="00094FEF">
      <w:pPr>
        <w:spacing w:after="0"/>
        <w:rPr>
          <w:b/>
          <w:sz w:val="28"/>
        </w:rPr>
      </w:pPr>
    </w:p>
    <w:p w14:paraId="127F10ED" w14:textId="77777777" w:rsidR="002601B6" w:rsidRDefault="002601B6" w:rsidP="00094FEF">
      <w:pPr>
        <w:spacing w:after="0"/>
        <w:rPr>
          <w:b/>
          <w:sz w:val="28"/>
        </w:rPr>
      </w:pPr>
    </w:p>
    <w:p w14:paraId="675ECFD7" w14:textId="77777777" w:rsidR="002601B6" w:rsidRDefault="002601B6" w:rsidP="00094FEF">
      <w:pPr>
        <w:spacing w:after="0"/>
        <w:rPr>
          <w:b/>
          <w:sz w:val="28"/>
        </w:rPr>
      </w:pPr>
    </w:p>
    <w:p w14:paraId="48BDB705" w14:textId="77777777" w:rsidR="002601B6" w:rsidRDefault="002601B6" w:rsidP="00094FEF">
      <w:pPr>
        <w:spacing w:after="0"/>
        <w:rPr>
          <w:b/>
          <w:sz w:val="28"/>
        </w:rPr>
      </w:pPr>
    </w:p>
    <w:p w14:paraId="29C8239C" w14:textId="77777777" w:rsidR="002601B6" w:rsidRDefault="002601B6" w:rsidP="00094FEF">
      <w:pPr>
        <w:spacing w:after="0"/>
        <w:rPr>
          <w:b/>
          <w:sz w:val="28"/>
        </w:rPr>
      </w:pPr>
    </w:p>
    <w:p w14:paraId="0361B177" w14:textId="77777777" w:rsidR="002601B6" w:rsidRDefault="002601B6" w:rsidP="00094FEF">
      <w:pPr>
        <w:spacing w:after="0"/>
        <w:rPr>
          <w:b/>
          <w:sz w:val="28"/>
        </w:rPr>
      </w:pPr>
    </w:p>
    <w:p w14:paraId="5568800F" w14:textId="77777777" w:rsidR="002601B6" w:rsidRDefault="002601B6" w:rsidP="00094FEF">
      <w:pPr>
        <w:spacing w:after="0"/>
        <w:rPr>
          <w:b/>
          <w:sz w:val="28"/>
        </w:rPr>
      </w:pPr>
    </w:p>
    <w:p w14:paraId="670F4CED" w14:textId="77777777" w:rsidR="002601B6" w:rsidRDefault="002601B6" w:rsidP="00094FEF">
      <w:pPr>
        <w:spacing w:after="0"/>
        <w:rPr>
          <w:b/>
          <w:sz w:val="28"/>
        </w:rPr>
      </w:pPr>
    </w:p>
    <w:p w14:paraId="171ED64A" w14:textId="77777777" w:rsidR="002601B6" w:rsidRDefault="002601B6" w:rsidP="00094FEF">
      <w:pPr>
        <w:spacing w:after="0"/>
        <w:rPr>
          <w:b/>
          <w:sz w:val="28"/>
        </w:rPr>
      </w:pPr>
    </w:p>
    <w:p w14:paraId="109B7B56" w14:textId="77777777" w:rsidR="002601B6" w:rsidRDefault="002601B6" w:rsidP="00094FEF">
      <w:pPr>
        <w:spacing w:after="0"/>
        <w:rPr>
          <w:b/>
          <w:sz w:val="28"/>
        </w:rPr>
      </w:pPr>
    </w:p>
    <w:p w14:paraId="5BB99190" w14:textId="77777777" w:rsidR="002601B6" w:rsidRDefault="002601B6" w:rsidP="00094FEF">
      <w:pPr>
        <w:spacing w:after="0"/>
        <w:rPr>
          <w:b/>
          <w:sz w:val="28"/>
        </w:rPr>
      </w:pPr>
    </w:p>
    <w:p w14:paraId="47607090" w14:textId="77777777" w:rsidR="002601B6" w:rsidRDefault="002601B6" w:rsidP="00094FEF">
      <w:pPr>
        <w:spacing w:after="0"/>
        <w:rPr>
          <w:b/>
          <w:sz w:val="28"/>
        </w:rPr>
      </w:pPr>
    </w:p>
    <w:p w14:paraId="4CB7A3B6" w14:textId="79121FF2" w:rsidR="006B51AB" w:rsidRPr="002601B6" w:rsidRDefault="006B51AB" w:rsidP="00094FEF">
      <w:pPr>
        <w:spacing w:after="0"/>
        <w:rPr>
          <w:b/>
          <w:sz w:val="28"/>
        </w:rPr>
      </w:pPr>
      <w:r w:rsidRPr="002601B6">
        <w:rPr>
          <w:b/>
          <w:sz w:val="28"/>
        </w:rPr>
        <w:t>References:</w:t>
      </w:r>
    </w:p>
    <w:p w14:paraId="712F4732" w14:textId="6F4BB9E5" w:rsidR="00403997" w:rsidRPr="0034261B" w:rsidRDefault="00403997" w:rsidP="00776D2C">
      <w:pPr>
        <w:spacing w:after="0"/>
      </w:pPr>
      <w:r>
        <w:t>K. Aaron et al., “</w:t>
      </w:r>
      <w:r w:rsidR="00776D2C">
        <w:t xml:space="preserve">Compendium of Recent Total Ionizing Dose Test Results Conducted by the Jet Propulsion Laboratory from 2003 through 2009,” </w:t>
      </w:r>
      <w:r w:rsidR="0034261B" w:rsidRPr="0034261B">
        <w:rPr>
          <w:i/>
        </w:rPr>
        <w:t>IEEE Radiation Effects Data Workshop</w:t>
      </w:r>
      <w:r w:rsidR="0034261B">
        <w:t>, 2009.</w:t>
      </w:r>
    </w:p>
    <w:p w14:paraId="5BDEC723" w14:textId="09D95219" w:rsidR="00094FEF" w:rsidRPr="00094FEF" w:rsidRDefault="00EA2BC0" w:rsidP="00094FEF">
      <w:pPr>
        <w:spacing w:after="0"/>
      </w:pPr>
      <w:r>
        <w:t xml:space="preserve"> </w:t>
      </w:r>
    </w:p>
    <w:p w14:paraId="27B9D410" w14:textId="7ED15052" w:rsidR="003F3102" w:rsidRPr="0034261B" w:rsidRDefault="003F3102" w:rsidP="003F3102">
      <w:pPr>
        <w:spacing w:after="0"/>
      </w:pPr>
      <w:r>
        <w:t xml:space="preserve">G. Allen, “Compendium of Test Results </w:t>
      </w:r>
      <w:r w:rsidR="000745E5">
        <w:t xml:space="preserve">of Single Event Effects </w:t>
      </w:r>
      <w:r>
        <w:t xml:space="preserve">Conducted by the Jet Propulsion Laboratory,” </w:t>
      </w:r>
      <w:r w:rsidRPr="0034261B">
        <w:rPr>
          <w:i/>
        </w:rPr>
        <w:t>IEEE Radiation Effects Data Workshop</w:t>
      </w:r>
      <w:r>
        <w:t>, 200</w:t>
      </w:r>
      <w:r w:rsidR="000745E5">
        <w:t>8</w:t>
      </w:r>
      <w:r>
        <w:t>.</w:t>
      </w:r>
    </w:p>
    <w:p w14:paraId="2B1DE8A9" w14:textId="6658DF2C" w:rsidR="00E47D9D" w:rsidRDefault="00E47D9D" w:rsidP="003F3102">
      <w:pPr>
        <w:spacing w:after="0"/>
      </w:pPr>
    </w:p>
    <w:p w14:paraId="7A767FAF" w14:textId="7EB95B26" w:rsidR="00CA52AC" w:rsidRDefault="006614E8" w:rsidP="006614E8">
      <w:pPr>
        <w:spacing w:after="0"/>
      </w:pPr>
      <w:r>
        <w:t xml:space="preserve">D. </w:t>
      </w:r>
      <w:r w:rsidR="00CA52AC">
        <w:t>Cochran</w:t>
      </w:r>
      <w:r>
        <w:t xml:space="preserve"> et al., “Total Ionizing Dose and Displacement Damage Compendium of Candidate Spacecraft Electronics for NASA,” </w:t>
      </w:r>
      <w:r w:rsidRPr="0034261B">
        <w:rPr>
          <w:i/>
        </w:rPr>
        <w:t>IEEE Radiation Effects Data Workshop</w:t>
      </w:r>
      <w:r>
        <w:t>, 2009.</w:t>
      </w:r>
    </w:p>
    <w:p w14:paraId="27EAB612" w14:textId="72578E5A" w:rsidR="006614E8" w:rsidRDefault="006614E8" w:rsidP="006614E8">
      <w:pPr>
        <w:spacing w:after="0"/>
      </w:pPr>
    </w:p>
    <w:p w14:paraId="2518CAE3" w14:textId="633BE70D" w:rsidR="006614E8" w:rsidRPr="0034261B" w:rsidRDefault="006614E8" w:rsidP="006168F6">
      <w:pPr>
        <w:spacing w:after="0"/>
      </w:pPr>
      <w:r>
        <w:t>G. Allen et al., “</w:t>
      </w:r>
      <w:r w:rsidR="006168F6">
        <w:t xml:space="preserve">Heavy Ion Induced Single-Event </w:t>
      </w:r>
      <w:proofErr w:type="spellStart"/>
      <w:r w:rsidR="006168F6">
        <w:t>Latchup</w:t>
      </w:r>
      <w:proofErr w:type="spellEnd"/>
      <w:r w:rsidR="006168F6">
        <w:t xml:space="preserve"> Screening of Integrated Circuits Using Commercial Off-the-Shelf Evaluation Boards</w:t>
      </w:r>
      <w:r>
        <w:t xml:space="preserve">,” </w:t>
      </w:r>
      <w:r w:rsidRPr="0034261B">
        <w:rPr>
          <w:i/>
        </w:rPr>
        <w:t>IEEE Radiation Effects Data Workshop</w:t>
      </w:r>
      <w:r>
        <w:t>, 20</w:t>
      </w:r>
      <w:r w:rsidR="006168F6">
        <w:t>16</w:t>
      </w:r>
      <w:r>
        <w:t>.</w:t>
      </w:r>
    </w:p>
    <w:p w14:paraId="23FD0D48" w14:textId="77777777" w:rsidR="006614E8" w:rsidRDefault="006614E8" w:rsidP="006614E8">
      <w:pPr>
        <w:spacing w:after="0"/>
      </w:pPr>
    </w:p>
    <w:p w14:paraId="08C4E67E" w14:textId="68F8FB7E" w:rsidR="004B71AA" w:rsidRPr="0034261B" w:rsidRDefault="004B71AA" w:rsidP="004B71AA">
      <w:pPr>
        <w:spacing w:after="0"/>
      </w:pPr>
      <w:r>
        <w:t xml:space="preserve">D. Cochran et al., “Compendium of Recent Total Ionizing Dose Results for Candidate Spacecraft Electronics for NASA,” </w:t>
      </w:r>
      <w:r w:rsidRPr="0034261B">
        <w:rPr>
          <w:i/>
        </w:rPr>
        <w:t>IEEE Radiation Effects Data Workshop</w:t>
      </w:r>
      <w:r>
        <w:t>, 2008.</w:t>
      </w:r>
    </w:p>
    <w:p w14:paraId="7FBD4A72" w14:textId="77777777" w:rsidR="00DC62DC" w:rsidRDefault="00DC62DC" w:rsidP="004B71AA">
      <w:pPr>
        <w:spacing w:after="0"/>
      </w:pPr>
    </w:p>
    <w:p w14:paraId="5B20D304" w14:textId="759834AF" w:rsidR="00FC4FC0" w:rsidRPr="0034261B" w:rsidRDefault="00FC4FC0" w:rsidP="00FC4FC0">
      <w:pPr>
        <w:spacing w:after="0"/>
      </w:pPr>
      <w:r>
        <w:t xml:space="preserve">O’Bryan et al., “Compendium of Recent Single Event Effects Results for Candidate Spacecraft Electronics for NASA,” </w:t>
      </w:r>
      <w:r w:rsidRPr="0034261B">
        <w:rPr>
          <w:i/>
        </w:rPr>
        <w:t>IEEE Radiation Effects Data Workshop</w:t>
      </w:r>
      <w:r>
        <w:t>, 2008.</w:t>
      </w:r>
    </w:p>
    <w:p w14:paraId="7B21800B" w14:textId="77777777" w:rsidR="009E30BA" w:rsidRDefault="009E30BA" w:rsidP="00955F0C">
      <w:pPr>
        <w:spacing w:after="0"/>
      </w:pPr>
    </w:p>
    <w:sectPr w:rsidR="009E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x Holliday" w:date="2018-06-26T22:57:00Z" w:initials="MH">
    <w:p w14:paraId="5659E248" w14:textId="5BAA71B8" w:rsidR="00310125" w:rsidRDefault="00310125">
      <w:pPr>
        <w:pStyle w:val="CommentText"/>
      </w:pPr>
      <w:r>
        <w:rPr>
          <w:rStyle w:val="CommentReference"/>
        </w:rPr>
        <w:annotationRef/>
      </w:r>
      <w:r w:rsidR="0066374D">
        <w:t>Better phrasing?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59E2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59E248" w16cid:durableId="1EDD43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60873"/>
    <w:multiLevelType w:val="hybridMultilevel"/>
    <w:tmpl w:val="098A53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192CBA"/>
    <w:multiLevelType w:val="hybridMultilevel"/>
    <w:tmpl w:val="22CA0E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464A4"/>
    <w:multiLevelType w:val="hybridMultilevel"/>
    <w:tmpl w:val="7074A2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x Holliday">
    <w15:presenceInfo w15:providerId="None" w15:userId="Max Hollida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0C"/>
    <w:rsid w:val="00003450"/>
    <w:rsid w:val="00005B6D"/>
    <w:rsid w:val="0001088F"/>
    <w:rsid w:val="00011074"/>
    <w:rsid w:val="00026FE7"/>
    <w:rsid w:val="0002717D"/>
    <w:rsid w:val="000301D4"/>
    <w:rsid w:val="000339AD"/>
    <w:rsid w:val="00034B3F"/>
    <w:rsid w:val="000625EB"/>
    <w:rsid w:val="00066F1F"/>
    <w:rsid w:val="00067696"/>
    <w:rsid w:val="000745E5"/>
    <w:rsid w:val="00094FEF"/>
    <w:rsid w:val="000B18F2"/>
    <w:rsid w:val="000B1DCC"/>
    <w:rsid w:val="000C63AB"/>
    <w:rsid w:val="000C670D"/>
    <w:rsid w:val="000D5A26"/>
    <w:rsid w:val="000D5D51"/>
    <w:rsid w:val="000E5438"/>
    <w:rsid w:val="000F265C"/>
    <w:rsid w:val="000F6F83"/>
    <w:rsid w:val="0011018F"/>
    <w:rsid w:val="00113E82"/>
    <w:rsid w:val="001325D1"/>
    <w:rsid w:val="00150CC7"/>
    <w:rsid w:val="001725B7"/>
    <w:rsid w:val="00185E8F"/>
    <w:rsid w:val="001A26E2"/>
    <w:rsid w:val="001D08D1"/>
    <w:rsid w:val="001D1F44"/>
    <w:rsid w:val="001D685F"/>
    <w:rsid w:val="001E16B8"/>
    <w:rsid w:val="001E5C65"/>
    <w:rsid w:val="001F191E"/>
    <w:rsid w:val="00205213"/>
    <w:rsid w:val="0021129F"/>
    <w:rsid w:val="00211620"/>
    <w:rsid w:val="00212E0B"/>
    <w:rsid w:val="00213263"/>
    <w:rsid w:val="00235237"/>
    <w:rsid w:val="00236E78"/>
    <w:rsid w:val="002601B6"/>
    <w:rsid w:val="0027748F"/>
    <w:rsid w:val="0028196F"/>
    <w:rsid w:val="0028215D"/>
    <w:rsid w:val="002969B5"/>
    <w:rsid w:val="002A0D75"/>
    <w:rsid w:val="002A3C2F"/>
    <w:rsid w:val="002B7B85"/>
    <w:rsid w:val="002C1382"/>
    <w:rsid w:val="002D2ADD"/>
    <w:rsid w:val="002E0CBB"/>
    <w:rsid w:val="002E5569"/>
    <w:rsid w:val="002F5E0B"/>
    <w:rsid w:val="00310125"/>
    <w:rsid w:val="0031361B"/>
    <w:rsid w:val="003210F4"/>
    <w:rsid w:val="00331737"/>
    <w:rsid w:val="00332B5F"/>
    <w:rsid w:val="00340F9F"/>
    <w:rsid w:val="00341200"/>
    <w:rsid w:val="003423C8"/>
    <w:rsid w:val="0034261B"/>
    <w:rsid w:val="00351389"/>
    <w:rsid w:val="00364813"/>
    <w:rsid w:val="00390538"/>
    <w:rsid w:val="003B18C7"/>
    <w:rsid w:val="003C3E6C"/>
    <w:rsid w:val="003D4AC1"/>
    <w:rsid w:val="003E28A7"/>
    <w:rsid w:val="003E5BED"/>
    <w:rsid w:val="003F3102"/>
    <w:rsid w:val="00402342"/>
    <w:rsid w:val="00403997"/>
    <w:rsid w:val="004317EF"/>
    <w:rsid w:val="00444B3C"/>
    <w:rsid w:val="00445F31"/>
    <w:rsid w:val="00446261"/>
    <w:rsid w:val="00453E73"/>
    <w:rsid w:val="00454BFF"/>
    <w:rsid w:val="004B71AA"/>
    <w:rsid w:val="004C5282"/>
    <w:rsid w:val="004E6DF4"/>
    <w:rsid w:val="004F2794"/>
    <w:rsid w:val="004F37DD"/>
    <w:rsid w:val="00507A65"/>
    <w:rsid w:val="00511E51"/>
    <w:rsid w:val="0052721D"/>
    <w:rsid w:val="00530F7F"/>
    <w:rsid w:val="00531C45"/>
    <w:rsid w:val="00544107"/>
    <w:rsid w:val="005453A3"/>
    <w:rsid w:val="005533A3"/>
    <w:rsid w:val="00565E37"/>
    <w:rsid w:val="00573B3F"/>
    <w:rsid w:val="00584E21"/>
    <w:rsid w:val="00593DD4"/>
    <w:rsid w:val="005A0132"/>
    <w:rsid w:val="005B0E63"/>
    <w:rsid w:val="005B1D22"/>
    <w:rsid w:val="005D0CBB"/>
    <w:rsid w:val="005D33CF"/>
    <w:rsid w:val="005E38DF"/>
    <w:rsid w:val="005E414C"/>
    <w:rsid w:val="00601A77"/>
    <w:rsid w:val="006168F6"/>
    <w:rsid w:val="00621145"/>
    <w:rsid w:val="00645ADC"/>
    <w:rsid w:val="006516D6"/>
    <w:rsid w:val="006614E8"/>
    <w:rsid w:val="0066374D"/>
    <w:rsid w:val="00674789"/>
    <w:rsid w:val="00677AA8"/>
    <w:rsid w:val="006862D4"/>
    <w:rsid w:val="006B51AB"/>
    <w:rsid w:val="006C02B2"/>
    <w:rsid w:val="006D4E2C"/>
    <w:rsid w:val="006D525F"/>
    <w:rsid w:val="006D6230"/>
    <w:rsid w:val="006E2C4D"/>
    <w:rsid w:val="00706E5D"/>
    <w:rsid w:val="00716F4B"/>
    <w:rsid w:val="007170EB"/>
    <w:rsid w:val="007205CB"/>
    <w:rsid w:val="00772B0B"/>
    <w:rsid w:val="00776D2C"/>
    <w:rsid w:val="00790680"/>
    <w:rsid w:val="00796738"/>
    <w:rsid w:val="007D50F0"/>
    <w:rsid w:val="007E6BCF"/>
    <w:rsid w:val="007E729D"/>
    <w:rsid w:val="007F0006"/>
    <w:rsid w:val="007F241D"/>
    <w:rsid w:val="008016F9"/>
    <w:rsid w:val="00845566"/>
    <w:rsid w:val="008553FB"/>
    <w:rsid w:val="008644EC"/>
    <w:rsid w:val="00867D7B"/>
    <w:rsid w:val="00874D91"/>
    <w:rsid w:val="00880E7C"/>
    <w:rsid w:val="00897B2A"/>
    <w:rsid w:val="008C47F3"/>
    <w:rsid w:val="008C5C10"/>
    <w:rsid w:val="008C7D82"/>
    <w:rsid w:val="008D5E69"/>
    <w:rsid w:val="00925A04"/>
    <w:rsid w:val="00927A7D"/>
    <w:rsid w:val="009455C3"/>
    <w:rsid w:val="00946567"/>
    <w:rsid w:val="00946C5B"/>
    <w:rsid w:val="00955F0C"/>
    <w:rsid w:val="00956AAC"/>
    <w:rsid w:val="00967B62"/>
    <w:rsid w:val="00985F1A"/>
    <w:rsid w:val="00986E1B"/>
    <w:rsid w:val="0099652B"/>
    <w:rsid w:val="009B0C8B"/>
    <w:rsid w:val="009E30BA"/>
    <w:rsid w:val="009E38C6"/>
    <w:rsid w:val="009E7BB5"/>
    <w:rsid w:val="009F51AE"/>
    <w:rsid w:val="00A02D5F"/>
    <w:rsid w:val="00A044B1"/>
    <w:rsid w:val="00A23FC5"/>
    <w:rsid w:val="00A25796"/>
    <w:rsid w:val="00A3081C"/>
    <w:rsid w:val="00A44154"/>
    <w:rsid w:val="00A556D3"/>
    <w:rsid w:val="00A57E72"/>
    <w:rsid w:val="00A60DB7"/>
    <w:rsid w:val="00A656E0"/>
    <w:rsid w:val="00A756D9"/>
    <w:rsid w:val="00A811BF"/>
    <w:rsid w:val="00AB4B5E"/>
    <w:rsid w:val="00AB6804"/>
    <w:rsid w:val="00AD7D87"/>
    <w:rsid w:val="00AE03DC"/>
    <w:rsid w:val="00AF051D"/>
    <w:rsid w:val="00AF0928"/>
    <w:rsid w:val="00B0369C"/>
    <w:rsid w:val="00B2292A"/>
    <w:rsid w:val="00B26FBE"/>
    <w:rsid w:val="00B275A9"/>
    <w:rsid w:val="00B34302"/>
    <w:rsid w:val="00B434EB"/>
    <w:rsid w:val="00B472A9"/>
    <w:rsid w:val="00B63BCF"/>
    <w:rsid w:val="00B8269E"/>
    <w:rsid w:val="00B831F5"/>
    <w:rsid w:val="00B96D9E"/>
    <w:rsid w:val="00B9767C"/>
    <w:rsid w:val="00BA365B"/>
    <w:rsid w:val="00BB3DE0"/>
    <w:rsid w:val="00BC5762"/>
    <w:rsid w:val="00BD04DC"/>
    <w:rsid w:val="00BD2393"/>
    <w:rsid w:val="00BD3ED6"/>
    <w:rsid w:val="00BD6D68"/>
    <w:rsid w:val="00BE17F1"/>
    <w:rsid w:val="00C00659"/>
    <w:rsid w:val="00C16674"/>
    <w:rsid w:val="00C275B0"/>
    <w:rsid w:val="00C3142E"/>
    <w:rsid w:val="00C377C6"/>
    <w:rsid w:val="00C477DB"/>
    <w:rsid w:val="00C62F16"/>
    <w:rsid w:val="00C633C0"/>
    <w:rsid w:val="00C64656"/>
    <w:rsid w:val="00C679AD"/>
    <w:rsid w:val="00C71505"/>
    <w:rsid w:val="00C90635"/>
    <w:rsid w:val="00C97226"/>
    <w:rsid w:val="00C97E81"/>
    <w:rsid w:val="00CA32E0"/>
    <w:rsid w:val="00CA4CC5"/>
    <w:rsid w:val="00CA52AC"/>
    <w:rsid w:val="00CB3AA5"/>
    <w:rsid w:val="00CB55E5"/>
    <w:rsid w:val="00CB7C7E"/>
    <w:rsid w:val="00CC0231"/>
    <w:rsid w:val="00CC3DB4"/>
    <w:rsid w:val="00CC68D0"/>
    <w:rsid w:val="00CE4F66"/>
    <w:rsid w:val="00CF4905"/>
    <w:rsid w:val="00D07883"/>
    <w:rsid w:val="00D17A3A"/>
    <w:rsid w:val="00D20C6B"/>
    <w:rsid w:val="00D26781"/>
    <w:rsid w:val="00D3153D"/>
    <w:rsid w:val="00D3230E"/>
    <w:rsid w:val="00D41F47"/>
    <w:rsid w:val="00D50FEA"/>
    <w:rsid w:val="00D579FD"/>
    <w:rsid w:val="00D62F3F"/>
    <w:rsid w:val="00D718B5"/>
    <w:rsid w:val="00D807F6"/>
    <w:rsid w:val="00DB212A"/>
    <w:rsid w:val="00DC5E77"/>
    <w:rsid w:val="00DC62DC"/>
    <w:rsid w:val="00DC6993"/>
    <w:rsid w:val="00DD600D"/>
    <w:rsid w:val="00DD79ED"/>
    <w:rsid w:val="00DF67B9"/>
    <w:rsid w:val="00E069B2"/>
    <w:rsid w:val="00E16E0A"/>
    <w:rsid w:val="00E4141D"/>
    <w:rsid w:val="00E436A2"/>
    <w:rsid w:val="00E47D9D"/>
    <w:rsid w:val="00E61AD9"/>
    <w:rsid w:val="00E75498"/>
    <w:rsid w:val="00E90605"/>
    <w:rsid w:val="00EA2BC0"/>
    <w:rsid w:val="00EA4143"/>
    <w:rsid w:val="00EF05A6"/>
    <w:rsid w:val="00F00D83"/>
    <w:rsid w:val="00F043C0"/>
    <w:rsid w:val="00F05E10"/>
    <w:rsid w:val="00F10F69"/>
    <w:rsid w:val="00F61048"/>
    <w:rsid w:val="00F7148E"/>
    <w:rsid w:val="00FA29D5"/>
    <w:rsid w:val="00FA6C72"/>
    <w:rsid w:val="00FA7846"/>
    <w:rsid w:val="00FC2932"/>
    <w:rsid w:val="00FC4FC0"/>
    <w:rsid w:val="00FC74BB"/>
    <w:rsid w:val="00FD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2837"/>
  <w15:chartTrackingRefBased/>
  <w15:docId w15:val="{610560EC-0A8D-4130-89C6-A316C6BA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99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1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1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1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1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1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1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1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9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8C047-1065-4E45-AF08-D2791DC7E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1520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Alvarez Holliday</dc:creator>
  <cp:keywords/>
  <dc:description/>
  <cp:lastModifiedBy>Max Holliday</cp:lastModifiedBy>
  <cp:revision>269</cp:revision>
  <dcterms:created xsi:type="dcterms:W3CDTF">2018-06-24T02:15:00Z</dcterms:created>
  <dcterms:modified xsi:type="dcterms:W3CDTF">2018-06-27T06:31:00Z</dcterms:modified>
</cp:coreProperties>
</file>